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4B0EB" w14:textId="77777777" w:rsidR="008F4243" w:rsidRDefault="008F4243" w:rsidP="008F4243">
      <w:pPr>
        <w:jc w:val="right"/>
      </w:pPr>
    </w:p>
    <w:p w14:paraId="1113D5E8" w14:textId="77777777" w:rsidR="008F4243" w:rsidRDefault="008F4243" w:rsidP="008F4243"/>
    <w:p w14:paraId="4101D10A" w14:textId="77777777" w:rsidR="008F4243" w:rsidRDefault="008F4243" w:rsidP="008F4243"/>
    <w:p w14:paraId="7DBD4977" w14:textId="77777777" w:rsidR="008F4243" w:rsidRDefault="008F4243" w:rsidP="008F4243">
      <w:pPr>
        <w:rPr>
          <w:rFonts w:ascii="Verdana" w:hAnsi="Verdana"/>
          <w:sz w:val="72"/>
          <w:szCs w:val="72"/>
        </w:rPr>
      </w:pPr>
    </w:p>
    <w:sdt>
      <w:sdtPr>
        <w:rPr>
          <w:sz w:val="60"/>
          <w:szCs w:val="60"/>
        </w:rPr>
        <w:alias w:val="Tittel"/>
        <w:tag w:val=""/>
        <w:id w:val="-1789504439"/>
        <w:placeholder>
          <w:docPart w:val="6C104A069CB74338AD8540B1B90C836D"/>
        </w:placeholder>
        <w:dataBinding w:prefixMappings="xmlns:ns0='http://purl.org/dc/elements/1.1/' xmlns:ns1='http://schemas.openxmlformats.org/package/2006/metadata/core-properties' " w:xpath="/ns1:coreProperties[1]/ns0:title[1]" w:storeItemID="{6C3C8BC8-F283-45AE-878A-BAB7291924A1}"/>
        <w:text/>
      </w:sdtPr>
      <w:sdtEndPr/>
      <w:sdtContent>
        <w:p w14:paraId="61B85C74" w14:textId="19A7E956" w:rsidR="008F4243" w:rsidRPr="00AB3690" w:rsidRDefault="00652C25" w:rsidP="008F4243">
          <w:pPr>
            <w:pStyle w:val="Tittel"/>
            <w:rPr>
              <w:sz w:val="60"/>
              <w:szCs w:val="60"/>
            </w:rPr>
          </w:pPr>
          <w:r>
            <w:rPr>
              <w:sz w:val="60"/>
              <w:szCs w:val="60"/>
            </w:rPr>
            <w:t>Økonomiplan 2023-2026</w:t>
          </w:r>
        </w:p>
      </w:sdtContent>
    </w:sdt>
    <w:p w14:paraId="77A25EE0" w14:textId="77777777" w:rsidR="00652C25" w:rsidRDefault="00652C25" w:rsidP="008F4243">
      <w:pPr>
        <w:pStyle w:val="Undertittel"/>
      </w:pPr>
      <w:r>
        <w:t xml:space="preserve">Årsbudsjett 2023 </w:t>
      </w:r>
    </w:p>
    <w:p w14:paraId="2183CFBB" w14:textId="60D26DA4" w:rsidR="00652C25" w:rsidRPr="00652C25" w:rsidRDefault="007E01AF" w:rsidP="00652C25">
      <w:r>
        <w:t>Rådmannens grunnlag</w:t>
      </w:r>
    </w:p>
    <w:p w14:paraId="6F9B6BD0" w14:textId="77777777" w:rsidR="008F4243" w:rsidRDefault="008F4243" w:rsidP="008F4243">
      <w:pPr>
        <w:rPr>
          <w:noProof/>
        </w:rPr>
      </w:pPr>
    </w:p>
    <w:p w14:paraId="3884012D" w14:textId="77777777" w:rsidR="008F4243" w:rsidRDefault="008F4243" w:rsidP="008F4243">
      <w:pPr>
        <w:rPr>
          <w:noProof/>
        </w:rPr>
      </w:pPr>
    </w:p>
    <w:p w14:paraId="3B2DE381" w14:textId="77777777" w:rsidR="008F4243" w:rsidRDefault="008F4243" w:rsidP="008F4243">
      <w:pPr>
        <w:rPr>
          <w:noProof/>
        </w:rPr>
      </w:pPr>
    </w:p>
    <w:p w14:paraId="6A7DA2A1" w14:textId="77777777" w:rsidR="008F4243" w:rsidRDefault="008F4243" w:rsidP="008F4243">
      <w:pPr>
        <w:rPr>
          <w:noProof/>
        </w:rPr>
      </w:pPr>
    </w:p>
    <w:p w14:paraId="70D4E15D" w14:textId="77777777" w:rsidR="008F4243" w:rsidRDefault="008F4243" w:rsidP="008F4243">
      <w:pPr>
        <w:rPr>
          <w:noProof/>
        </w:rPr>
      </w:pPr>
      <w:r>
        <w:rPr>
          <w:noProof/>
        </w:rPr>
        <w:drawing>
          <wp:inline distT="0" distB="0" distL="0" distR="0" wp14:anchorId="4A75E559" wp14:editId="27EC69CA">
            <wp:extent cx="5760720" cy="4076065"/>
            <wp:effectExtent l="0" t="0" r="0" b="63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tahaug_sirklene med foto_st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076065"/>
                    </a:xfrm>
                    <a:prstGeom prst="rect">
                      <a:avLst/>
                    </a:prstGeom>
                  </pic:spPr>
                </pic:pic>
              </a:graphicData>
            </a:graphic>
          </wp:inline>
        </w:drawing>
      </w:r>
    </w:p>
    <w:sdt>
      <w:sdtPr>
        <w:rPr>
          <w:rFonts w:ascii="Times New Roman" w:eastAsiaTheme="minorHAnsi" w:hAnsi="Times New Roman" w:cs="Times New Roman"/>
          <w:bCs w:val="0"/>
          <w:color w:val="auto"/>
          <w:spacing w:val="0"/>
          <w:sz w:val="24"/>
          <w:szCs w:val="24"/>
        </w:rPr>
        <w:id w:val="871034355"/>
        <w:docPartObj>
          <w:docPartGallery w:val="Table of Contents"/>
          <w:docPartUnique/>
        </w:docPartObj>
      </w:sdtPr>
      <w:sdtEndPr>
        <w:rPr>
          <w:b/>
        </w:rPr>
      </w:sdtEndPr>
      <w:sdtContent>
        <w:p w14:paraId="31D695B0" w14:textId="77777777" w:rsidR="009D555B" w:rsidRDefault="009D555B">
          <w:pPr>
            <w:pStyle w:val="Overskriftforinnholdsfortegnelse"/>
          </w:pPr>
          <w:r>
            <w:t>Innholdsfortegnelse</w:t>
          </w:r>
        </w:p>
        <w:p w14:paraId="2C672381" w14:textId="6C72925A" w:rsidR="00BF7452" w:rsidRDefault="009D555B">
          <w:pPr>
            <w:pStyle w:val="INNH1"/>
            <w:rPr>
              <w:rFonts w:asciiTheme="minorHAnsi" w:eastAsiaTheme="minorEastAsia" w:hAnsiTheme="minorHAnsi" w:cstheme="minorBidi"/>
              <w:color w:val="auto"/>
              <w:sz w:val="22"/>
              <w:szCs w:val="22"/>
            </w:rPr>
          </w:pPr>
          <w:r>
            <w:fldChar w:fldCharType="begin"/>
          </w:r>
          <w:r>
            <w:instrText xml:space="preserve"> TOC \o "1-3" \h \z \u </w:instrText>
          </w:r>
          <w:r>
            <w:fldChar w:fldCharType="separate"/>
          </w:r>
          <w:hyperlink w:anchor="_Toc118116125" w:history="1">
            <w:r w:rsidR="00BF7452" w:rsidRPr="00585412">
              <w:rPr>
                <w:rStyle w:val="Hyperkobling"/>
              </w:rPr>
              <w:t>DEL 1 RAMMEBETINGELSER</w:t>
            </w:r>
            <w:r w:rsidR="00BF7452">
              <w:rPr>
                <w:webHidden/>
              </w:rPr>
              <w:tab/>
            </w:r>
            <w:r w:rsidR="00BF7452">
              <w:rPr>
                <w:webHidden/>
              </w:rPr>
              <w:fldChar w:fldCharType="begin"/>
            </w:r>
            <w:r w:rsidR="00BF7452">
              <w:rPr>
                <w:webHidden/>
              </w:rPr>
              <w:instrText xml:space="preserve"> PAGEREF _Toc118116125 \h </w:instrText>
            </w:r>
            <w:r w:rsidR="00BF7452">
              <w:rPr>
                <w:webHidden/>
              </w:rPr>
            </w:r>
            <w:r w:rsidR="00BF7452">
              <w:rPr>
                <w:webHidden/>
              </w:rPr>
              <w:fldChar w:fldCharType="separate"/>
            </w:r>
            <w:r w:rsidR="00BF7452">
              <w:rPr>
                <w:webHidden/>
              </w:rPr>
              <w:t>4</w:t>
            </w:r>
            <w:r w:rsidR="00BF7452">
              <w:rPr>
                <w:webHidden/>
              </w:rPr>
              <w:fldChar w:fldCharType="end"/>
            </w:r>
          </w:hyperlink>
        </w:p>
        <w:p w14:paraId="0BC9DB24" w14:textId="600A1CB0" w:rsidR="00BF7452" w:rsidRDefault="00527668">
          <w:pPr>
            <w:pStyle w:val="INNH2"/>
            <w:rPr>
              <w:rFonts w:asciiTheme="minorHAnsi" w:eastAsiaTheme="minorEastAsia" w:hAnsiTheme="minorHAnsi" w:cstheme="minorBidi"/>
              <w:color w:val="auto"/>
              <w:sz w:val="22"/>
              <w:szCs w:val="22"/>
            </w:rPr>
          </w:pPr>
          <w:hyperlink w:anchor="_Toc118116126" w:history="1">
            <w:r w:rsidR="00BF7452" w:rsidRPr="00585412">
              <w:rPr>
                <w:rStyle w:val="Hyperkobling"/>
              </w:rPr>
              <w:t>1.1 Innledning</w:t>
            </w:r>
            <w:r w:rsidR="00BF7452">
              <w:rPr>
                <w:webHidden/>
              </w:rPr>
              <w:tab/>
            </w:r>
            <w:r w:rsidR="00BF7452">
              <w:rPr>
                <w:webHidden/>
              </w:rPr>
              <w:fldChar w:fldCharType="begin"/>
            </w:r>
            <w:r w:rsidR="00BF7452">
              <w:rPr>
                <w:webHidden/>
              </w:rPr>
              <w:instrText xml:space="preserve"> PAGEREF _Toc118116126 \h </w:instrText>
            </w:r>
            <w:r w:rsidR="00BF7452">
              <w:rPr>
                <w:webHidden/>
              </w:rPr>
            </w:r>
            <w:r w:rsidR="00BF7452">
              <w:rPr>
                <w:webHidden/>
              </w:rPr>
              <w:fldChar w:fldCharType="separate"/>
            </w:r>
            <w:r w:rsidR="00BF7452">
              <w:rPr>
                <w:webHidden/>
              </w:rPr>
              <w:t>4</w:t>
            </w:r>
            <w:r w:rsidR="00BF7452">
              <w:rPr>
                <w:webHidden/>
              </w:rPr>
              <w:fldChar w:fldCharType="end"/>
            </w:r>
          </w:hyperlink>
        </w:p>
        <w:p w14:paraId="59E8AE4C" w14:textId="4EE2880F" w:rsidR="00BF7452" w:rsidRDefault="00527668">
          <w:pPr>
            <w:pStyle w:val="INNH3"/>
            <w:rPr>
              <w:rFonts w:asciiTheme="minorHAnsi" w:eastAsiaTheme="minorEastAsia" w:hAnsiTheme="minorHAnsi" w:cstheme="minorBidi"/>
              <w:color w:val="auto"/>
              <w:sz w:val="22"/>
              <w:szCs w:val="22"/>
            </w:rPr>
          </w:pPr>
          <w:hyperlink w:anchor="_Toc118116127" w:history="1">
            <w:r w:rsidR="00BF7452" w:rsidRPr="00585412">
              <w:rPr>
                <w:rStyle w:val="Hyperkobling"/>
              </w:rPr>
              <w:t>Budsjettprosess</w:t>
            </w:r>
            <w:r w:rsidR="00BF7452">
              <w:rPr>
                <w:webHidden/>
              </w:rPr>
              <w:tab/>
            </w:r>
            <w:r w:rsidR="00BF7452">
              <w:rPr>
                <w:webHidden/>
              </w:rPr>
              <w:fldChar w:fldCharType="begin"/>
            </w:r>
            <w:r w:rsidR="00BF7452">
              <w:rPr>
                <w:webHidden/>
              </w:rPr>
              <w:instrText xml:space="preserve"> PAGEREF _Toc118116127 \h </w:instrText>
            </w:r>
            <w:r w:rsidR="00BF7452">
              <w:rPr>
                <w:webHidden/>
              </w:rPr>
            </w:r>
            <w:r w:rsidR="00BF7452">
              <w:rPr>
                <w:webHidden/>
              </w:rPr>
              <w:fldChar w:fldCharType="separate"/>
            </w:r>
            <w:r w:rsidR="00BF7452">
              <w:rPr>
                <w:webHidden/>
              </w:rPr>
              <w:t>7</w:t>
            </w:r>
            <w:r w:rsidR="00BF7452">
              <w:rPr>
                <w:webHidden/>
              </w:rPr>
              <w:fldChar w:fldCharType="end"/>
            </w:r>
          </w:hyperlink>
        </w:p>
        <w:p w14:paraId="4E73789E" w14:textId="2F9920BC" w:rsidR="00BF7452" w:rsidRDefault="00527668">
          <w:pPr>
            <w:pStyle w:val="INNH2"/>
            <w:rPr>
              <w:rFonts w:asciiTheme="minorHAnsi" w:eastAsiaTheme="minorEastAsia" w:hAnsiTheme="minorHAnsi" w:cstheme="minorBidi"/>
              <w:color w:val="auto"/>
              <w:sz w:val="22"/>
              <w:szCs w:val="22"/>
            </w:rPr>
          </w:pPr>
          <w:hyperlink w:anchor="_Toc118116128" w:history="1">
            <w:r w:rsidR="00BF7452" w:rsidRPr="00585412">
              <w:rPr>
                <w:rStyle w:val="Hyperkobling"/>
              </w:rPr>
              <w:t>1.2 Utfordringer og sentrale forhold knyttet til budsjett- og økonomiplanarbeidet.</w:t>
            </w:r>
            <w:r w:rsidR="00BF7452">
              <w:rPr>
                <w:webHidden/>
              </w:rPr>
              <w:tab/>
            </w:r>
            <w:r w:rsidR="00BF7452">
              <w:rPr>
                <w:webHidden/>
              </w:rPr>
              <w:fldChar w:fldCharType="begin"/>
            </w:r>
            <w:r w:rsidR="00BF7452">
              <w:rPr>
                <w:webHidden/>
              </w:rPr>
              <w:instrText xml:space="preserve"> PAGEREF _Toc118116128 \h </w:instrText>
            </w:r>
            <w:r w:rsidR="00BF7452">
              <w:rPr>
                <w:webHidden/>
              </w:rPr>
            </w:r>
            <w:r w:rsidR="00BF7452">
              <w:rPr>
                <w:webHidden/>
              </w:rPr>
              <w:fldChar w:fldCharType="separate"/>
            </w:r>
            <w:r w:rsidR="00BF7452">
              <w:rPr>
                <w:webHidden/>
              </w:rPr>
              <w:t>7</w:t>
            </w:r>
            <w:r w:rsidR="00BF7452">
              <w:rPr>
                <w:webHidden/>
              </w:rPr>
              <w:fldChar w:fldCharType="end"/>
            </w:r>
          </w:hyperlink>
        </w:p>
        <w:p w14:paraId="3EE72B87" w14:textId="6993C933" w:rsidR="00BF7452" w:rsidRDefault="00527668">
          <w:pPr>
            <w:pStyle w:val="INNH2"/>
            <w:rPr>
              <w:rFonts w:asciiTheme="minorHAnsi" w:eastAsiaTheme="minorEastAsia" w:hAnsiTheme="minorHAnsi" w:cstheme="minorBidi"/>
              <w:color w:val="auto"/>
              <w:sz w:val="22"/>
              <w:szCs w:val="22"/>
            </w:rPr>
          </w:pPr>
          <w:hyperlink w:anchor="_Toc118116129" w:history="1">
            <w:r w:rsidR="00BF7452" w:rsidRPr="00585412">
              <w:rPr>
                <w:rStyle w:val="Hyperkobling"/>
              </w:rPr>
              <w:t>1.5 Usikkerhet</w:t>
            </w:r>
            <w:r w:rsidR="00BF7452">
              <w:rPr>
                <w:webHidden/>
              </w:rPr>
              <w:tab/>
            </w:r>
            <w:r w:rsidR="00BF7452">
              <w:rPr>
                <w:webHidden/>
              </w:rPr>
              <w:fldChar w:fldCharType="begin"/>
            </w:r>
            <w:r w:rsidR="00BF7452">
              <w:rPr>
                <w:webHidden/>
              </w:rPr>
              <w:instrText xml:space="preserve"> PAGEREF _Toc118116129 \h </w:instrText>
            </w:r>
            <w:r w:rsidR="00BF7452">
              <w:rPr>
                <w:webHidden/>
              </w:rPr>
            </w:r>
            <w:r w:rsidR="00BF7452">
              <w:rPr>
                <w:webHidden/>
              </w:rPr>
              <w:fldChar w:fldCharType="separate"/>
            </w:r>
            <w:r w:rsidR="00BF7452">
              <w:rPr>
                <w:webHidden/>
              </w:rPr>
              <w:t>15</w:t>
            </w:r>
            <w:r w:rsidR="00BF7452">
              <w:rPr>
                <w:webHidden/>
              </w:rPr>
              <w:fldChar w:fldCharType="end"/>
            </w:r>
          </w:hyperlink>
        </w:p>
        <w:p w14:paraId="457DA39F" w14:textId="20FE053F" w:rsidR="00BF7452" w:rsidRDefault="00527668">
          <w:pPr>
            <w:pStyle w:val="INNH2"/>
            <w:rPr>
              <w:rFonts w:asciiTheme="minorHAnsi" w:eastAsiaTheme="minorEastAsia" w:hAnsiTheme="minorHAnsi" w:cstheme="minorBidi"/>
              <w:color w:val="auto"/>
              <w:sz w:val="22"/>
              <w:szCs w:val="22"/>
            </w:rPr>
          </w:pPr>
          <w:hyperlink w:anchor="_Toc118116130" w:history="1">
            <w:r w:rsidR="00BF7452" w:rsidRPr="00585412">
              <w:rPr>
                <w:rStyle w:val="Hyperkobling"/>
              </w:rPr>
              <w:t>1.6 Stats- og nasjonalbudsjettet 2023</w:t>
            </w:r>
            <w:r w:rsidR="00BF7452">
              <w:rPr>
                <w:webHidden/>
              </w:rPr>
              <w:tab/>
            </w:r>
            <w:r w:rsidR="00BF7452">
              <w:rPr>
                <w:webHidden/>
              </w:rPr>
              <w:fldChar w:fldCharType="begin"/>
            </w:r>
            <w:r w:rsidR="00BF7452">
              <w:rPr>
                <w:webHidden/>
              </w:rPr>
              <w:instrText xml:space="preserve"> PAGEREF _Toc118116130 \h </w:instrText>
            </w:r>
            <w:r w:rsidR="00BF7452">
              <w:rPr>
                <w:webHidden/>
              </w:rPr>
            </w:r>
            <w:r w:rsidR="00BF7452">
              <w:rPr>
                <w:webHidden/>
              </w:rPr>
              <w:fldChar w:fldCharType="separate"/>
            </w:r>
            <w:r w:rsidR="00BF7452">
              <w:rPr>
                <w:webHidden/>
              </w:rPr>
              <w:t>17</w:t>
            </w:r>
            <w:r w:rsidR="00BF7452">
              <w:rPr>
                <w:webHidden/>
              </w:rPr>
              <w:fldChar w:fldCharType="end"/>
            </w:r>
          </w:hyperlink>
        </w:p>
        <w:p w14:paraId="7FFAF2D5" w14:textId="05D52CCA" w:rsidR="00BF7452" w:rsidRDefault="00527668">
          <w:pPr>
            <w:pStyle w:val="INNH1"/>
            <w:rPr>
              <w:rFonts w:asciiTheme="minorHAnsi" w:eastAsiaTheme="minorEastAsia" w:hAnsiTheme="minorHAnsi" w:cstheme="minorBidi"/>
              <w:color w:val="auto"/>
              <w:sz w:val="22"/>
              <w:szCs w:val="22"/>
            </w:rPr>
          </w:pPr>
          <w:hyperlink w:anchor="_Toc118116131" w:history="1">
            <w:r w:rsidR="00BF7452" w:rsidRPr="00585412">
              <w:rPr>
                <w:rStyle w:val="Hyperkobling"/>
              </w:rPr>
              <w:t>DEL 2 ØKOMOMIPLAN DRIFT 2023 – 2026</w:t>
            </w:r>
            <w:r w:rsidR="00BF7452">
              <w:rPr>
                <w:webHidden/>
              </w:rPr>
              <w:tab/>
            </w:r>
            <w:r w:rsidR="00BF7452">
              <w:rPr>
                <w:webHidden/>
              </w:rPr>
              <w:fldChar w:fldCharType="begin"/>
            </w:r>
            <w:r w:rsidR="00BF7452">
              <w:rPr>
                <w:webHidden/>
              </w:rPr>
              <w:instrText xml:space="preserve"> PAGEREF _Toc118116131 \h </w:instrText>
            </w:r>
            <w:r w:rsidR="00BF7452">
              <w:rPr>
                <w:webHidden/>
              </w:rPr>
            </w:r>
            <w:r w:rsidR="00BF7452">
              <w:rPr>
                <w:webHidden/>
              </w:rPr>
              <w:fldChar w:fldCharType="separate"/>
            </w:r>
            <w:r w:rsidR="00BF7452">
              <w:rPr>
                <w:webHidden/>
              </w:rPr>
              <w:t>24</w:t>
            </w:r>
            <w:r w:rsidR="00BF7452">
              <w:rPr>
                <w:webHidden/>
              </w:rPr>
              <w:fldChar w:fldCharType="end"/>
            </w:r>
          </w:hyperlink>
        </w:p>
        <w:p w14:paraId="5942E10B" w14:textId="69702CF6" w:rsidR="00BF7452" w:rsidRDefault="00527668">
          <w:pPr>
            <w:pStyle w:val="INNH2"/>
            <w:rPr>
              <w:rFonts w:asciiTheme="minorHAnsi" w:eastAsiaTheme="minorEastAsia" w:hAnsiTheme="minorHAnsi" w:cstheme="minorBidi"/>
              <w:color w:val="auto"/>
              <w:sz w:val="22"/>
              <w:szCs w:val="22"/>
            </w:rPr>
          </w:pPr>
          <w:hyperlink w:anchor="_Toc118116132" w:history="1">
            <w:r w:rsidR="00BF7452" w:rsidRPr="00585412">
              <w:rPr>
                <w:rStyle w:val="Hyperkobling"/>
              </w:rPr>
              <w:t>2.1 Driftsbudsjett 2023</w:t>
            </w:r>
            <w:r w:rsidR="00BF7452">
              <w:rPr>
                <w:webHidden/>
              </w:rPr>
              <w:tab/>
            </w:r>
            <w:r w:rsidR="00BF7452">
              <w:rPr>
                <w:webHidden/>
              </w:rPr>
              <w:fldChar w:fldCharType="begin"/>
            </w:r>
            <w:r w:rsidR="00BF7452">
              <w:rPr>
                <w:webHidden/>
              </w:rPr>
              <w:instrText xml:space="preserve"> PAGEREF _Toc118116132 \h </w:instrText>
            </w:r>
            <w:r w:rsidR="00BF7452">
              <w:rPr>
                <w:webHidden/>
              </w:rPr>
            </w:r>
            <w:r w:rsidR="00BF7452">
              <w:rPr>
                <w:webHidden/>
              </w:rPr>
              <w:fldChar w:fldCharType="separate"/>
            </w:r>
            <w:r w:rsidR="00BF7452">
              <w:rPr>
                <w:webHidden/>
              </w:rPr>
              <w:t>24</w:t>
            </w:r>
            <w:r w:rsidR="00BF7452">
              <w:rPr>
                <w:webHidden/>
              </w:rPr>
              <w:fldChar w:fldCharType="end"/>
            </w:r>
          </w:hyperlink>
        </w:p>
        <w:p w14:paraId="75C05303" w14:textId="05D66E99" w:rsidR="00BF7452" w:rsidRDefault="00527668">
          <w:pPr>
            <w:pStyle w:val="INNH2"/>
            <w:rPr>
              <w:rFonts w:asciiTheme="minorHAnsi" w:eastAsiaTheme="minorEastAsia" w:hAnsiTheme="minorHAnsi" w:cstheme="minorBidi"/>
              <w:color w:val="auto"/>
              <w:sz w:val="22"/>
              <w:szCs w:val="22"/>
            </w:rPr>
          </w:pPr>
          <w:hyperlink w:anchor="_Toc118116133" w:history="1">
            <w:r w:rsidR="00BF7452" w:rsidRPr="00585412">
              <w:rPr>
                <w:rStyle w:val="Hyperkobling"/>
              </w:rPr>
              <w:t>2.2 Skatt og inntektsutjevning</w:t>
            </w:r>
            <w:r w:rsidR="00BF7452">
              <w:rPr>
                <w:webHidden/>
              </w:rPr>
              <w:tab/>
            </w:r>
            <w:r w:rsidR="00BF7452">
              <w:rPr>
                <w:webHidden/>
              </w:rPr>
              <w:fldChar w:fldCharType="begin"/>
            </w:r>
            <w:r w:rsidR="00BF7452">
              <w:rPr>
                <w:webHidden/>
              </w:rPr>
              <w:instrText xml:space="preserve"> PAGEREF _Toc118116133 \h </w:instrText>
            </w:r>
            <w:r w:rsidR="00BF7452">
              <w:rPr>
                <w:webHidden/>
              </w:rPr>
            </w:r>
            <w:r w:rsidR="00BF7452">
              <w:rPr>
                <w:webHidden/>
              </w:rPr>
              <w:fldChar w:fldCharType="separate"/>
            </w:r>
            <w:r w:rsidR="00BF7452">
              <w:rPr>
                <w:webHidden/>
              </w:rPr>
              <w:t>29</w:t>
            </w:r>
            <w:r w:rsidR="00BF7452">
              <w:rPr>
                <w:webHidden/>
              </w:rPr>
              <w:fldChar w:fldCharType="end"/>
            </w:r>
          </w:hyperlink>
        </w:p>
        <w:p w14:paraId="6E3D8922" w14:textId="3E3DF74E" w:rsidR="00BF7452" w:rsidRDefault="00527668">
          <w:pPr>
            <w:pStyle w:val="INNH2"/>
            <w:rPr>
              <w:rFonts w:asciiTheme="minorHAnsi" w:eastAsiaTheme="minorEastAsia" w:hAnsiTheme="minorHAnsi" w:cstheme="minorBidi"/>
              <w:color w:val="auto"/>
              <w:sz w:val="22"/>
              <w:szCs w:val="22"/>
            </w:rPr>
          </w:pPr>
          <w:hyperlink w:anchor="_Toc118116134" w:history="1">
            <w:r w:rsidR="00BF7452" w:rsidRPr="00585412">
              <w:rPr>
                <w:rStyle w:val="Hyperkobling"/>
              </w:rPr>
              <w:t>2.3 Utgiftsforutsetninger</w:t>
            </w:r>
            <w:r w:rsidR="00BF7452">
              <w:rPr>
                <w:webHidden/>
              </w:rPr>
              <w:tab/>
            </w:r>
            <w:r w:rsidR="00BF7452">
              <w:rPr>
                <w:webHidden/>
              </w:rPr>
              <w:fldChar w:fldCharType="begin"/>
            </w:r>
            <w:r w:rsidR="00BF7452">
              <w:rPr>
                <w:webHidden/>
              </w:rPr>
              <w:instrText xml:space="preserve"> PAGEREF _Toc118116134 \h </w:instrText>
            </w:r>
            <w:r w:rsidR="00BF7452">
              <w:rPr>
                <w:webHidden/>
              </w:rPr>
            </w:r>
            <w:r w:rsidR="00BF7452">
              <w:rPr>
                <w:webHidden/>
              </w:rPr>
              <w:fldChar w:fldCharType="separate"/>
            </w:r>
            <w:r w:rsidR="00BF7452">
              <w:rPr>
                <w:webHidden/>
              </w:rPr>
              <w:t>30</w:t>
            </w:r>
            <w:r w:rsidR="00BF7452">
              <w:rPr>
                <w:webHidden/>
              </w:rPr>
              <w:fldChar w:fldCharType="end"/>
            </w:r>
          </w:hyperlink>
        </w:p>
        <w:p w14:paraId="49C2BEAF" w14:textId="410E4E00" w:rsidR="00BF7452" w:rsidRDefault="00527668">
          <w:pPr>
            <w:pStyle w:val="INNH2"/>
            <w:rPr>
              <w:rFonts w:asciiTheme="minorHAnsi" w:eastAsiaTheme="minorEastAsia" w:hAnsiTheme="minorHAnsi" w:cstheme="minorBidi"/>
              <w:color w:val="auto"/>
              <w:sz w:val="22"/>
              <w:szCs w:val="22"/>
            </w:rPr>
          </w:pPr>
          <w:hyperlink w:anchor="_Toc118116135" w:history="1">
            <w:r w:rsidR="00BF7452" w:rsidRPr="00585412">
              <w:rPr>
                <w:rStyle w:val="Hyperkobling"/>
              </w:rPr>
              <w:t>2.4 Oversikt over finansområdet i ØP-perioden</w:t>
            </w:r>
            <w:r w:rsidR="00BF7452">
              <w:rPr>
                <w:webHidden/>
              </w:rPr>
              <w:tab/>
            </w:r>
            <w:r w:rsidR="00BF7452">
              <w:rPr>
                <w:webHidden/>
              </w:rPr>
              <w:fldChar w:fldCharType="begin"/>
            </w:r>
            <w:r w:rsidR="00BF7452">
              <w:rPr>
                <w:webHidden/>
              </w:rPr>
              <w:instrText xml:space="preserve"> PAGEREF _Toc118116135 \h </w:instrText>
            </w:r>
            <w:r w:rsidR="00BF7452">
              <w:rPr>
                <w:webHidden/>
              </w:rPr>
            </w:r>
            <w:r w:rsidR="00BF7452">
              <w:rPr>
                <w:webHidden/>
              </w:rPr>
              <w:fldChar w:fldCharType="separate"/>
            </w:r>
            <w:r w:rsidR="00BF7452">
              <w:rPr>
                <w:webHidden/>
              </w:rPr>
              <w:t>30</w:t>
            </w:r>
            <w:r w:rsidR="00BF7452">
              <w:rPr>
                <w:webHidden/>
              </w:rPr>
              <w:fldChar w:fldCharType="end"/>
            </w:r>
          </w:hyperlink>
        </w:p>
        <w:p w14:paraId="4F1A179D" w14:textId="48EB3437" w:rsidR="00BF7452" w:rsidRDefault="00527668">
          <w:pPr>
            <w:pStyle w:val="INNH1"/>
            <w:rPr>
              <w:rFonts w:asciiTheme="minorHAnsi" w:eastAsiaTheme="minorEastAsia" w:hAnsiTheme="minorHAnsi" w:cstheme="minorBidi"/>
              <w:color w:val="auto"/>
              <w:sz w:val="22"/>
              <w:szCs w:val="22"/>
            </w:rPr>
          </w:pPr>
          <w:hyperlink w:anchor="_Toc118116136" w:history="1">
            <w:r w:rsidR="00BF7452" w:rsidRPr="00585412">
              <w:rPr>
                <w:rStyle w:val="Hyperkobling"/>
              </w:rPr>
              <w:t>DEL 3 DRIFTSBUDSJETT 2023 ENHETSNIVÅ</w:t>
            </w:r>
            <w:r w:rsidR="00BF7452">
              <w:rPr>
                <w:webHidden/>
              </w:rPr>
              <w:tab/>
            </w:r>
            <w:r w:rsidR="00BF7452">
              <w:rPr>
                <w:webHidden/>
              </w:rPr>
              <w:fldChar w:fldCharType="begin"/>
            </w:r>
            <w:r w:rsidR="00BF7452">
              <w:rPr>
                <w:webHidden/>
              </w:rPr>
              <w:instrText xml:space="preserve"> PAGEREF _Toc118116136 \h </w:instrText>
            </w:r>
            <w:r w:rsidR="00BF7452">
              <w:rPr>
                <w:webHidden/>
              </w:rPr>
            </w:r>
            <w:r w:rsidR="00BF7452">
              <w:rPr>
                <w:webHidden/>
              </w:rPr>
              <w:fldChar w:fldCharType="separate"/>
            </w:r>
            <w:r w:rsidR="00BF7452">
              <w:rPr>
                <w:webHidden/>
              </w:rPr>
              <w:t>35</w:t>
            </w:r>
            <w:r w:rsidR="00BF7452">
              <w:rPr>
                <w:webHidden/>
              </w:rPr>
              <w:fldChar w:fldCharType="end"/>
            </w:r>
          </w:hyperlink>
        </w:p>
        <w:p w14:paraId="3708CC49" w14:textId="3FD200D3" w:rsidR="00BF7452" w:rsidRDefault="00527668">
          <w:pPr>
            <w:pStyle w:val="INNH2"/>
            <w:rPr>
              <w:rFonts w:asciiTheme="minorHAnsi" w:eastAsiaTheme="minorEastAsia" w:hAnsiTheme="minorHAnsi" w:cstheme="minorBidi"/>
              <w:color w:val="auto"/>
              <w:sz w:val="22"/>
              <w:szCs w:val="22"/>
            </w:rPr>
          </w:pPr>
          <w:hyperlink w:anchor="_Toc118116137" w:history="1">
            <w:r w:rsidR="00BF7452" w:rsidRPr="00585412">
              <w:rPr>
                <w:rStyle w:val="Hyperkobling"/>
              </w:rPr>
              <w:t>3.1 Stab, støttefunksjoner, politisk utvalg mv</w:t>
            </w:r>
            <w:r w:rsidR="00BF7452">
              <w:rPr>
                <w:webHidden/>
              </w:rPr>
              <w:tab/>
            </w:r>
            <w:r w:rsidR="00BF7452">
              <w:rPr>
                <w:webHidden/>
              </w:rPr>
              <w:fldChar w:fldCharType="begin"/>
            </w:r>
            <w:r w:rsidR="00BF7452">
              <w:rPr>
                <w:webHidden/>
              </w:rPr>
              <w:instrText xml:space="preserve"> PAGEREF _Toc118116137 \h </w:instrText>
            </w:r>
            <w:r w:rsidR="00BF7452">
              <w:rPr>
                <w:webHidden/>
              </w:rPr>
            </w:r>
            <w:r w:rsidR="00BF7452">
              <w:rPr>
                <w:webHidden/>
              </w:rPr>
              <w:fldChar w:fldCharType="separate"/>
            </w:r>
            <w:r w:rsidR="00BF7452">
              <w:rPr>
                <w:webHidden/>
              </w:rPr>
              <w:t>35</w:t>
            </w:r>
            <w:r w:rsidR="00BF7452">
              <w:rPr>
                <w:webHidden/>
              </w:rPr>
              <w:fldChar w:fldCharType="end"/>
            </w:r>
          </w:hyperlink>
        </w:p>
        <w:p w14:paraId="6791D5B9" w14:textId="24CD29F0" w:rsidR="00BF7452" w:rsidRDefault="00527668">
          <w:pPr>
            <w:pStyle w:val="INNH3"/>
            <w:rPr>
              <w:rFonts w:asciiTheme="minorHAnsi" w:eastAsiaTheme="minorEastAsia" w:hAnsiTheme="minorHAnsi" w:cstheme="minorBidi"/>
              <w:color w:val="auto"/>
              <w:sz w:val="22"/>
              <w:szCs w:val="22"/>
            </w:rPr>
          </w:pPr>
          <w:hyperlink w:anchor="_Toc118116138" w:history="1">
            <w:r w:rsidR="00BF7452" w:rsidRPr="00585412">
              <w:rPr>
                <w:rStyle w:val="Hyperkobling"/>
              </w:rPr>
              <w:t>HR</w:t>
            </w:r>
            <w:r w:rsidR="00BF7452">
              <w:rPr>
                <w:webHidden/>
              </w:rPr>
              <w:tab/>
            </w:r>
            <w:r w:rsidR="00BF7452">
              <w:rPr>
                <w:webHidden/>
              </w:rPr>
              <w:fldChar w:fldCharType="begin"/>
            </w:r>
            <w:r w:rsidR="00BF7452">
              <w:rPr>
                <w:webHidden/>
              </w:rPr>
              <w:instrText xml:space="preserve"> PAGEREF _Toc118116138 \h </w:instrText>
            </w:r>
            <w:r w:rsidR="00BF7452">
              <w:rPr>
                <w:webHidden/>
              </w:rPr>
            </w:r>
            <w:r w:rsidR="00BF7452">
              <w:rPr>
                <w:webHidden/>
              </w:rPr>
              <w:fldChar w:fldCharType="separate"/>
            </w:r>
            <w:r w:rsidR="00BF7452">
              <w:rPr>
                <w:webHidden/>
              </w:rPr>
              <w:t>35</w:t>
            </w:r>
            <w:r w:rsidR="00BF7452">
              <w:rPr>
                <w:webHidden/>
              </w:rPr>
              <w:fldChar w:fldCharType="end"/>
            </w:r>
          </w:hyperlink>
        </w:p>
        <w:p w14:paraId="60C105CD" w14:textId="62DE3BB4" w:rsidR="00BF7452" w:rsidRDefault="00527668">
          <w:pPr>
            <w:pStyle w:val="INNH3"/>
            <w:rPr>
              <w:rFonts w:asciiTheme="minorHAnsi" w:eastAsiaTheme="minorEastAsia" w:hAnsiTheme="minorHAnsi" w:cstheme="minorBidi"/>
              <w:color w:val="auto"/>
              <w:sz w:val="22"/>
              <w:szCs w:val="22"/>
            </w:rPr>
          </w:pPr>
          <w:hyperlink w:anchor="_Toc118116139" w:history="1">
            <w:r w:rsidR="00BF7452" w:rsidRPr="00585412">
              <w:rPr>
                <w:rStyle w:val="Hyperkobling"/>
              </w:rPr>
              <w:t>Politisk utvalg</w:t>
            </w:r>
            <w:r w:rsidR="00BF7452">
              <w:rPr>
                <w:webHidden/>
              </w:rPr>
              <w:tab/>
            </w:r>
            <w:r w:rsidR="00BF7452">
              <w:rPr>
                <w:webHidden/>
              </w:rPr>
              <w:fldChar w:fldCharType="begin"/>
            </w:r>
            <w:r w:rsidR="00BF7452">
              <w:rPr>
                <w:webHidden/>
              </w:rPr>
              <w:instrText xml:space="preserve"> PAGEREF _Toc118116139 \h </w:instrText>
            </w:r>
            <w:r w:rsidR="00BF7452">
              <w:rPr>
                <w:webHidden/>
              </w:rPr>
            </w:r>
            <w:r w:rsidR="00BF7452">
              <w:rPr>
                <w:webHidden/>
              </w:rPr>
              <w:fldChar w:fldCharType="separate"/>
            </w:r>
            <w:r w:rsidR="00BF7452">
              <w:rPr>
                <w:webHidden/>
              </w:rPr>
              <w:t>39</w:t>
            </w:r>
            <w:r w:rsidR="00BF7452">
              <w:rPr>
                <w:webHidden/>
              </w:rPr>
              <w:fldChar w:fldCharType="end"/>
            </w:r>
          </w:hyperlink>
        </w:p>
        <w:p w14:paraId="68088361" w14:textId="7F165F34" w:rsidR="00BF7452" w:rsidRDefault="00527668">
          <w:pPr>
            <w:pStyle w:val="INNH3"/>
            <w:rPr>
              <w:rFonts w:asciiTheme="minorHAnsi" w:eastAsiaTheme="minorEastAsia" w:hAnsiTheme="minorHAnsi" w:cstheme="minorBidi"/>
              <w:color w:val="auto"/>
              <w:sz w:val="22"/>
              <w:szCs w:val="22"/>
            </w:rPr>
          </w:pPr>
          <w:hyperlink w:anchor="_Toc118116140" w:history="1">
            <w:r w:rsidR="00BF7452" w:rsidRPr="00585412">
              <w:rPr>
                <w:rStyle w:val="Hyperkobling"/>
              </w:rPr>
              <w:t>Rådmannens kontor</w:t>
            </w:r>
            <w:r w:rsidR="00BF7452">
              <w:rPr>
                <w:webHidden/>
              </w:rPr>
              <w:tab/>
            </w:r>
            <w:r w:rsidR="00BF7452">
              <w:rPr>
                <w:webHidden/>
              </w:rPr>
              <w:fldChar w:fldCharType="begin"/>
            </w:r>
            <w:r w:rsidR="00BF7452">
              <w:rPr>
                <w:webHidden/>
              </w:rPr>
              <w:instrText xml:space="preserve"> PAGEREF _Toc118116140 \h </w:instrText>
            </w:r>
            <w:r w:rsidR="00BF7452">
              <w:rPr>
                <w:webHidden/>
              </w:rPr>
            </w:r>
            <w:r w:rsidR="00BF7452">
              <w:rPr>
                <w:webHidden/>
              </w:rPr>
              <w:fldChar w:fldCharType="separate"/>
            </w:r>
            <w:r w:rsidR="00BF7452">
              <w:rPr>
                <w:webHidden/>
              </w:rPr>
              <w:t>40</w:t>
            </w:r>
            <w:r w:rsidR="00BF7452">
              <w:rPr>
                <w:webHidden/>
              </w:rPr>
              <w:fldChar w:fldCharType="end"/>
            </w:r>
          </w:hyperlink>
        </w:p>
        <w:p w14:paraId="29A50E62" w14:textId="2CDBB56F" w:rsidR="00BF7452" w:rsidRDefault="00527668">
          <w:pPr>
            <w:pStyle w:val="INNH3"/>
            <w:rPr>
              <w:rFonts w:asciiTheme="minorHAnsi" w:eastAsiaTheme="minorEastAsia" w:hAnsiTheme="minorHAnsi" w:cstheme="minorBidi"/>
              <w:color w:val="auto"/>
              <w:sz w:val="22"/>
              <w:szCs w:val="22"/>
            </w:rPr>
          </w:pPr>
          <w:hyperlink w:anchor="_Toc118116141" w:history="1">
            <w:r w:rsidR="00BF7452" w:rsidRPr="00585412">
              <w:rPr>
                <w:rStyle w:val="Hyperkobling"/>
              </w:rPr>
              <w:t>IKT</w:t>
            </w:r>
            <w:r w:rsidR="00BF7452">
              <w:rPr>
                <w:webHidden/>
              </w:rPr>
              <w:tab/>
            </w:r>
            <w:r w:rsidR="00BF7452">
              <w:rPr>
                <w:webHidden/>
              </w:rPr>
              <w:fldChar w:fldCharType="begin"/>
            </w:r>
            <w:r w:rsidR="00BF7452">
              <w:rPr>
                <w:webHidden/>
              </w:rPr>
              <w:instrText xml:space="preserve"> PAGEREF _Toc118116141 \h </w:instrText>
            </w:r>
            <w:r w:rsidR="00BF7452">
              <w:rPr>
                <w:webHidden/>
              </w:rPr>
            </w:r>
            <w:r w:rsidR="00BF7452">
              <w:rPr>
                <w:webHidden/>
              </w:rPr>
              <w:fldChar w:fldCharType="separate"/>
            </w:r>
            <w:r w:rsidR="00BF7452">
              <w:rPr>
                <w:webHidden/>
              </w:rPr>
              <w:t>41</w:t>
            </w:r>
            <w:r w:rsidR="00BF7452">
              <w:rPr>
                <w:webHidden/>
              </w:rPr>
              <w:fldChar w:fldCharType="end"/>
            </w:r>
          </w:hyperlink>
        </w:p>
        <w:p w14:paraId="3C259FE4" w14:textId="2F20BE0A" w:rsidR="00BF7452" w:rsidRDefault="00527668">
          <w:pPr>
            <w:pStyle w:val="INNH3"/>
            <w:rPr>
              <w:rFonts w:asciiTheme="minorHAnsi" w:eastAsiaTheme="minorEastAsia" w:hAnsiTheme="minorHAnsi" w:cstheme="minorBidi"/>
              <w:color w:val="auto"/>
              <w:sz w:val="22"/>
              <w:szCs w:val="22"/>
            </w:rPr>
          </w:pPr>
          <w:hyperlink w:anchor="_Toc118116142" w:history="1">
            <w:r w:rsidR="00BF7452" w:rsidRPr="00585412">
              <w:rPr>
                <w:rStyle w:val="Hyperkobling"/>
              </w:rPr>
              <w:t>Bygg/Eiendom</w:t>
            </w:r>
            <w:r w:rsidR="00BF7452">
              <w:rPr>
                <w:webHidden/>
              </w:rPr>
              <w:tab/>
            </w:r>
            <w:r w:rsidR="00BF7452">
              <w:rPr>
                <w:webHidden/>
              </w:rPr>
              <w:fldChar w:fldCharType="begin"/>
            </w:r>
            <w:r w:rsidR="00BF7452">
              <w:rPr>
                <w:webHidden/>
              </w:rPr>
              <w:instrText xml:space="preserve"> PAGEREF _Toc118116142 \h </w:instrText>
            </w:r>
            <w:r w:rsidR="00BF7452">
              <w:rPr>
                <w:webHidden/>
              </w:rPr>
            </w:r>
            <w:r w:rsidR="00BF7452">
              <w:rPr>
                <w:webHidden/>
              </w:rPr>
              <w:fldChar w:fldCharType="separate"/>
            </w:r>
            <w:r w:rsidR="00BF7452">
              <w:rPr>
                <w:webHidden/>
              </w:rPr>
              <w:t>43</w:t>
            </w:r>
            <w:r w:rsidR="00BF7452">
              <w:rPr>
                <w:webHidden/>
              </w:rPr>
              <w:fldChar w:fldCharType="end"/>
            </w:r>
          </w:hyperlink>
        </w:p>
        <w:p w14:paraId="0A73C2F3" w14:textId="4479A672" w:rsidR="00BF7452" w:rsidRDefault="00527668">
          <w:pPr>
            <w:pStyle w:val="INNH2"/>
            <w:rPr>
              <w:rFonts w:asciiTheme="minorHAnsi" w:eastAsiaTheme="minorEastAsia" w:hAnsiTheme="minorHAnsi" w:cstheme="minorBidi"/>
              <w:color w:val="auto"/>
              <w:sz w:val="22"/>
              <w:szCs w:val="22"/>
            </w:rPr>
          </w:pPr>
          <w:hyperlink w:anchor="_Toc118116143" w:history="1">
            <w:r w:rsidR="00BF7452" w:rsidRPr="00585412">
              <w:rPr>
                <w:rStyle w:val="Hyperkobling"/>
              </w:rPr>
              <w:t>3.2 Økonomi</w:t>
            </w:r>
            <w:r w:rsidR="00BF7452">
              <w:rPr>
                <w:webHidden/>
              </w:rPr>
              <w:tab/>
            </w:r>
            <w:r w:rsidR="00BF7452">
              <w:rPr>
                <w:webHidden/>
              </w:rPr>
              <w:fldChar w:fldCharType="begin"/>
            </w:r>
            <w:r w:rsidR="00BF7452">
              <w:rPr>
                <w:webHidden/>
              </w:rPr>
              <w:instrText xml:space="preserve"> PAGEREF _Toc118116143 \h </w:instrText>
            </w:r>
            <w:r w:rsidR="00BF7452">
              <w:rPr>
                <w:webHidden/>
              </w:rPr>
            </w:r>
            <w:r w:rsidR="00BF7452">
              <w:rPr>
                <w:webHidden/>
              </w:rPr>
              <w:fldChar w:fldCharType="separate"/>
            </w:r>
            <w:r w:rsidR="00BF7452">
              <w:rPr>
                <w:webHidden/>
              </w:rPr>
              <w:t>49</w:t>
            </w:r>
            <w:r w:rsidR="00BF7452">
              <w:rPr>
                <w:webHidden/>
              </w:rPr>
              <w:fldChar w:fldCharType="end"/>
            </w:r>
          </w:hyperlink>
        </w:p>
        <w:p w14:paraId="160AA4F1" w14:textId="4E295B98" w:rsidR="00BF7452" w:rsidRDefault="00527668">
          <w:pPr>
            <w:pStyle w:val="INNH2"/>
            <w:rPr>
              <w:rFonts w:asciiTheme="minorHAnsi" w:eastAsiaTheme="minorEastAsia" w:hAnsiTheme="minorHAnsi" w:cstheme="minorBidi"/>
              <w:color w:val="auto"/>
              <w:sz w:val="22"/>
              <w:szCs w:val="22"/>
            </w:rPr>
          </w:pPr>
          <w:hyperlink w:anchor="_Toc118116144" w:history="1">
            <w:r w:rsidR="00BF7452" w:rsidRPr="00585412">
              <w:rPr>
                <w:rStyle w:val="Hyperkobling"/>
              </w:rPr>
              <w:t>3.3 Oppvekst og kultur</w:t>
            </w:r>
            <w:r w:rsidR="00BF7452">
              <w:rPr>
                <w:webHidden/>
              </w:rPr>
              <w:tab/>
            </w:r>
            <w:r w:rsidR="00BF7452">
              <w:rPr>
                <w:webHidden/>
              </w:rPr>
              <w:fldChar w:fldCharType="begin"/>
            </w:r>
            <w:r w:rsidR="00BF7452">
              <w:rPr>
                <w:webHidden/>
              </w:rPr>
              <w:instrText xml:space="preserve"> PAGEREF _Toc118116144 \h </w:instrText>
            </w:r>
            <w:r w:rsidR="00BF7452">
              <w:rPr>
                <w:webHidden/>
              </w:rPr>
            </w:r>
            <w:r w:rsidR="00BF7452">
              <w:rPr>
                <w:webHidden/>
              </w:rPr>
              <w:fldChar w:fldCharType="separate"/>
            </w:r>
            <w:r w:rsidR="00BF7452">
              <w:rPr>
                <w:webHidden/>
              </w:rPr>
              <w:t>54</w:t>
            </w:r>
            <w:r w:rsidR="00BF7452">
              <w:rPr>
                <w:webHidden/>
              </w:rPr>
              <w:fldChar w:fldCharType="end"/>
            </w:r>
          </w:hyperlink>
        </w:p>
        <w:p w14:paraId="31668206" w14:textId="56879610" w:rsidR="00BF7452" w:rsidRDefault="00527668">
          <w:pPr>
            <w:pStyle w:val="INNH3"/>
            <w:rPr>
              <w:rFonts w:asciiTheme="minorHAnsi" w:eastAsiaTheme="minorEastAsia" w:hAnsiTheme="minorHAnsi" w:cstheme="minorBidi"/>
              <w:color w:val="auto"/>
              <w:sz w:val="22"/>
              <w:szCs w:val="22"/>
            </w:rPr>
          </w:pPr>
          <w:hyperlink w:anchor="_Toc118116145" w:history="1">
            <w:r w:rsidR="00BF7452" w:rsidRPr="00585412">
              <w:rPr>
                <w:rStyle w:val="Hyperkobling"/>
              </w:rPr>
              <w:t>PPT</w:t>
            </w:r>
            <w:r w:rsidR="00BF7452">
              <w:rPr>
                <w:webHidden/>
              </w:rPr>
              <w:tab/>
            </w:r>
            <w:r w:rsidR="00BF7452">
              <w:rPr>
                <w:webHidden/>
              </w:rPr>
              <w:fldChar w:fldCharType="begin"/>
            </w:r>
            <w:r w:rsidR="00BF7452">
              <w:rPr>
                <w:webHidden/>
              </w:rPr>
              <w:instrText xml:space="preserve"> PAGEREF _Toc118116145 \h </w:instrText>
            </w:r>
            <w:r w:rsidR="00BF7452">
              <w:rPr>
                <w:webHidden/>
              </w:rPr>
            </w:r>
            <w:r w:rsidR="00BF7452">
              <w:rPr>
                <w:webHidden/>
              </w:rPr>
              <w:fldChar w:fldCharType="separate"/>
            </w:r>
            <w:r w:rsidR="00BF7452">
              <w:rPr>
                <w:webHidden/>
              </w:rPr>
              <w:t>60</w:t>
            </w:r>
            <w:r w:rsidR="00BF7452">
              <w:rPr>
                <w:webHidden/>
              </w:rPr>
              <w:fldChar w:fldCharType="end"/>
            </w:r>
          </w:hyperlink>
        </w:p>
        <w:p w14:paraId="4496FD2A" w14:textId="1144C676" w:rsidR="00BF7452" w:rsidRDefault="00527668">
          <w:pPr>
            <w:pStyle w:val="INNH3"/>
            <w:rPr>
              <w:rFonts w:asciiTheme="minorHAnsi" w:eastAsiaTheme="minorEastAsia" w:hAnsiTheme="minorHAnsi" w:cstheme="minorBidi"/>
              <w:color w:val="auto"/>
              <w:sz w:val="22"/>
              <w:szCs w:val="22"/>
            </w:rPr>
          </w:pPr>
          <w:hyperlink w:anchor="_Toc118116146" w:history="1">
            <w:r w:rsidR="00BF7452" w:rsidRPr="00585412">
              <w:rPr>
                <w:rStyle w:val="Hyperkobling"/>
              </w:rPr>
              <w:t>Barnehage</w:t>
            </w:r>
            <w:r w:rsidR="00BF7452">
              <w:rPr>
                <w:webHidden/>
              </w:rPr>
              <w:tab/>
            </w:r>
            <w:r w:rsidR="00BF7452">
              <w:rPr>
                <w:webHidden/>
              </w:rPr>
              <w:fldChar w:fldCharType="begin"/>
            </w:r>
            <w:r w:rsidR="00BF7452">
              <w:rPr>
                <w:webHidden/>
              </w:rPr>
              <w:instrText xml:space="preserve"> PAGEREF _Toc118116146 \h </w:instrText>
            </w:r>
            <w:r w:rsidR="00BF7452">
              <w:rPr>
                <w:webHidden/>
              </w:rPr>
            </w:r>
            <w:r w:rsidR="00BF7452">
              <w:rPr>
                <w:webHidden/>
              </w:rPr>
              <w:fldChar w:fldCharType="separate"/>
            </w:r>
            <w:r w:rsidR="00BF7452">
              <w:rPr>
                <w:webHidden/>
              </w:rPr>
              <w:t>60</w:t>
            </w:r>
            <w:r w:rsidR="00BF7452">
              <w:rPr>
                <w:webHidden/>
              </w:rPr>
              <w:fldChar w:fldCharType="end"/>
            </w:r>
          </w:hyperlink>
        </w:p>
        <w:p w14:paraId="6F7B1E0E" w14:textId="1CA567F5" w:rsidR="00BF7452" w:rsidRDefault="00527668">
          <w:pPr>
            <w:pStyle w:val="INNH3"/>
            <w:rPr>
              <w:rFonts w:asciiTheme="minorHAnsi" w:eastAsiaTheme="minorEastAsia" w:hAnsiTheme="minorHAnsi" w:cstheme="minorBidi"/>
              <w:color w:val="auto"/>
              <w:sz w:val="22"/>
              <w:szCs w:val="22"/>
            </w:rPr>
          </w:pPr>
          <w:hyperlink w:anchor="_Toc118116147" w:history="1">
            <w:r w:rsidR="00BF7452" w:rsidRPr="00585412">
              <w:rPr>
                <w:rStyle w:val="Hyperkobling"/>
              </w:rPr>
              <w:t>Grunnskole</w:t>
            </w:r>
            <w:r w:rsidR="00BF7452">
              <w:rPr>
                <w:webHidden/>
              </w:rPr>
              <w:tab/>
            </w:r>
            <w:r w:rsidR="00BF7452">
              <w:rPr>
                <w:webHidden/>
              </w:rPr>
              <w:fldChar w:fldCharType="begin"/>
            </w:r>
            <w:r w:rsidR="00BF7452">
              <w:rPr>
                <w:webHidden/>
              </w:rPr>
              <w:instrText xml:space="preserve"> PAGEREF _Toc118116147 \h </w:instrText>
            </w:r>
            <w:r w:rsidR="00BF7452">
              <w:rPr>
                <w:webHidden/>
              </w:rPr>
            </w:r>
            <w:r w:rsidR="00BF7452">
              <w:rPr>
                <w:webHidden/>
              </w:rPr>
              <w:fldChar w:fldCharType="separate"/>
            </w:r>
            <w:r w:rsidR="00BF7452">
              <w:rPr>
                <w:webHidden/>
              </w:rPr>
              <w:t>64</w:t>
            </w:r>
            <w:r w:rsidR="00BF7452">
              <w:rPr>
                <w:webHidden/>
              </w:rPr>
              <w:fldChar w:fldCharType="end"/>
            </w:r>
          </w:hyperlink>
        </w:p>
        <w:p w14:paraId="613CEB35" w14:textId="71F2AD26" w:rsidR="00BF7452" w:rsidRDefault="00527668">
          <w:pPr>
            <w:pStyle w:val="INNH3"/>
            <w:rPr>
              <w:rFonts w:asciiTheme="minorHAnsi" w:eastAsiaTheme="minorEastAsia" w:hAnsiTheme="minorHAnsi" w:cstheme="minorBidi"/>
              <w:color w:val="auto"/>
              <w:sz w:val="22"/>
              <w:szCs w:val="22"/>
            </w:rPr>
          </w:pPr>
          <w:hyperlink w:anchor="_Toc118116148" w:history="1">
            <w:r w:rsidR="00BF7452" w:rsidRPr="00585412">
              <w:rPr>
                <w:rStyle w:val="Hyperkobling"/>
              </w:rPr>
              <w:t>Skolefritids ordning (SFO)</w:t>
            </w:r>
            <w:r w:rsidR="00BF7452">
              <w:rPr>
                <w:webHidden/>
              </w:rPr>
              <w:tab/>
            </w:r>
            <w:r w:rsidR="00BF7452">
              <w:rPr>
                <w:webHidden/>
              </w:rPr>
              <w:fldChar w:fldCharType="begin"/>
            </w:r>
            <w:r w:rsidR="00BF7452">
              <w:rPr>
                <w:webHidden/>
              </w:rPr>
              <w:instrText xml:space="preserve"> PAGEREF _Toc118116148 \h </w:instrText>
            </w:r>
            <w:r w:rsidR="00BF7452">
              <w:rPr>
                <w:webHidden/>
              </w:rPr>
            </w:r>
            <w:r w:rsidR="00BF7452">
              <w:rPr>
                <w:webHidden/>
              </w:rPr>
              <w:fldChar w:fldCharType="separate"/>
            </w:r>
            <w:r w:rsidR="00BF7452">
              <w:rPr>
                <w:webHidden/>
              </w:rPr>
              <w:t>68</w:t>
            </w:r>
            <w:r w:rsidR="00BF7452">
              <w:rPr>
                <w:webHidden/>
              </w:rPr>
              <w:fldChar w:fldCharType="end"/>
            </w:r>
          </w:hyperlink>
        </w:p>
        <w:p w14:paraId="79182E49" w14:textId="69F72AD6" w:rsidR="00BF7452" w:rsidRDefault="00527668">
          <w:pPr>
            <w:pStyle w:val="INNH3"/>
            <w:rPr>
              <w:rFonts w:asciiTheme="minorHAnsi" w:eastAsiaTheme="minorEastAsia" w:hAnsiTheme="minorHAnsi" w:cstheme="minorBidi"/>
              <w:color w:val="auto"/>
              <w:sz w:val="22"/>
              <w:szCs w:val="22"/>
            </w:rPr>
          </w:pPr>
          <w:hyperlink w:anchor="_Toc118116149" w:history="1">
            <w:r w:rsidR="00BF7452" w:rsidRPr="00585412">
              <w:rPr>
                <w:rStyle w:val="Hyperkobling"/>
              </w:rPr>
              <w:t>Voksenopplæring</w:t>
            </w:r>
            <w:r w:rsidR="00BF7452">
              <w:rPr>
                <w:webHidden/>
              </w:rPr>
              <w:tab/>
            </w:r>
            <w:r w:rsidR="00BF7452">
              <w:rPr>
                <w:webHidden/>
              </w:rPr>
              <w:fldChar w:fldCharType="begin"/>
            </w:r>
            <w:r w:rsidR="00BF7452">
              <w:rPr>
                <w:webHidden/>
              </w:rPr>
              <w:instrText xml:space="preserve"> PAGEREF _Toc118116149 \h </w:instrText>
            </w:r>
            <w:r w:rsidR="00BF7452">
              <w:rPr>
                <w:webHidden/>
              </w:rPr>
            </w:r>
            <w:r w:rsidR="00BF7452">
              <w:rPr>
                <w:webHidden/>
              </w:rPr>
              <w:fldChar w:fldCharType="separate"/>
            </w:r>
            <w:r w:rsidR="00BF7452">
              <w:rPr>
                <w:webHidden/>
              </w:rPr>
              <w:t>69</w:t>
            </w:r>
            <w:r w:rsidR="00BF7452">
              <w:rPr>
                <w:webHidden/>
              </w:rPr>
              <w:fldChar w:fldCharType="end"/>
            </w:r>
          </w:hyperlink>
        </w:p>
        <w:p w14:paraId="2FB4A526" w14:textId="6B6E145E" w:rsidR="00BF7452" w:rsidRDefault="00527668">
          <w:pPr>
            <w:pStyle w:val="INNH3"/>
            <w:rPr>
              <w:rFonts w:asciiTheme="minorHAnsi" w:eastAsiaTheme="minorEastAsia" w:hAnsiTheme="minorHAnsi" w:cstheme="minorBidi"/>
              <w:color w:val="auto"/>
              <w:sz w:val="22"/>
              <w:szCs w:val="22"/>
            </w:rPr>
          </w:pPr>
          <w:hyperlink w:anchor="_Toc118116150" w:history="1">
            <w:r w:rsidR="00BF7452" w:rsidRPr="00585412">
              <w:rPr>
                <w:rStyle w:val="Hyperkobling"/>
              </w:rPr>
              <w:t>Kulturskolen</w:t>
            </w:r>
            <w:r w:rsidR="00BF7452">
              <w:rPr>
                <w:webHidden/>
              </w:rPr>
              <w:tab/>
            </w:r>
            <w:r w:rsidR="00BF7452">
              <w:rPr>
                <w:webHidden/>
              </w:rPr>
              <w:fldChar w:fldCharType="begin"/>
            </w:r>
            <w:r w:rsidR="00BF7452">
              <w:rPr>
                <w:webHidden/>
              </w:rPr>
              <w:instrText xml:space="preserve"> PAGEREF _Toc118116150 \h </w:instrText>
            </w:r>
            <w:r w:rsidR="00BF7452">
              <w:rPr>
                <w:webHidden/>
              </w:rPr>
            </w:r>
            <w:r w:rsidR="00BF7452">
              <w:rPr>
                <w:webHidden/>
              </w:rPr>
              <w:fldChar w:fldCharType="separate"/>
            </w:r>
            <w:r w:rsidR="00BF7452">
              <w:rPr>
                <w:webHidden/>
              </w:rPr>
              <w:t>71</w:t>
            </w:r>
            <w:r w:rsidR="00BF7452">
              <w:rPr>
                <w:webHidden/>
              </w:rPr>
              <w:fldChar w:fldCharType="end"/>
            </w:r>
          </w:hyperlink>
        </w:p>
        <w:p w14:paraId="40307BBF" w14:textId="48F20C77" w:rsidR="00BF7452" w:rsidRDefault="00527668">
          <w:pPr>
            <w:pStyle w:val="INNH3"/>
            <w:rPr>
              <w:rFonts w:asciiTheme="minorHAnsi" w:eastAsiaTheme="minorEastAsia" w:hAnsiTheme="minorHAnsi" w:cstheme="minorBidi"/>
              <w:color w:val="auto"/>
              <w:sz w:val="22"/>
              <w:szCs w:val="22"/>
            </w:rPr>
          </w:pPr>
          <w:hyperlink w:anchor="_Toc118116151" w:history="1">
            <w:r w:rsidR="00BF7452" w:rsidRPr="00585412">
              <w:rPr>
                <w:rStyle w:val="Hyperkobling"/>
              </w:rPr>
              <w:t>Kultur</w:t>
            </w:r>
            <w:r w:rsidR="00BF7452">
              <w:rPr>
                <w:webHidden/>
              </w:rPr>
              <w:tab/>
            </w:r>
            <w:r w:rsidR="00BF7452">
              <w:rPr>
                <w:webHidden/>
              </w:rPr>
              <w:fldChar w:fldCharType="begin"/>
            </w:r>
            <w:r w:rsidR="00BF7452">
              <w:rPr>
                <w:webHidden/>
              </w:rPr>
              <w:instrText xml:space="preserve"> PAGEREF _Toc118116151 \h </w:instrText>
            </w:r>
            <w:r w:rsidR="00BF7452">
              <w:rPr>
                <w:webHidden/>
              </w:rPr>
            </w:r>
            <w:r w:rsidR="00BF7452">
              <w:rPr>
                <w:webHidden/>
              </w:rPr>
              <w:fldChar w:fldCharType="separate"/>
            </w:r>
            <w:r w:rsidR="00BF7452">
              <w:rPr>
                <w:webHidden/>
              </w:rPr>
              <w:t>72</w:t>
            </w:r>
            <w:r w:rsidR="00BF7452">
              <w:rPr>
                <w:webHidden/>
              </w:rPr>
              <w:fldChar w:fldCharType="end"/>
            </w:r>
          </w:hyperlink>
        </w:p>
        <w:p w14:paraId="1F08192B" w14:textId="021600DC" w:rsidR="00BF7452" w:rsidRDefault="00527668">
          <w:pPr>
            <w:pStyle w:val="INNH3"/>
            <w:rPr>
              <w:rFonts w:asciiTheme="minorHAnsi" w:eastAsiaTheme="minorEastAsia" w:hAnsiTheme="minorHAnsi" w:cstheme="minorBidi"/>
              <w:color w:val="auto"/>
              <w:sz w:val="22"/>
              <w:szCs w:val="22"/>
            </w:rPr>
          </w:pPr>
          <w:hyperlink w:anchor="_Toc118116152" w:history="1">
            <w:r w:rsidR="00BF7452" w:rsidRPr="00585412">
              <w:rPr>
                <w:rStyle w:val="Hyperkobling"/>
              </w:rPr>
              <w:t>Flyktningetjenesten</w:t>
            </w:r>
            <w:r w:rsidR="00BF7452">
              <w:rPr>
                <w:webHidden/>
              </w:rPr>
              <w:tab/>
            </w:r>
            <w:r w:rsidR="00BF7452">
              <w:rPr>
                <w:webHidden/>
              </w:rPr>
              <w:fldChar w:fldCharType="begin"/>
            </w:r>
            <w:r w:rsidR="00BF7452">
              <w:rPr>
                <w:webHidden/>
              </w:rPr>
              <w:instrText xml:space="preserve"> PAGEREF _Toc118116152 \h </w:instrText>
            </w:r>
            <w:r w:rsidR="00BF7452">
              <w:rPr>
                <w:webHidden/>
              </w:rPr>
            </w:r>
            <w:r w:rsidR="00BF7452">
              <w:rPr>
                <w:webHidden/>
              </w:rPr>
              <w:fldChar w:fldCharType="separate"/>
            </w:r>
            <w:r w:rsidR="00BF7452">
              <w:rPr>
                <w:webHidden/>
              </w:rPr>
              <w:t>75</w:t>
            </w:r>
            <w:r w:rsidR="00BF7452">
              <w:rPr>
                <w:webHidden/>
              </w:rPr>
              <w:fldChar w:fldCharType="end"/>
            </w:r>
          </w:hyperlink>
        </w:p>
        <w:p w14:paraId="14BA44BD" w14:textId="67F50559" w:rsidR="00BF7452" w:rsidRDefault="00527668">
          <w:pPr>
            <w:pStyle w:val="INNH2"/>
            <w:rPr>
              <w:rFonts w:asciiTheme="minorHAnsi" w:eastAsiaTheme="minorEastAsia" w:hAnsiTheme="minorHAnsi" w:cstheme="minorBidi"/>
              <w:color w:val="auto"/>
              <w:sz w:val="22"/>
              <w:szCs w:val="22"/>
            </w:rPr>
          </w:pPr>
          <w:hyperlink w:anchor="_Toc118116153" w:history="1">
            <w:r w:rsidR="00BF7452" w:rsidRPr="00585412">
              <w:rPr>
                <w:rStyle w:val="Hyperkobling"/>
              </w:rPr>
              <w:t>3.4 Helse og velferd</w:t>
            </w:r>
            <w:r w:rsidR="00BF7452">
              <w:rPr>
                <w:webHidden/>
              </w:rPr>
              <w:tab/>
            </w:r>
            <w:r w:rsidR="00BF7452">
              <w:rPr>
                <w:webHidden/>
              </w:rPr>
              <w:fldChar w:fldCharType="begin"/>
            </w:r>
            <w:r w:rsidR="00BF7452">
              <w:rPr>
                <w:webHidden/>
              </w:rPr>
              <w:instrText xml:space="preserve"> PAGEREF _Toc118116153 \h </w:instrText>
            </w:r>
            <w:r w:rsidR="00BF7452">
              <w:rPr>
                <w:webHidden/>
              </w:rPr>
            </w:r>
            <w:r w:rsidR="00BF7452">
              <w:rPr>
                <w:webHidden/>
              </w:rPr>
              <w:fldChar w:fldCharType="separate"/>
            </w:r>
            <w:r w:rsidR="00BF7452">
              <w:rPr>
                <w:webHidden/>
              </w:rPr>
              <w:t>77</w:t>
            </w:r>
            <w:r w:rsidR="00BF7452">
              <w:rPr>
                <w:webHidden/>
              </w:rPr>
              <w:fldChar w:fldCharType="end"/>
            </w:r>
          </w:hyperlink>
        </w:p>
        <w:p w14:paraId="48EBD064" w14:textId="71C4B6CE" w:rsidR="00BF7452" w:rsidRDefault="00527668">
          <w:pPr>
            <w:pStyle w:val="INNH3"/>
            <w:rPr>
              <w:rFonts w:asciiTheme="minorHAnsi" w:eastAsiaTheme="minorEastAsia" w:hAnsiTheme="minorHAnsi" w:cstheme="minorBidi"/>
              <w:color w:val="auto"/>
              <w:sz w:val="22"/>
              <w:szCs w:val="22"/>
            </w:rPr>
          </w:pPr>
          <w:hyperlink w:anchor="_Toc118116154" w:history="1">
            <w:r w:rsidR="00BF7452" w:rsidRPr="00585412">
              <w:rPr>
                <w:rStyle w:val="Hyperkobling"/>
                <w:rFonts w:eastAsia="Times New Roman"/>
              </w:rPr>
              <w:t>Enhet Helse:</w:t>
            </w:r>
            <w:r w:rsidR="00BF7452">
              <w:rPr>
                <w:webHidden/>
              </w:rPr>
              <w:tab/>
            </w:r>
            <w:r w:rsidR="00BF7452">
              <w:rPr>
                <w:webHidden/>
              </w:rPr>
              <w:fldChar w:fldCharType="begin"/>
            </w:r>
            <w:r w:rsidR="00BF7452">
              <w:rPr>
                <w:webHidden/>
              </w:rPr>
              <w:instrText xml:space="preserve"> PAGEREF _Toc118116154 \h </w:instrText>
            </w:r>
            <w:r w:rsidR="00BF7452">
              <w:rPr>
                <w:webHidden/>
              </w:rPr>
            </w:r>
            <w:r w:rsidR="00BF7452">
              <w:rPr>
                <w:webHidden/>
              </w:rPr>
              <w:fldChar w:fldCharType="separate"/>
            </w:r>
            <w:r w:rsidR="00BF7452">
              <w:rPr>
                <w:webHidden/>
              </w:rPr>
              <w:t>89</w:t>
            </w:r>
            <w:r w:rsidR="00BF7452">
              <w:rPr>
                <w:webHidden/>
              </w:rPr>
              <w:fldChar w:fldCharType="end"/>
            </w:r>
          </w:hyperlink>
        </w:p>
        <w:p w14:paraId="19A65BFB" w14:textId="73E23049" w:rsidR="00BF7452" w:rsidRDefault="00527668">
          <w:pPr>
            <w:pStyle w:val="INNH3"/>
            <w:rPr>
              <w:rFonts w:asciiTheme="minorHAnsi" w:eastAsiaTheme="minorEastAsia" w:hAnsiTheme="minorHAnsi" w:cstheme="minorBidi"/>
              <w:color w:val="auto"/>
              <w:sz w:val="22"/>
              <w:szCs w:val="22"/>
            </w:rPr>
          </w:pPr>
          <w:hyperlink w:anchor="_Toc118116155" w:history="1">
            <w:r w:rsidR="00BF7452" w:rsidRPr="00585412">
              <w:rPr>
                <w:rStyle w:val="Hyperkobling"/>
                <w:rFonts w:eastAsia="Times New Roman"/>
              </w:rPr>
              <w:t>NAV Alstahaug:</w:t>
            </w:r>
            <w:r w:rsidR="00BF7452">
              <w:rPr>
                <w:webHidden/>
              </w:rPr>
              <w:tab/>
            </w:r>
            <w:r w:rsidR="00BF7452">
              <w:rPr>
                <w:webHidden/>
              </w:rPr>
              <w:fldChar w:fldCharType="begin"/>
            </w:r>
            <w:r w:rsidR="00BF7452">
              <w:rPr>
                <w:webHidden/>
              </w:rPr>
              <w:instrText xml:space="preserve"> PAGEREF _Toc118116155 \h </w:instrText>
            </w:r>
            <w:r w:rsidR="00BF7452">
              <w:rPr>
                <w:webHidden/>
              </w:rPr>
            </w:r>
            <w:r w:rsidR="00BF7452">
              <w:rPr>
                <w:webHidden/>
              </w:rPr>
              <w:fldChar w:fldCharType="separate"/>
            </w:r>
            <w:r w:rsidR="00BF7452">
              <w:rPr>
                <w:webHidden/>
              </w:rPr>
              <w:t>96</w:t>
            </w:r>
            <w:r w:rsidR="00BF7452">
              <w:rPr>
                <w:webHidden/>
              </w:rPr>
              <w:fldChar w:fldCharType="end"/>
            </w:r>
          </w:hyperlink>
        </w:p>
        <w:p w14:paraId="1E2362E2" w14:textId="5D6EEB85" w:rsidR="00BF7452" w:rsidRDefault="00527668">
          <w:pPr>
            <w:pStyle w:val="INNH3"/>
            <w:rPr>
              <w:rFonts w:asciiTheme="minorHAnsi" w:eastAsiaTheme="minorEastAsia" w:hAnsiTheme="minorHAnsi" w:cstheme="minorBidi"/>
              <w:color w:val="auto"/>
              <w:sz w:val="22"/>
              <w:szCs w:val="22"/>
            </w:rPr>
          </w:pPr>
          <w:hyperlink w:anchor="_Toc118116156" w:history="1">
            <w:r w:rsidR="00BF7452" w:rsidRPr="00585412">
              <w:rPr>
                <w:rStyle w:val="Hyperkobling"/>
                <w:rFonts w:eastAsia="Times New Roman"/>
              </w:rPr>
              <w:t>Barne- og ungdomsvern</w:t>
            </w:r>
            <w:r w:rsidR="00BF7452">
              <w:rPr>
                <w:webHidden/>
              </w:rPr>
              <w:tab/>
            </w:r>
            <w:r w:rsidR="00BF7452">
              <w:rPr>
                <w:webHidden/>
              </w:rPr>
              <w:fldChar w:fldCharType="begin"/>
            </w:r>
            <w:r w:rsidR="00BF7452">
              <w:rPr>
                <w:webHidden/>
              </w:rPr>
              <w:instrText xml:space="preserve"> PAGEREF _Toc118116156 \h </w:instrText>
            </w:r>
            <w:r w:rsidR="00BF7452">
              <w:rPr>
                <w:webHidden/>
              </w:rPr>
            </w:r>
            <w:r w:rsidR="00BF7452">
              <w:rPr>
                <w:webHidden/>
              </w:rPr>
              <w:fldChar w:fldCharType="separate"/>
            </w:r>
            <w:r w:rsidR="00BF7452">
              <w:rPr>
                <w:webHidden/>
              </w:rPr>
              <w:t>98</w:t>
            </w:r>
            <w:r w:rsidR="00BF7452">
              <w:rPr>
                <w:webHidden/>
              </w:rPr>
              <w:fldChar w:fldCharType="end"/>
            </w:r>
          </w:hyperlink>
        </w:p>
        <w:p w14:paraId="4E954281" w14:textId="0FE9E7AC" w:rsidR="00BF7452" w:rsidRDefault="00527668">
          <w:pPr>
            <w:pStyle w:val="INNH3"/>
            <w:rPr>
              <w:rFonts w:asciiTheme="minorHAnsi" w:eastAsiaTheme="minorEastAsia" w:hAnsiTheme="minorHAnsi" w:cstheme="minorBidi"/>
              <w:color w:val="auto"/>
              <w:sz w:val="22"/>
              <w:szCs w:val="22"/>
            </w:rPr>
          </w:pPr>
          <w:hyperlink w:anchor="_Toc118116157" w:history="1">
            <w:r w:rsidR="00BF7452" w:rsidRPr="00585412">
              <w:rPr>
                <w:rStyle w:val="Hyperkobling"/>
                <w:rFonts w:eastAsia="Times New Roman"/>
              </w:rPr>
              <w:t>Omsorg og mestring:</w:t>
            </w:r>
            <w:r w:rsidR="00BF7452">
              <w:rPr>
                <w:webHidden/>
              </w:rPr>
              <w:tab/>
            </w:r>
            <w:r w:rsidR="00BF7452">
              <w:rPr>
                <w:webHidden/>
              </w:rPr>
              <w:fldChar w:fldCharType="begin"/>
            </w:r>
            <w:r w:rsidR="00BF7452">
              <w:rPr>
                <w:webHidden/>
              </w:rPr>
              <w:instrText xml:space="preserve"> PAGEREF _Toc118116157 \h </w:instrText>
            </w:r>
            <w:r w:rsidR="00BF7452">
              <w:rPr>
                <w:webHidden/>
              </w:rPr>
            </w:r>
            <w:r w:rsidR="00BF7452">
              <w:rPr>
                <w:webHidden/>
              </w:rPr>
              <w:fldChar w:fldCharType="separate"/>
            </w:r>
            <w:r w:rsidR="00BF7452">
              <w:rPr>
                <w:webHidden/>
              </w:rPr>
              <w:t>100</w:t>
            </w:r>
            <w:r w:rsidR="00BF7452">
              <w:rPr>
                <w:webHidden/>
              </w:rPr>
              <w:fldChar w:fldCharType="end"/>
            </w:r>
          </w:hyperlink>
        </w:p>
        <w:p w14:paraId="4F2536DD" w14:textId="30A47935" w:rsidR="00BF7452" w:rsidRDefault="00527668">
          <w:pPr>
            <w:pStyle w:val="INNH3"/>
            <w:rPr>
              <w:rFonts w:asciiTheme="minorHAnsi" w:eastAsiaTheme="minorEastAsia" w:hAnsiTheme="minorHAnsi" w:cstheme="minorBidi"/>
              <w:color w:val="auto"/>
              <w:sz w:val="22"/>
              <w:szCs w:val="22"/>
            </w:rPr>
          </w:pPr>
          <w:hyperlink w:anchor="_Toc118116158" w:history="1">
            <w:r w:rsidR="00BF7452" w:rsidRPr="00585412">
              <w:rPr>
                <w:rStyle w:val="Hyperkobling"/>
                <w:rFonts w:eastAsia="Times New Roman"/>
              </w:rPr>
              <w:t>Samfunnsmedisinsk enhet</w:t>
            </w:r>
            <w:r w:rsidR="00BF7452">
              <w:rPr>
                <w:webHidden/>
              </w:rPr>
              <w:tab/>
            </w:r>
            <w:r w:rsidR="00BF7452">
              <w:rPr>
                <w:webHidden/>
              </w:rPr>
              <w:fldChar w:fldCharType="begin"/>
            </w:r>
            <w:r w:rsidR="00BF7452">
              <w:rPr>
                <w:webHidden/>
              </w:rPr>
              <w:instrText xml:space="preserve"> PAGEREF _Toc118116158 \h </w:instrText>
            </w:r>
            <w:r w:rsidR="00BF7452">
              <w:rPr>
                <w:webHidden/>
              </w:rPr>
            </w:r>
            <w:r w:rsidR="00BF7452">
              <w:rPr>
                <w:webHidden/>
              </w:rPr>
              <w:fldChar w:fldCharType="separate"/>
            </w:r>
            <w:r w:rsidR="00BF7452">
              <w:rPr>
                <w:webHidden/>
              </w:rPr>
              <w:t>102</w:t>
            </w:r>
            <w:r w:rsidR="00BF7452">
              <w:rPr>
                <w:webHidden/>
              </w:rPr>
              <w:fldChar w:fldCharType="end"/>
            </w:r>
          </w:hyperlink>
        </w:p>
        <w:p w14:paraId="61B69A9E" w14:textId="79603771" w:rsidR="00BF7452" w:rsidRDefault="00527668">
          <w:pPr>
            <w:pStyle w:val="INNH2"/>
            <w:rPr>
              <w:rFonts w:asciiTheme="minorHAnsi" w:eastAsiaTheme="minorEastAsia" w:hAnsiTheme="minorHAnsi" w:cstheme="minorBidi"/>
              <w:color w:val="auto"/>
              <w:sz w:val="22"/>
              <w:szCs w:val="22"/>
            </w:rPr>
          </w:pPr>
          <w:hyperlink w:anchor="_Toc118116159" w:history="1">
            <w:r w:rsidR="00BF7452" w:rsidRPr="00585412">
              <w:rPr>
                <w:rStyle w:val="Hyperkobling"/>
              </w:rPr>
              <w:t>3.5 Samfunnsutvikling</w:t>
            </w:r>
            <w:r w:rsidR="00BF7452">
              <w:rPr>
                <w:webHidden/>
              </w:rPr>
              <w:tab/>
            </w:r>
            <w:r w:rsidR="00BF7452">
              <w:rPr>
                <w:webHidden/>
              </w:rPr>
              <w:fldChar w:fldCharType="begin"/>
            </w:r>
            <w:r w:rsidR="00BF7452">
              <w:rPr>
                <w:webHidden/>
              </w:rPr>
              <w:instrText xml:space="preserve"> PAGEREF _Toc118116159 \h </w:instrText>
            </w:r>
            <w:r w:rsidR="00BF7452">
              <w:rPr>
                <w:webHidden/>
              </w:rPr>
            </w:r>
            <w:r w:rsidR="00BF7452">
              <w:rPr>
                <w:webHidden/>
              </w:rPr>
              <w:fldChar w:fldCharType="separate"/>
            </w:r>
            <w:r w:rsidR="00BF7452">
              <w:rPr>
                <w:webHidden/>
              </w:rPr>
              <w:t>104</w:t>
            </w:r>
            <w:r w:rsidR="00BF7452">
              <w:rPr>
                <w:webHidden/>
              </w:rPr>
              <w:fldChar w:fldCharType="end"/>
            </w:r>
          </w:hyperlink>
        </w:p>
        <w:p w14:paraId="3556938A" w14:textId="3B781353" w:rsidR="00BF7452" w:rsidRDefault="00527668">
          <w:pPr>
            <w:pStyle w:val="INNH3"/>
            <w:rPr>
              <w:rFonts w:asciiTheme="minorHAnsi" w:eastAsiaTheme="minorEastAsia" w:hAnsiTheme="minorHAnsi" w:cstheme="minorBidi"/>
              <w:color w:val="auto"/>
              <w:sz w:val="22"/>
              <w:szCs w:val="22"/>
            </w:rPr>
          </w:pPr>
          <w:hyperlink w:anchor="_Toc118116160" w:history="1">
            <w:r w:rsidR="00BF7452" w:rsidRPr="00585412">
              <w:rPr>
                <w:rStyle w:val="Hyperkobling"/>
              </w:rPr>
              <w:t>Brann og beredskaps enhet</w:t>
            </w:r>
            <w:r w:rsidR="00BF7452">
              <w:rPr>
                <w:webHidden/>
              </w:rPr>
              <w:tab/>
            </w:r>
            <w:r w:rsidR="00BF7452">
              <w:rPr>
                <w:webHidden/>
              </w:rPr>
              <w:fldChar w:fldCharType="begin"/>
            </w:r>
            <w:r w:rsidR="00BF7452">
              <w:rPr>
                <w:webHidden/>
              </w:rPr>
              <w:instrText xml:space="preserve"> PAGEREF _Toc118116160 \h </w:instrText>
            </w:r>
            <w:r w:rsidR="00BF7452">
              <w:rPr>
                <w:webHidden/>
              </w:rPr>
            </w:r>
            <w:r w:rsidR="00BF7452">
              <w:rPr>
                <w:webHidden/>
              </w:rPr>
              <w:fldChar w:fldCharType="separate"/>
            </w:r>
            <w:r w:rsidR="00BF7452">
              <w:rPr>
                <w:webHidden/>
              </w:rPr>
              <w:t>105</w:t>
            </w:r>
            <w:r w:rsidR="00BF7452">
              <w:rPr>
                <w:webHidden/>
              </w:rPr>
              <w:fldChar w:fldCharType="end"/>
            </w:r>
          </w:hyperlink>
        </w:p>
        <w:p w14:paraId="5566DD70" w14:textId="6665B925" w:rsidR="00BF7452" w:rsidRDefault="00527668">
          <w:pPr>
            <w:pStyle w:val="INNH3"/>
            <w:rPr>
              <w:rFonts w:asciiTheme="minorHAnsi" w:eastAsiaTheme="minorEastAsia" w:hAnsiTheme="minorHAnsi" w:cstheme="minorBidi"/>
              <w:color w:val="auto"/>
              <w:sz w:val="22"/>
              <w:szCs w:val="22"/>
            </w:rPr>
          </w:pPr>
          <w:hyperlink w:anchor="_Toc118116161" w:history="1">
            <w:r w:rsidR="00BF7452" w:rsidRPr="00585412">
              <w:rPr>
                <w:rStyle w:val="Hyperkobling"/>
              </w:rPr>
              <w:t>Kommunalteknisk enhet</w:t>
            </w:r>
            <w:r w:rsidR="00BF7452">
              <w:rPr>
                <w:webHidden/>
              </w:rPr>
              <w:tab/>
            </w:r>
            <w:r w:rsidR="00BF7452">
              <w:rPr>
                <w:webHidden/>
              </w:rPr>
              <w:fldChar w:fldCharType="begin"/>
            </w:r>
            <w:r w:rsidR="00BF7452">
              <w:rPr>
                <w:webHidden/>
              </w:rPr>
              <w:instrText xml:space="preserve"> PAGEREF _Toc118116161 \h </w:instrText>
            </w:r>
            <w:r w:rsidR="00BF7452">
              <w:rPr>
                <w:webHidden/>
              </w:rPr>
            </w:r>
            <w:r w:rsidR="00BF7452">
              <w:rPr>
                <w:webHidden/>
              </w:rPr>
              <w:fldChar w:fldCharType="separate"/>
            </w:r>
            <w:r w:rsidR="00BF7452">
              <w:rPr>
                <w:webHidden/>
              </w:rPr>
              <w:t>106</w:t>
            </w:r>
            <w:r w:rsidR="00BF7452">
              <w:rPr>
                <w:webHidden/>
              </w:rPr>
              <w:fldChar w:fldCharType="end"/>
            </w:r>
          </w:hyperlink>
        </w:p>
        <w:p w14:paraId="6649F664" w14:textId="2B2B33FF" w:rsidR="00BF7452" w:rsidRDefault="00527668">
          <w:pPr>
            <w:pStyle w:val="INNH3"/>
            <w:rPr>
              <w:rFonts w:asciiTheme="minorHAnsi" w:eastAsiaTheme="minorEastAsia" w:hAnsiTheme="minorHAnsi" w:cstheme="minorBidi"/>
              <w:color w:val="auto"/>
              <w:sz w:val="22"/>
              <w:szCs w:val="22"/>
            </w:rPr>
          </w:pPr>
          <w:hyperlink w:anchor="_Toc118116162" w:history="1">
            <w:r w:rsidR="00BF7452" w:rsidRPr="00585412">
              <w:rPr>
                <w:rStyle w:val="Hyperkobling"/>
              </w:rPr>
              <w:t>Plan, Landbruk og Miljø</w:t>
            </w:r>
            <w:r w:rsidR="00BF7452">
              <w:rPr>
                <w:webHidden/>
              </w:rPr>
              <w:tab/>
            </w:r>
            <w:r w:rsidR="00BF7452">
              <w:rPr>
                <w:webHidden/>
              </w:rPr>
              <w:fldChar w:fldCharType="begin"/>
            </w:r>
            <w:r w:rsidR="00BF7452">
              <w:rPr>
                <w:webHidden/>
              </w:rPr>
              <w:instrText xml:space="preserve"> PAGEREF _Toc118116162 \h </w:instrText>
            </w:r>
            <w:r w:rsidR="00BF7452">
              <w:rPr>
                <w:webHidden/>
              </w:rPr>
            </w:r>
            <w:r w:rsidR="00BF7452">
              <w:rPr>
                <w:webHidden/>
              </w:rPr>
              <w:fldChar w:fldCharType="separate"/>
            </w:r>
            <w:r w:rsidR="00BF7452">
              <w:rPr>
                <w:webHidden/>
              </w:rPr>
              <w:t>114</w:t>
            </w:r>
            <w:r w:rsidR="00BF7452">
              <w:rPr>
                <w:webHidden/>
              </w:rPr>
              <w:fldChar w:fldCharType="end"/>
            </w:r>
          </w:hyperlink>
        </w:p>
        <w:p w14:paraId="3E7E38F7" w14:textId="097767CE" w:rsidR="00BF7452" w:rsidRDefault="00527668">
          <w:pPr>
            <w:pStyle w:val="INNH3"/>
            <w:rPr>
              <w:rFonts w:asciiTheme="minorHAnsi" w:eastAsiaTheme="minorEastAsia" w:hAnsiTheme="minorHAnsi" w:cstheme="minorBidi"/>
              <w:color w:val="auto"/>
              <w:sz w:val="22"/>
              <w:szCs w:val="22"/>
            </w:rPr>
          </w:pPr>
          <w:hyperlink w:anchor="_Toc118116163" w:history="1">
            <w:r w:rsidR="00BF7452" w:rsidRPr="00585412">
              <w:rPr>
                <w:rStyle w:val="Hyperkobling"/>
              </w:rPr>
              <w:t>Næring</w:t>
            </w:r>
            <w:r w:rsidR="00BF7452">
              <w:rPr>
                <w:webHidden/>
              </w:rPr>
              <w:tab/>
            </w:r>
            <w:r w:rsidR="00BF7452">
              <w:rPr>
                <w:webHidden/>
              </w:rPr>
              <w:fldChar w:fldCharType="begin"/>
            </w:r>
            <w:r w:rsidR="00BF7452">
              <w:rPr>
                <w:webHidden/>
              </w:rPr>
              <w:instrText xml:space="preserve"> PAGEREF _Toc118116163 \h </w:instrText>
            </w:r>
            <w:r w:rsidR="00BF7452">
              <w:rPr>
                <w:webHidden/>
              </w:rPr>
            </w:r>
            <w:r w:rsidR="00BF7452">
              <w:rPr>
                <w:webHidden/>
              </w:rPr>
              <w:fldChar w:fldCharType="separate"/>
            </w:r>
            <w:r w:rsidR="00BF7452">
              <w:rPr>
                <w:webHidden/>
              </w:rPr>
              <w:t>117</w:t>
            </w:r>
            <w:r w:rsidR="00BF7452">
              <w:rPr>
                <w:webHidden/>
              </w:rPr>
              <w:fldChar w:fldCharType="end"/>
            </w:r>
          </w:hyperlink>
        </w:p>
        <w:p w14:paraId="0B5C1F05" w14:textId="6D16D260" w:rsidR="00BF7452" w:rsidRDefault="00527668">
          <w:pPr>
            <w:pStyle w:val="INNH2"/>
            <w:rPr>
              <w:rFonts w:asciiTheme="minorHAnsi" w:eastAsiaTheme="minorEastAsia" w:hAnsiTheme="minorHAnsi" w:cstheme="minorBidi"/>
              <w:color w:val="auto"/>
              <w:sz w:val="22"/>
              <w:szCs w:val="22"/>
            </w:rPr>
          </w:pPr>
          <w:hyperlink w:anchor="_Toc118116164" w:history="1">
            <w:r w:rsidR="00BF7452" w:rsidRPr="00585412">
              <w:rPr>
                <w:rStyle w:val="Hyperkobling"/>
              </w:rPr>
              <w:t>DEL 4 INNVISTERINGSPROGRAMMET 2023- 2026</w:t>
            </w:r>
            <w:r w:rsidR="00BF7452">
              <w:rPr>
                <w:webHidden/>
              </w:rPr>
              <w:tab/>
            </w:r>
            <w:r w:rsidR="00BF7452">
              <w:rPr>
                <w:webHidden/>
              </w:rPr>
              <w:fldChar w:fldCharType="begin"/>
            </w:r>
            <w:r w:rsidR="00BF7452">
              <w:rPr>
                <w:webHidden/>
              </w:rPr>
              <w:instrText xml:space="preserve"> PAGEREF _Toc118116164 \h </w:instrText>
            </w:r>
            <w:r w:rsidR="00BF7452">
              <w:rPr>
                <w:webHidden/>
              </w:rPr>
            </w:r>
            <w:r w:rsidR="00BF7452">
              <w:rPr>
                <w:webHidden/>
              </w:rPr>
              <w:fldChar w:fldCharType="separate"/>
            </w:r>
            <w:r w:rsidR="00BF7452">
              <w:rPr>
                <w:webHidden/>
              </w:rPr>
              <w:t>118</w:t>
            </w:r>
            <w:r w:rsidR="00BF7452">
              <w:rPr>
                <w:webHidden/>
              </w:rPr>
              <w:fldChar w:fldCharType="end"/>
            </w:r>
          </w:hyperlink>
        </w:p>
        <w:p w14:paraId="681EBAA3" w14:textId="03AD1BE3" w:rsidR="00BF7452" w:rsidRDefault="00527668">
          <w:pPr>
            <w:pStyle w:val="INNH3"/>
            <w:rPr>
              <w:rFonts w:asciiTheme="minorHAnsi" w:eastAsiaTheme="minorEastAsia" w:hAnsiTheme="minorHAnsi" w:cstheme="minorBidi"/>
              <w:color w:val="auto"/>
              <w:sz w:val="22"/>
              <w:szCs w:val="22"/>
            </w:rPr>
          </w:pPr>
          <w:hyperlink w:anchor="_Toc118116165" w:history="1">
            <w:r w:rsidR="00BF7452" w:rsidRPr="00585412">
              <w:rPr>
                <w:rStyle w:val="Hyperkobling"/>
              </w:rPr>
              <w:t>Selvfinansierende prosjekter.</w:t>
            </w:r>
            <w:r w:rsidR="00BF7452">
              <w:rPr>
                <w:webHidden/>
              </w:rPr>
              <w:tab/>
            </w:r>
            <w:r w:rsidR="00BF7452">
              <w:rPr>
                <w:webHidden/>
              </w:rPr>
              <w:fldChar w:fldCharType="begin"/>
            </w:r>
            <w:r w:rsidR="00BF7452">
              <w:rPr>
                <w:webHidden/>
              </w:rPr>
              <w:instrText xml:space="preserve"> PAGEREF _Toc118116165 \h </w:instrText>
            </w:r>
            <w:r w:rsidR="00BF7452">
              <w:rPr>
                <w:webHidden/>
              </w:rPr>
            </w:r>
            <w:r w:rsidR="00BF7452">
              <w:rPr>
                <w:webHidden/>
              </w:rPr>
              <w:fldChar w:fldCharType="separate"/>
            </w:r>
            <w:r w:rsidR="00BF7452">
              <w:rPr>
                <w:webHidden/>
              </w:rPr>
              <w:t>120</w:t>
            </w:r>
            <w:r w:rsidR="00BF7452">
              <w:rPr>
                <w:webHidden/>
              </w:rPr>
              <w:fldChar w:fldCharType="end"/>
            </w:r>
          </w:hyperlink>
        </w:p>
        <w:p w14:paraId="7DEAE56A" w14:textId="1B53B600" w:rsidR="00BF7452" w:rsidRDefault="00527668">
          <w:pPr>
            <w:pStyle w:val="INNH1"/>
            <w:rPr>
              <w:rFonts w:asciiTheme="minorHAnsi" w:eastAsiaTheme="minorEastAsia" w:hAnsiTheme="minorHAnsi" w:cstheme="minorBidi"/>
              <w:color w:val="auto"/>
              <w:sz w:val="22"/>
              <w:szCs w:val="22"/>
            </w:rPr>
          </w:pPr>
          <w:hyperlink w:anchor="_Toc118116166" w:history="1">
            <w:r w:rsidR="00BF7452" w:rsidRPr="00585412">
              <w:rPr>
                <w:rStyle w:val="Hyperkobling"/>
              </w:rPr>
              <w:t>Vedlegg</w:t>
            </w:r>
            <w:r w:rsidR="00BF7452">
              <w:rPr>
                <w:webHidden/>
              </w:rPr>
              <w:tab/>
            </w:r>
            <w:r w:rsidR="00BF7452">
              <w:rPr>
                <w:webHidden/>
              </w:rPr>
              <w:fldChar w:fldCharType="begin"/>
            </w:r>
            <w:r w:rsidR="00BF7452">
              <w:rPr>
                <w:webHidden/>
              </w:rPr>
              <w:instrText xml:space="preserve"> PAGEREF _Toc118116166 \h </w:instrText>
            </w:r>
            <w:r w:rsidR="00BF7452">
              <w:rPr>
                <w:webHidden/>
              </w:rPr>
            </w:r>
            <w:r w:rsidR="00BF7452">
              <w:rPr>
                <w:webHidden/>
              </w:rPr>
              <w:fldChar w:fldCharType="separate"/>
            </w:r>
            <w:r w:rsidR="00BF7452">
              <w:rPr>
                <w:webHidden/>
              </w:rPr>
              <w:t>120</w:t>
            </w:r>
            <w:r w:rsidR="00BF7452">
              <w:rPr>
                <w:webHidden/>
              </w:rPr>
              <w:fldChar w:fldCharType="end"/>
            </w:r>
          </w:hyperlink>
        </w:p>
        <w:p w14:paraId="37700A6B" w14:textId="67A0AA83" w:rsidR="00BF7452" w:rsidRDefault="00527668">
          <w:pPr>
            <w:pStyle w:val="INNH3"/>
            <w:tabs>
              <w:tab w:val="left" w:pos="1100"/>
            </w:tabs>
            <w:rPr>
              <w:rFonts w:asciiTheme="minorHAnsi" w:eastAsiaTheme="minorEastAsia" w:hAnsiTheme="minorHAnsi" w:cstheme="minorBidi"/>
              <w:color w:val="auto"/>
              <w:sz w:val="22"/>
              <w:szCs w:val="22"/>
            </w:rPr>
          </w:pPr>
          <w:hyperlink w:anchor="_Toc118116167" w:history="1">
            <w:r w:rsidR="00BF7452" w:rsidRPr="00585412">
              <w:rPr>
                <w:rStyle w:val="Hyperkobling"/>
              </w:rPr>
              <w:t>1.</w:t>
            </w:r>
            <w:r w:rsidR="00BF7452">
              <w:rPr>
                <w:rFonts w:asciiTheme="minorHAnsi" w:eastAsiaTheme="minorEastAsia" w:hAnsiTheme="minorHAnsi" w:cstheme="minorBidi"/>
                <w:color w:val="auto"/>
                <w:sz w:val="22"/>
                <w:szCs w:val="22"/>
              </w:rPr>
              <w:tab/>
            </w:r>
            <w:r w:rsidR="00BF7452" w:rsidRPr="00585412">
              <w:rPr>
                <w:rStyle w:val="Hyperkobling"/>
              </w:rPr>
              <w:t>Kostra -og nøkkeltall</w:t>
            </w:r>
            <w:r w:rsidR="00BF7452">
              <w:rPr>
                <w:webHidden/>
              </w:rPr>
              <w:tab/>
            </w:r>
            <w:r w:rsidR="00BF7452">
              <w:rPr>
                <w:webHidden/>
              </w:rPr>
              <w:fldChar w:fldCharType="begin"/>
            </w:r>
            <w:r w:rsidR="00BF7452">
              <w:rPr>
                <w:webHidden/>
              </w:rPr>
              <w:instrText xml:space="preserve"> PAGEREF _Toc118116167 \h </w:instrText>
            </w:r>
            <w:r w:rsidR="00BF7452">
              <w:rPr>
                <w:webHidden/>
              </w:rPr>
            </w:r>
            <w:r w:rsidR="00BF7452">
              <w:rPr>
                <w:webHidden/>
              </w:rPr>
              <w:fldChar w:fldCharType="separate"/>
            </w:r>
            <w:r w:rsidR="00BF7452">
              <w:rPr>
                <w:webHidden/>
              </w:rPr>
              <w:t>120</w:t>
            </w:r>
            <w:r w:rsidR="00BF7452">
              <w:rPr>
                <w:webHidden/>
              </w:rPr>
              <w:fldChar w:fldCharType="end"/>
            </w:r>
          </w:hyperlink>
        </w:p>
        <w:p w14:paraId="604C8EE6" w14:textId="2505E4DD" w:rsidR="00BF7452" w:rsidRDefault="00527668">
          <w:pPr>
            <w:pStyle w:val="INNH3"/>
            <w:tabs>
              <w:tab w:val="left" w:pos="1100"/>
            </w:tabs>
            <w:rPr>
              <w:rFonts w:asciiTheme="minorHAnsi" w:eastAsiaTheme="minorEastAsia" w:hAnsiTheme="minorHAnsi" w:cstheme="minorBidi"/>
              <w:color w:val="auto"/>
              <w:sz w:val="22"/>
              <w:szCs w:val="22"/>
            </w:rPr>
          </w:pPr>
          <w:hyperlink w:anchor="_Toc118116168" w:history="1">
            <w:r w:rsidR="00BF7452" w:rsidRPr="00585412">
              <w:rPr>
                <w:rStyle w:val="Hyperkobling"/>
              </w:rPr>
              <w:t>2.</w:t>
            </w:r>
            <w:r w:rsidR="00BF7452">
              <w:rPr>
                <w:rFonts w:asciiTheme="minorHAnsi" w:eastAsiaTheme="minorEastAsia" w:hAnsiTheme="minorHAnsi" w:cstheme="minorBidi"/>
                <w:color w:val="auto"/>
                <w:sz w:val="22"/>
                <w:szCs w:val="22"/>
              </w:rPr>
              <w:tab/>
            </w:r>
            <w:r w:rsidR="00BF7452" w:rsidRPr="00585412">
              <w:rPr>
                <w:rStyle w:val="Hyperkobling"/>
              </w:rPr>
              <w:t>Kommunaløkonomisk analyse</w:t>
            </w:r>
            <w:r w:rsidR="00BF7452">
              <w:rPr>
                <w:webHidden/>
              </w:rPr>
              <w:tab/>
            </w:r>
            <w:r w:rsidR="00BF7452">
              <w:rPr>
                <w:webHidden/>
              </w:rPr>
              <w:fldChar w:fldCharType="begin"/>
            </w:r>
            <w:r w:rsidR="00BF7452">
              <w:rPr>
                <w:webHidden/>
              </w:rPr>
              <w:instrText xml:space="preserve"> PAGEREF _Toc118116168 \h </w:instrText>
            </w:r>
            <w:r w:rsidR="00BF7452">
              <w:rPr>
                <w:webHidden/>
              </w:rPr>
            </w:r>
            <w:r w:rsidR="00BF7452">
              <w:rPr>
                <w:webHidden/>
              </w:rPr>
              <w:fldChar w:fldCharType="separate"/>
            </w:r>
            <w:r w:rsidR="00BF7452">
              <w:rPr>
                <w:webHidden/>
              </w:rPr>
              <w:t>120</w:t>
            </w:r>
            <w:r w:rsidR="00BF7452">
              <w:rPr>
                <w:webHidden/>
              </w:rPr>
              <w:fldChar w:fldCharType="end"/>
            </w:r>
          </w:hyperlink>
        </w:p>
        <w:p w14:paraId="7412FA33" w14:textId="0F687384" w:rsidR="00BF7452" w:rsidRDefault="00527668">
          <w:pPr>
            <w:pStyle w:val="INNH3"/>
            <w:tabs>
              <w:tab w:val="left" w:pos="1100"/>
            </w:tabs>
            <w:rPr>
              <w:rFonts w:asciiTheme="minorHAnsi" w:eastAsiaTheme="minorEastAsia" w:hAnsiTheme="minorHAnsi" w:cstheme="minorBidi"/>
              <w:color w:val="auto"/>
              <w:sz w:val="22"/>
              <w:szCs w:val="22"/>
            </w:rPr>
          </w:pPr>
          <w:hyperlink w:anchor="_Toc118116169" w:history="1">
            <w:r w:rsidR="00BF7452" w:rsidRPr="00585412">
              <w:rPr>
                <w:rStyle w:val="Hyperkobling"/>
              </w:rPr>
              <w:t>3.</w:t>
            </w:r>
            <w:r w:rsidR="00BF7452">
              <w:rPr>
                <w:rFonts w:asciiTheme="minorHAnsi" w:eastAsiaTheme="minorEastAsia" w:hAnsiTheme="minorHAnsi" w:cstheme="minorBidi"/>
                <w:color w:val="auto"/>
                <w:sz w:val="22"/>
                <w:szCs w:val="22"/>
              </w:rPr>
              <w:tab/>
            </w:r>
            <w:r w:rsidR="00BF7452" w:rsidRPr="00585412">
              <w:rPr>
                <w:rStyle w:val="Hyperkobling"/>
              </w:rPr>
              <w:t>Budsjettforslag øvrige enheter</w:t>
            </w:r>
            <w:r w:rsidR="00BF7452">
              <w:rPr>
                <w:webHidden/>
              </w:rPr>
              <w:tab/>
            </w:r>
            <w:r w:rsidR="00BF7452">
              <w:rPr>
                <w:webHidden/>
              </w:rPr>
              <w:fldChar w:fldCharType="begin"/>
            </w:r>
            <w:r w:rsidR="00BF7452">
              <w:rPr>
                <w:webHidden/>
              </w:rPr>
              <w:instrText xml:space="preserve"> PAGEREF _Toc118116169 \h </w:instrText>
            </w:r>
            <w:r w:rsidR="00BF7452">
              <w:rPr>
                <w:webHidden/>
              </w:rPr>
            </w:r>
            <w:r w:rsidR="00BF7452">
              <w:rPr>
                <w:webHidden/>
              </w:rPr>
              <w:fldChar w:fldCharType="separate"/>
            </w:r>
            <w:r w:rsidR="00BF7452">
              <w:rPr>
                <w:webHidden/>
              </w:rPr>
              <w:t>120</w:t>
            </w:r>
            <w:r w:rsidR="00BF7452">
              <w:rPr>
                <w:webHidden/>
              </w:rPr>
              <w:fldChar w:fldCharType="end"/>
            </w:r>
          </w:hyperlink>
        </w:p>
        <w:p w14:paraId="17155EE8" w14:textId="4B5B3811" w:rsidR="00BF7452" w:rsidRDefault="00527668">
          <w:pPr>
            <w:pStyle w:val="INNH3"/>
            <w:tabs>
              <w:tab w:val="left" w:pos="1100"/>
            </w:tabs>
            <w:rPr>
              <w:rFonts w:asciiTheme="minorHAnsi" w:eastAsiaTheme="minorEastAsia" w:hAnsiTheme="minorHAnsi" w:cstheme="minorBidi"/>
              <w:color w:val="auto"/>
              <w:sz w:val="22"/>
              <w:szCs w:val="22"/>
            </w:rPr>
          </w:pPr>
          <w:hyperlink w:anchor="_Toc118116170" w:history="1">
            <w:r w:rsidR="00BF7452" w:rsidRPr="00585412">
              <w:rPr>
                <w:rStyle w:val="Hyperkobling"/>
              </w:rPr>
              <w:t>4.</w:t>
            </w:r>
            <w:r w:rsidR="00BF7452">
              <w:rPr>
                <w:rFonts w:asciiTheme="minorHAnsi" w:eastAsiaTheme="minorEastAsia" w:hAnsiTheme="minorHAnsi" w:cstheme="minorBidi"/>
                <w:color w:val="auto"/>
                <w:sz w:val="22"/>
                <w:szCs w:val="22"/>
              </w:rPr>
              <w:tab/>
            </w:r>
            <w:r w:rsidR="00BF7452" w:rsidRPr="00585412">
              <w:rPr>
                <w:rStyle w:val="Hyperkobling"/>
              </w:rPr>
              <w:t>Gebyrregulativ</w:t>
            </w:r>
            <w:r w:rsidR="00BF7452">
              <w:rPr>
                <w:webHidden/>
              </w:rPr>
              <w:tab/>
            </w:r>
            <w:r w:rsidR="00BF7452">
              <w:rPr>
                <w:webHidden/>
              </w:rPr>
              <w:fldChar w:fldCharType="begin"/>
            </w:r>
            <w:r w:rsidR="00BF7452">
              <w:rPr>
                <w:webHidden/>
              </w:rPr>
              <w:instrText xml:space="preserve"> PAGEREF _Toc118116170 \h </w:instrText>
            </w:r>
            <w:r w:rsidR="00BF7452">
              <w:rPr>
                <w:webHidden/>
              </w:rPr>
            </w:r>
            <w:r w:rsidR="00BF7452">
              <w:rPr>
                <w:webHidden/>
              </w:rPr>
              <w:fldChar w:fldCharType="separate"/>
            </w:r>
            <w:r w:rsidR="00BF7452">
              <w:rPr>
                <w:webHidden/>
              </w:rPr>
              <w:t>120</w:t>
            </w:r>
            <w:r w:rsidR="00BF7452">
              <w:rPr>
                <w:webHidden/>
              </w:rPr>
              <w:fldChar w:fldCharType="end"/>
            </w:r>
          </w:hyperlink>
        </w:p>
        <w:p w14:paraId="29E69ECF" w14:textId="11BEF089" w:rsidR="00BF7452" w:rsidRDefault="00527668">
          <w:pPr>
            <w:pStyle w:val="INNH3"/>
            <w:tabs>
              <w:tab w:val="left" w:pos="1100"/>
            </w:tabs>
            <w:rPr>
              <w:rFonts w:asciiTheme="minorHAnsi" w:eastAsiaTheme="minorEastAsia" w:hAnsiTheme="minorHAnsi" w:cstheme="minorBidi"/>
              <w:color w:val="auto"/>
              <w:sz w:val="22"/>
              <w:szCs w:val="22"/>
            </w:rPr>
          </w:pPr>
          <w:hyperlink w:anchor="_Toc118116171" w:history="1">
            <w:r w:rsidR="00BF7452" w:rsidRPr="00585412">
              <w:rPr>
                <w:rStyle w:val="Hyperkobling"/>
              </w:rPr>
              <w:t>5.</w:t>
            </w:r>
            <w:r w:rsidR="00BF7452">
              <w:rPr>
                <w:rFonts w:asciiTheme="minorHAnsi" w:eastAsiaTheme="minorEastAsia" w:hAnsiTheme="minorHAnsi" w:cstheme="minorBidi"/>
                <w:color w:val="auto"/>
                <w:sz w:val="22"/>
                <w:szCs w:val="22"/>
              </w:rPr>
              <w:tab/>
            </w:r>
            <w:r w:rsidR="00BF7452" w:rsidRPr="00585412">
              <w:rPr>
                <w:rStyle w:val="Hyperkobling"/>
              </w:rPr>
              <w:t>Økonomiske tabeller</w:t>
            </w:r>
            <w:r w:rsidR="00BF7452">
              <w:rPr>
                <w:webHidden/>
              </w:rPr>
              <w:tab/>
            </w:r>
            <w:r w:rsidR="00BF7452">
              <w:rPr>
                <w:webHidden/>
              </w:rPr>
              <w:fldChar w:fldCharType="begin"/>
            </w:r>
            <w:r w:rsidR="00BF7452">
              <w:rPr>
                <w:webHidden/>
              </w:rPr>
              <w:instrText xml:space="preserve"> PAGEREF _Toc118116171 \h </w:instrText>
            </w:r>
            <w:r w:rsidR="00BF7452">
              <w:rPr>
                <w:webHidden/>
              </w:rPr>
            </w:r>
            <w:r w:rsidR="00BF7452">
              <w:rPr>
                <w:webHidden/>
              </w:rPr>
              <w:fldChar w:fldCharType="separate"/>
            </w:r>
            <w:r w:rsidR="00BF7452">
              <w:rPr>
                <w:webHidden/>
              </w:rPr>
              <w:t>120</w:t>
            </w:r>
            <w:r w:rsidR="00BF7452">
              <w:rPr>
                <w:webHidden/>
              </w:rPr>
              <w:fldChar w:fldCharType="end"/>
            </w:r>
          </w:hyperlink>
        </w:p>
        <w:p w14:paraId="78EBB090" w14:textId="0F672B57" w:rsidR="009D555B" w:rsidRDefault="009D555B">
          <w:r>
            <w:rPr>
              <w:b/>
              <w:bCs/>
            </w:rPr>
            <w:fldChar w:fldCharType="end"/>
          </w:r>
        </w:p>
      </w:sdtContent>
    </w:sdt>
    <w:p w14:paraId="04E17F46" w14:textId="77777777" w:rsidR="008F4243" w:rsidRDefault="008F4243">
      <w:pPr>
        <w:spacing w:after="200" w:line="276" w:lineRule="auto"/>
        <w:rPr>
          <w:rFonts w:ascii="Verdana" w:eastAsiaTheme="majorEastAsia" w:hAnsi="Verdana" w:cstheme="majorBidi"/>
          <w:b/>
          <w:bCs/>
          <w:color w:val="FA8000" w:themeColor="accent1"/>
          <w:spacing w:val="20"/>
          <w:sz w:val="32"/>
          <w:szCs w:val="28"/>
        </w:rPr>
        <w:sectPr w:rsidR="008F4243" w:rsidSect="00794C63">
          <w:headerReference w:type="default" r:id="rId9"/>
          <w:footerReference w:type="default" r:id="rId10"/>
          <w:headerReference w:type="first" r:id="rId11"/>
          <w:pgSz w:w="11906" w:h="16838" w:code="9"/>
          <w:pgMar w:top="1418" w:right="1418" w:bottom="1559" w:left="1418" w:header="709" w:footer="403" w:gutter="0"/>
          <w:cols w:space="708"/>
          <w:titlePg/>
          <w:docGrid w:linePitch="360"/>
        </w:sectPr>
      </w:pPr>
    </w:p>
    <w:p w14:paraId="59DC56C0" w14:textId="46CFF906" w:rsidR="008541A3" w:rsidRDefault="00544D85" w:rsidP="008541A3">
      <w:pPr>
        <w:pStyle w:val="Overskrift1"/>
      </w:pPr>
      <w:bookmarkStart w:id="0" w:name="_Toc118116125"/>
      <w:r>
        <w:lastRenderedPageBreak/>
        <w:t>DEL 1 RAMMEBETINGELSER</w:t>
      </w:r>
      <w:bookmarkEnd w:id="0"/>
    </w:p>
    <w:p w14:paraId="3CC4D075" w14:textId="0BEF4193" w:rsidR="008B723E" w:rsidRPr="008B723E" w:rsidRDefault="008B723E" w:rsidP="006E0C2A">
      <w:pPr>
        <w:pStyle w:val="Overskrift2"/>
      </w:pPr>
      <w:bookmarkStart w:id="1" w:name="_Toc53916472"/>
      <w:bookmarkStart w:id="2" w:name="_Toc93049825"/>
      <w:bookmarkStart w:id="3" w:name="_Toc118116126"/>
      <w:r w:rsidRPr="008B723E">
        <w:t>1.1 Innledning</w:t>
      </w:r>
      <w:bookmarkEnd w:id="1"/>
      <w:bookmarkEnd w:id="2"/>
      <w:bookmarkEnd w:id="3"/>
    </w:p>
    <w:p w14:paraId="657DE740" w14:textId="77777777" w:rsidR="008B723E" w:rsidRPr="008B723E" w:rsidRDefault="008B723E" w:rsidP="008B723E">
      <w:pPr>
        <w:rPr>
          <w:b/>
        </w:rPr>
      </w:pPr>
      <w:r w:rsidRPr="008B723E">
        <w:t xml:space="preserve">Ved utarbeidelse av budsjett og økonomiplan legges styringssignalene i statsbudsjettet til grunn.      </w:t>
      </w:r>
    </w:p>
    <w:p w14:paraId="2A1D7EC8" w14:textId="77777777" w:rsidR="008B723E" w:rsidRPr="008B723E" w:rsidRDefault="008B723E" w:rsidP="008B723E">
      <w:r w:rsidRPr="008B723E">
        <w:t>Befolkningsutvikling og alderssammensetting er grunnlaget for beregningene av fremtidig etterspørsel etter ulike kommunale tjenester og inntektsgrunnlag.</w:t>
      </w:r>
    </w:p>
    <w:p w14:paraId="48959426" w14:textId="77777777" w:rsidR="008B723E" w:rsidRPr="008B723E" w:rsidRDefault="008B723E" w:rsidP="008B723E">
      <w:r w:rsidRPr="008B723E">
        <w:t>Budsjettopplegget bygges også på styringsdokumenter som Kommuneplan 2012-2022, Økonomiplan 2022-2025, Årsberetning 2021, diverse vedtak og sektorplaner samt politiske styringssignaler. Videre er følgende dokumenter vesentlige:</w:t>
      </w:r>
    </w:p>
    <w:p w14:paraId="2D615950" w14:textId="77777777" w:rsidR="008B723E" w:rsidRPr="008B723E" w:rsidRDefault="008B723E" w:rsidP="003F5A5F">
      <w:pPr>
        <w:pStyle w:val="Listeavsnitt"/>
        <w:numPr>
          <w:ilvl w:val="0"/>
          <w:numId w:val="61"/>
        </w:numPr>
      </w:pPr>
      <w:r w:rsidRPr="008B723E">
        <w:t xml:space="preserve">Prop. 1 S (2022-2023 </w:t>
      </w:r>
    </w:p>
    <w:p w14:paraId="0AAC0DEF" w14:textId="77777777" w:rsidR="008B723E" w:rsidRPr="008B723E" w:rsidRDefault="008B723E" w:rsidP="003F5A5F">
      <w:pPr>
        <w:pStyle w:val="Listeavsnitt"/>
        <w:numPr>
          <w:ilvl w:val="0"/>
          <w:numId w:val="61"/>
        </w:numPr>
      </w:pPr>
      <w:r w:rsidRPr="008B723E">
        <w:t xml:space="preserve">Grønt hefte 2023(KMD) </w:t>
      </w:r>
    </w:p>
    <w:p w14:paraId="059F4253" w14:textId="77777777" w:rsidR="008B723E" w:rsidRPr="008B723E" w:rsidRDefault="008B723E" w:rsidP="003F5A5F">
      <w:pPr>
        <w:pStyle w:val="Listeavsnitt"/>
        <w:numPr>
          <w:ilvl w:val="0"/>
          <w:numId w:val="61"/>
        </w:numPr>
      </w:pPr>
      <w:r w:rsidRPr="008B723E">
        <w:t xml:space="preserve">Prognosemodell KS </w:t>
      </w:r>
    </w:p>
    <w:p w14:paraId="49C01BFB" w14:textId="77777777" w:rsidR="008B723E" w:rsidRPr="008B723E" w:rsidRDefault="008B723E" w:rsidP="003F5A5F">
      <w:pPr>
        <w:pStyle w:val="Listeavsnitt"/>
        <w:numPr>
          <w:ilvl w:val="0"/>
          <w:numId w:val="61"/>
        </w:numPr>
      </w:pPr>
      <w:r w:rsidRPr="008B723E">
        <w:t xml:space="preserve">Pensjonsprognoser fra KLP/STP </w:t>
      </w:r>
    </w:p>
    <w:p w14:paraId="69FE3E01" w14:textId="74B36E5B" w:rsidR="008B723E" w:rsidRDefault="008B723E" w:rsidP="003F5A5F">
      <w:pPr>
        <w:pStyle w:val="Listeavsnitt"/>
        <w:numPr>
          <w:ilvl w:val="0"/>
          <w:numId w:val="61"/>
        </w:numPr>
      </w:pPr>
      <w:r w:rsidRPr="008B723E">
        <w:t xml:space="preserve">Renteprognoser Kommunalbanken og Husbanken </w:t>
      </w:r>
    </w:p>
    <w:p w14:paraId="229D7D9D" w14:textId="77777777" w:rsidR="00377695" w:rsidRPr="008B723E" w:rsidRDefault="00377695" w:rsidP="00377695">
      <w:pPr>
        <w:spacing w:line="240" w:lineRule="auto"/>
        <w:ind w:left="1152"/>
        <w:contextualSpacing/>
      </w:pPr>
    </w:p>
    <w:p w14:paraId="599D93B0" w14:textId="77777777" w:rsidR="008B723E" w:rsidRPr="008B723E" w:rsidRDefault="008B723E" w:rsidP="008B723E">
      <w:pPr>
        <w:rPr>
          <w:bCs/>
        </w:rPr>
      </w:pPr>
      <w:r w:rsidRPr="008B723E">
        <w:t>Den økonomiske handlefriheten avhenger generelt av to forhold; utgiftsbinding og</w:t>
      </w:r>
      <w:r w:rsidRPr="008B723E">
        <w:rPr>
          <w:b/>
        </w:rPr>
        <w:t xml:space="preserve"> </w:t>
      </w:r>
      <w:r w:rsidRPr="008B723E">
        <w:t xml:space="preserve">ressurstilgang. For Alstahaug kommune, som for de fleste andre kommuner, er utgiftsbindingen fra tidligere år svært stor. </w:t>
      </w:r>
      <w:r w:rsidRPr="008B723E">
        <w:rPr>
          <w:bCs/>
        </w:rPr>
        <w:t xml:space="preserve"> </w:t>
      </w:r>
    </w:p>
    <w:p w14:paraId="2CE5C406" w14:textId="44BA15CB" w:rsidR="008B723E" w:rsidRPr="008B723E" w:rsidRDefault="008B723E" w:rsidP="00377695">
      <w:pPr>
        <w:pStyle w:val="Overskrift6"/>
        <w:rPr>
          <w:rFonts w:eastAsiaTheme="minorHAnsi"/>
        </w:rPr>
      </w:pPr>
      <w:r w:rsidRPr="008B723E">
        <w:t>Fra årsmelding 2021:</w:t>
      </w:r>
    </w:p>
    <w:p w14:paraId="059DDF1E" w14:textId="77777777" w:rsidR="008B723E" w:rsidRPr="008B723E" w:rsidRDefault="008B723E" w:rsidP="008B723E">
      <w:pPr>
        <w:spacing w:after="0"/>
        <w:rPr>
          <w:rFonts w:eastAsia="Calibri"/>
          <w:i/>
          <w:iCs/>
        </w:rPr>
      </w:pPr>
      <w:r w:rsidRPr="008B723E">
        <w:rPr>
          <w:rFonts w:eastAsia="Calibri"/>
        </w:rPr>
        <w:t>«</w:t>
      </w:r>
      <w:r w:rsidRPr="008B723E">
        <w:rPr>
          <w:rFonts w:eastAsia="Calibri"/>
          <w:i/>
          <w:iCs/>
        </w:rPr>
        <w:t>Årets økonomiske resultat må sies å være godt. Dette endrer ikke på kommunens fundamentale behov for omstilling i et litt lengre perspektiv. Utfordringene kommunen står ovenfor i årene som kommer vil bli så krevende at det nå er særdeles viktig å forvalte den styrkede økonomiske handlefriheten på en god måte.</w:t>
      </w:r>
    </w:p>
    <w:p w14:paraId="14853993" w14:textId="77777777" w:rsidR="008B723E" w:rsidRPr="008B723E" w:rsidRDefault="008B723E" w:rsidP="008B723E">
      <w:pPr>
        <w:spacing w:after="0"/>
        <w:rPr>
          <w:rFonts w:eastAsia="Calibri"/>
          <w:i/>
          <w:iCs/>
        </w:rPr>
      </w:pPr>
    </w:p>
    <w:p w14:paraId="55FE6E4E" w14:textId="77777777" w:rsidR="008B723E" w:rsidRPr="008B723E" w:rsidRDefault="008B723E" w:rsidP="008B723E">
      <w:pPr>
        <w:spacing w:after="0"/>
        <w:rPr>
          <w:rFonts w:eastAsia="Calibri"/>
          <w:i/>
          <w:iCs/>
        </w:rPr>
      </w:pPr>
      <w:r w:rsidRPr="008B723E">
        <w:rPr>
          <w:rFonts w:eastAsia="Calibri"/>
          <w:i/>
          <w:iCs/>
        </w:rPr>
        <w:t>Den demografiske utviklingen er fortsatt bekymringsfull, og vi ser at de prognosene i forhold til befolkningsvekst vi tidligere har brukt ikke vil holde, vi blir færre mennesker i kommunen. Vi blir også færre unge, og flere eldre. Dette er faktorer vi som kommune må ta inn over oss i forhold til drift, og planlegging for fremtiden.</w:t>
      </w:r>
    </w:p>
    <w:p w14:paraId="1CDA7F21" w14:textId="77777777" w:rsidR="008B723E" w:rsidRPr="008B723E" w:rsidRDefault="008B723E" w:rsidP="008B723E">
      <w:pPr>
        <w:spacing w:after="0"/>
        <w:rPr>
          <w:rFonts w:eastAsia="Calibri"/>
          <w:i/>
          <w:iCs/>
        </w:rPr>
      </w:pPr>
    </w:p>
    <w:p w14:paraId="054BD1D5" w14:textId="77777777" w:rsidR="008B723E" w:rsidRPr="008B723E" w:rsidRDefault="008B723E" w:rsidP="008B723E">
      <w:pPr>
        <w:spacing w:after="0"/>
        <w:rPr>
          <w:rFonts w:eastAsia="Calibri"/>
          <w:i/>
          <w:iCs/>
        </w:rPr>
      </w:pPr>
      <w:r w:rsidRPr="008B723E">
        <w:rPr>
          <w:rFonts w:eastAsia="Calibri"/>
          <w:i/>
          <w:iCs/>
        </w:rPr>
        <w:t>Samtidig er det lov å håpe at nytt sykehus og andre utviklingsprosjekter vil kunne skape vekst for vår kommune i årene som kommer.»</w:t>
      </w:r>
    </w:p>
    <w:p w14:paraId="48BD9EBD" w14:textId="77777777" w:rsidR="008B723E" w:rsidRPr="008B723E" w:rsidRDefault="008B723E" w:rsidP="008B723E">
      <w:pPr>
        <w:spacing w:after="0"/>
        <w:rPr>
          <w:i/>
        </w:rPr>
      </w:pPr>
    </w:p>
    <w:p w14:paraId="2D7F81A4" w14:textId="77777777" w:rsidR="008B723E" w:rsidRPr="008B723E" w:rsidRDefault="008B723E" w:rsidP="008B723E">
      <w:pPr>
        <w:rPr>
          <w:bCs/>
        </w:rPr>
      </w:pPr>
      <w:r w:rsidRPr="008B723E">
        <w:rPr>
          <w:bCs/>
        </w:rPr>
        <w:t>I tillegg til dette dokumentet, er det utarbeidet følgende andre grunnlagsdokumenter:</w:t>
      </w:r>
    </w:p>
    <w:p w14:paraId="0F9D4746" w14:textId="270281A5" w:rsidR="008B723E" w:rsidRPr="008B723E" w:rsidRDefault="008B723E" w:rsidP="003F5A5F">
      <w:pPr>
        <w:pStyle w:val="Listeavsnitt"/>
        <w:numPr>
          <w:ilvl w:val="0"/>
          <w:numId w:val="62"/>
        </w:numPr>
      </w:pPr>
      <w:r w:rsidRPr="008B723E">
        <w:t>Kostra</w:t>
      </w:r>
      <w:r w:rsidR="00377695">
        <w:t xml:space="preserve"> </w:t>
      </w:r>
      <w:r w:rsidRPr="008B723E">
        <w:t xml:space="preserve">-og nøkkeltall </w:t>
      </w:r>
    </w:p>
    <w:p w14:paraId="1FC401FA" w14:textId="77777777" w:rsidR="008B723E" w:rsidRPr="008B723E" w:rsidRDefault="008B723E" w:rsidP="003F5A5F">
      <w:pPr>
        <w:pStyle w:val="Listeavsnitt"/>
        <w:numPr>
          <w:ilvl w:val="0"/>
          <w:numId w:val="62"/>
        </w:numPr>
      </w:pPr>
      <w:r w:rsidRPr="008B723E">
        <w:t>Kommunaløkonomisk analyse</w:t>
      </w:r>
    </w:p>
    <w:p w14:paraId="3D8C9A7A" w14:textId="77777777" w:rsidR="008B723E" w:rsidRPr="008B723E" w:rsidRDefault="008B723E" w:rsidP="003F5A5F">
      <w:pPr>
        <w:pStyle w:val="Listeavsnitt"/>
        <w:numPr>
          <w:ilvl w:val="0"/>
          <w:numId w:val="62"/>
        </w:numPr>
      </w:pPr>
      <w:r w:rsidRPr="008B723E">
        <w:t>Budsjettforslag øvrige enheter</w:t>
      </w:r>
    </w:p>
    <w:p w14:paraId="560F1F2C" w14:textId="77777777" w:rsidR="008B723E" w:rsidRPr="008B723E" w:rsidRDefault="008B723E" w:rsidP="003F5A5F">
      <w:pPr>
        <w:pStyle w:val="Listeavsnitt"/>
        <w:numPr>
          <w:ilvl w:val="0"/>
          <w:numId w:val="62"/>
        </w:numPr>
      </w:pPr>
      <w:r w:rsidRPr="008B723E">
        <w:t>Gebyrregulativ</w:t>
      </w:r>
    </w:p>
    <w:p w14:paraId="1D2BC78F" w14:textId="77777777" w:rsidR="008B723E" w:rsidRPr="008B723E" w:rsidRDefault="008B723E" w:rsidP="003F5A5F">
      <w:pPr>
        <w:pStyle w:val="Listeavsnitt"/>
        <w:numPr>
          <w:ilvl w:val="0"/>
          <w:numId w:val="62"/>
        </w:numPr>
      </w:pPr>
      <w:r w:rsidRPr="008B723E">
        <w:t>Økonomiske tabeller</w:t>
      </w:r>
    </w:p>
    <w:p w14:paraId="339373FE" w14:textId="77777777" w:rsidR="008B723E" w:rsidRPr="008B723E" w:rsidRDefault="008B723E" w:rsidP="008B723E">
      <w:pPr>
        <w:spacing w:line="240" w:lineRule="auto"/>
        <w:ind w:left="1152"/>
        <w:contextualSpacing/>
        <w:rPr>
          <w:color w:val="1F497D" w:themeColor="text2"/>
        </w:rPr>
      </w:pPr>
    </w:p>
    <w:p w14:paraId="3AD5B635" w14:textId="77777777" w:rsidR="008B723E" w:rsidRPr="008B723E" w:rsidRDefault="008B723E" w:rsidP="008B723E">
      <w:r w:rsidRPr="008B723E">
        <w:rPr>
          <w:bCs/>
        </w:rPr>
        <w:t xml:space="preserve">Videre vil det som tidligere år, blir det laget et spørsmål-svar dokument på kommunens hjemmeside, der administrasjonens svar i forhold til spørsmål fra politikerne knyttet til budsjett- og økonomiplan, blir gjort tilgjengelig for alle.    </w:t>
      </w:r>
    </w:p>
    <w:p w14:paraId="33BBEE6A" w14:textId="77777777" w:rsidR="008B723E" w:rsidRPr="008B723E" w:rsidRDefault="008B723E" w:rsidP="008B723E">
      <w:pPr>
        <w:keepNext/>
        <w:keepLines/>
        <w:spacing w:before="120" w:after="0" w:line="240" w:lineRule="auto"/>
        <w:jc w:val="both"/>
        <w:outlineLvl w:val="1"/>
        <w:rPr>
          <w:rFonts w:eastAsiaTheme="majorEastAsia"/>
          <w:b/>
          <w:bCs/>
          <w:color w:val="FA8000" w:themeColor="accent1"/>
        </w:rPr>
      </w:pPr>
    </w:p>
    <w:p w14:paraId="4BB62635" w14:textId="77777777" w:rsidR="008B723E" w:rsidRPr="008B723E" w:rsidRDefault="008B723E" w:rsidP="001A1142">
      <w:pPr>
        <w:pStyle w:val="Overskrift6"/>
      </w:pPr>
      <w:bookmarkStart w:id="4" w:name="_Toc93049826"/>
      <w:r w:rsidRPr="008B723E">
        <w:t>Lovgrunnlag</w:t>
      </w:r>
      <w:bookmarkEnd w:id="4"/>
    </w:p>
    <w:p w14:paraId="25E4A6F5" w14:textId="77777777" w:rsidR="008B723E" w:rsidRPr="008B723E" w:rsidRDefault="008B723E" w:rsidP="008B723E">
      <w:r w:rsidRPr="008B723E">
        <w:t xml:space="preserve"> Ny kommunelov gjelder fra 2020 og de mest sentrale bestemmelsene om økonomiplan og årsbudsjett framkommer av paragrafene 14-1 til 14-5.</w:t>
      </w:r>
    </w:p>
    <w:p w14:paraId="4FE5C777" w14:textId="77777777" w:rsidR="008B723E" w:rsidRPr="008B723E" w:rsidRDefault="008B723E" w:rsidP="008B723E"/>
    <w:p w14:paraId="3D21FE7E" w14:textId="77777777" w:rsidR="008B723E" w:rsidRPr="008B723E" w:rsidRDefault="008B723E" w:rsidP="001A1142">
      <w:pPr>
        <w:pStyle w:val="Overskrift4"/>
        <w:rPr>
          <w:rFonts w:eastAsia="Times New Roman"/>
        </w:rPr>
      </w:pPr>
      <w:r w:rsidRPr="008B723E">
        <w:rPr>
          <w:rFonts w:eastAsia="Times New Roman"/>
        </w:rPr>
        <w:t>§ 14-1.Grunnleggende krav til økonomiforvaltningen</w:t>
      </w:r>
    </w:p>
    <w:p w14:paraId="5C2CEE94" w14:textId="77777777" w:rsidR="008B723E" w:rsidRPr="008B723E" w:rsidRDefault="008B723E" w:rsidP="008B723E">
      <w:pPr>
        <w:spacing w:before="225" w:after="0" w:line="240" w:lineRule="auto"/>
        <w:ind w:firstLine="490"/>
        <w:rPr>
          <w:rFonts w:eastAsia="Times New Roman"/>
          <w:color w:val="333333"/>
        </w:rPr>
      </w:pPr>
      <w:r w:rsidRPr="008B723E">
        <w:rPr>
          <w:rFonts w:eastAsia="Times New Roman"/>
          <w:color w:val="333333"/>
        </w:rPr>
        <w:t>Kommuner og fylkeskommuner skal forvalte økonomien slik at den økonomiske handleevnen blir ivaretatt over tid.</w:t>
      </w:r>
    </w:p>
    <w:p w14:paraId="42C9968E" w14:textId="77777777" w:rsidR="008B723E" w:rsidRPr="008B723E" w:rsidRDefault="008B723E" w:rsidP="008B723E">
      <w:pPr>
        <w:spacing w:before="225" w:after="0" w:line="240" w:lineRule="auto"/>
        <w:ind w:firstLine="490"/>
        <w:rPr>
          <w:rFonts w:eastAsia="Times New Roman"/>
          <w:color w:val="333333"/>
        </w:rPr>
      </w:pPr>
      <w:r w:rsidRPr="008B723E">
        <w:rPr>
          <w:rFonts w:eastAsia="Times New Roman"/>
          <w:color w:val="333333"/>
        </w:rPr>
        <w:t>Kommuner og fylkeskommuner skal utarbeide samordnete og realistiske planer for egen virksomhet og økonomi og for lokalsamfunnets eller regionens utvikling.</w:t>
      </w:r>
    </w:p>
    <w:p w14:paraId="3700582A" w14:textId="4471803B" w:rsidR="008B723E" w:rsidRPr="008B723E" w:rsidRDefault="008B723E" w:rsidP="004F4323">
      <w:pPr>
        <w:spacing w:before="225" w:after="0" w:line="240" w:lineRule="auto"/>
        <w:ind w:firstLine="490"/>
        <w:rPr>
          <w:rFonts w:eastAsia="Times New Roman"/>
          <w:color w:val="333333"/>
        </w:rPr>
      </w:pPr>
      <w:r w:rsidRPr="008B723E">
        <w:rPr>
          <w:rFonts w:eastAsia="Times New Roman"/>
          <w:color w:val="333333"/>
        </w:rPr>
        <w:t>Kommuner og fylkeskommuner skal forvalte finansielle midler og gjeld på en måte som ikke innebærer vesentlig finansiell risiko, blant annet slik at betalingsforpliktelser kan innfris ved forfall.</w:t>
      </w:r>
    </w:p>
    <w:tbl>
      <w:tblPr>
        <w:tblW w:w="12605" w:type="dxa"/>
        <w:tblCellMar>
          <w:top w:w="15" w:type="dxa"/>
          <w:left w:w="15" w:type="dxa"/>
          <w:bottom w:w="15" w:type="dxa"/>
          <w:right w:w="15" w:type="dxa"/>
        </w:tblCellMar>
        <w:tblLook w:val="04A0" w:firstRow="1" w:lastRow="0" w:firstColumn="1" w:lastColumn="0" w:noHBand="0" w:noVBand="1"/>
      </w:tblPr>
      <w:tblGrid>
        <w:gridCol w:w="12605"/>
      </w:tblGrid>
      <w:tr w:rsidR="008B723E" w:rsidRPr="008B723E" w14:paraId="60755D1D" w14:textId="77777777" w:rsidTr="009E13FC">
        <w:tc>
          <w:tcPr>
            <w:tcW w:w="0" w:type="auto"/>
            <w:shd w:val="clear" w:color="auto" w:fill="auto"/>
            <w:vAlign w:val="center"/>
            <w:hideMark/>
          </w:tcPr>
          <w:p w14:paraId="23431B27" w14:textId="77777777" w:rsidR="008B723E" w:rsidRPr="008B723E" w:rsidRDefault="008B723E" w:rsidP="008B723E">
            <w:pPr>
              <w:spacing w:after="0" w:line="240" w:lineRule="auto"/>
              <w:rPr>
                <w:rFonts w:eastAsia="Times New Roman"/>
                <w:color w:val="333333"/>
              </w:rPr>
            </w:pPr>
          </w:p>
        </w:tc>
      </w:tr>
    </w:tbl>
    <w:p w14:paraId="11821959" w14:textId="77777777" w:rsidR="008B723E" w:rsidRPr="008B723E" w:rsidRDefault="008B723E" w:rsidP="001A1142">
      <w:pPr>
        <w:pStyle w:val="Overskrift4"/>
        <w:rPr>
          <w:rFonts w:eastAsia="Times New Roman"/>
        </w:rPr>
      </w:pPr>
      <w:bookmarkStart w:id="5" w:name="§14-2"/>
      <w:bookmarkStart w:id="6" w:name="PARAGRAF_14-2"/>
      <w:bookmarkEnd w:id="5"/>
      <w:bookmarkEnd w:id="6"/>
      <w:r w:rsidRPr="008B723E">
        <w:rPr>
          <w:rFonts w:eastAsia="Times New Roman"/>
        </w:rPr>
        <w:t>§ 14-2.Kommunestyrets og fylkestingets plikter</w:t>
      </w:r>
    </w:p>
    <w:p w14:paraId="47132FD1" w14:textId="3CC64BAA" w:rsidR="008B723E" w:rsidRPr="008B723E" w:rsidRDefault="008B723E" w:rsidP="008B723E">
      <w:pPr>
        <w:spacing w:before="225" w:after="150" w:line="240" w:lineRule="auto"/>
        <w:ind w:firstLine="490"/>
        <w:rPr>
          <w:rFonts w:eastAsia="Times New Roman"/>
          <w:color w:val="333333"/>
        </w:rPr>
      </w:pPr>
      <w:r w:rsidRPr="008B723E">
        <w:rPr>
          <w:rFonts w:eastAsia="Times New Roman"/>
          <w:color w:val="333333"/>
        </w:rPr>
        <w:t>Kommunestyret og fylkestinget skal selv vedta</w:t>
      </w:r>
      <w:r w:rsidR="001A1142">
        <w:rPr>
          <w:rFonts w:eastAsia="Times New Roman"/>
          <w:color w:val="333333"/>
        </w:rPr>
        <w:t>:</w:t>
      </w:r>
    </w:p>
    <w:tbl>
      <w:tblPr>
        <w:tblW w:w="13410" w:type="dxa"/>
        <w:tblCellMar>
          <w:top w:w="15" w:type="dxa"/>
          <w:left w:w="15" w:type="dxa"/>
          <w:bottom w:w="15" w:type="dxa"/>
          <w:right w:w="15" w:type="dxa"/>
        </w:tblCellMar>
        <w:tblLook w:val="04A0" w:firstRow="1" w:lastRow="0" w:firstColumn="1" w:lastColumn="0" w:noHBand="0" w:noVBand="1"/>
      </w:tblPr>
      <w:tblGrid>
        <w:gridCol w:w="679"/>
        <w:gridCol w:w="12731"/>
      </w:tblGrid>
      <w:tr w:rsidR="008B723E" w:rsidRPr="008B723E" w14:paraId="2EE6ABAC" w14:textId="77777777" w:rsidTr="009E13FC">
        <w:tc>
          <w:tcPr>
            <w:tcW w:w="671" w:type="dxa"/>
            <w:shd w:val="clear" w:color="auto" w:fill="auto"/>
            <w:noWrap/>
            <w:tcMar>
              <w:top w:w="0" w:type="dxa"/>
              <w:left w:w="30" w:type="dxa"/>
              <w:bottom w:w="0" w:type="dxa"/>
              <w:right w:w="30" w:type="dxa"/>
            </w:tcMar>
            <w:hideMark/>
          </w:tcPr>
          <w:p w14:paraId="461E3F84" w14:textId="77777777" w:rsidR="008B723E" w:rsidRPr="008B723E" w:rsidRDefault="008B723E" w:rsidP="001A1142">
            <w:pPr>
              <w:pStyle w:val="Listeavsnitt"/>
              <w:spacing w:after="0"/>
            </w:pPr>
            <w:r w:rsidRPr="008B723E">
              <w:t>a)</w:t>
            </w:r>
          </w:p>
        </w:tc>
        <w:tc>
          <w:tcPr>
            <w:tcW w:w="0" w:type="auto"/>
            <w:shd w:val="clear" w:color="auto" w:fill="auto"/>
            <w:tcMar>
              <w:top w:w="0" w:type="dxa"/>
              <w:left w:w="30" w:type="dxa"/>
              <w:bottom w:w="0" w:type="dxa"/>
              <w:right w:w="30" w:type="dxa"/>
            </w:tcMar>
            <w:hideMark/>
          </w:tcPr>
          <w:p w14:paraId="11777596" w14:textId="77777777" w:rsidR="008B723E" w:rsidRPr="008B723E" w:rsidRDefault="008B723E" w:rsidP="001A1142">
            <w:pPr>
              <w:pStyle w:val="Listeavsnitt"/>
              <w:spacing w:after="0"/>
            </w:pPr>
            <w:r w:rsidRPr="008B723E">
              <w:t>økonomiplanen og årsbudsjettet</w:t>
            </w:r>
          </w:p>
        </w:tc>
      </w:tr>
    </w:tbl>
    <w:p w14:paraId="6254B774" w14:textId="77777777" w:rsidR="008B723E" w:rsidRPr="008B723E" w:rsidRDefault="008B723E" w:rsidP="001A1142">
      <w:pPr>
        <w:pStyle w:val="Listeavsnitt"/>
        <w:spacing w:after="0"/>
        <w:rPr>
          <w:vanish/>
        </w:rPr>
      </w:pPr>
    </w:p>
    <w:tbl>
      <w:tblPr>
        <w:tblW w:w="13410" w:type="dxa"/>
        <w:tblCellMar>
          <w:top w:w="15" w:type="dxa"/>
          <w:left w:w="15" w:type="dxa"/>
          <w:bottom w:w="15" w:type="dxa"/>
          <w:right w:w="15" w:type="dxa"/>
        </w:tblCellMar>
        <w:tblLook w:val="04A0" w:firstRow="1" w:lastRow="0" w:firstColumn="1" w:lastColumn="0" w:noHBand="0" w:noVBand="1"/>
      </w:tblPr>
      <w:tblGrid>
        <w:gridCol w:w="692"/>
        <w:gridCol w:w="12718"/>
      </w:tblGrid>
      <w:tr w:rsidR="008B723E" w:rsidRPr="008B723E" w14:paraId="3269EAEF" w14:textId="77777777" w:rsidTr="009E13FC">
        <w:tc>
          <w:tcPr>
            <w:tcW w:w="671" w:type="dxa"/>
            <w:shd w:val="clear" w:color="auto" w:fill="auto"/>
            <w:noWrap/>
            <w:tcMar>
              <w:top w:w="0" w:type="dxa"/>
              <w:left w:w="30" w:type="dxa"/>
              <w:bottom w:w="0" w:type="dxa"/>
              <w:right w:w="30" w:type="dxa"/>
            </w:tcMar>
            <w:hideMark/>
          </w:tcPr>
          <w:p w14:paraId="670ED267" w14:textId="77777777" w:rsidR="008B723E" w:rsidRPr="008B723E" w:rsidRDefault="008B723E" w:rsidP="001A1142">
            <w:pPr>
              <w:pStyle w:val="Listeavsnitt"/>
              <w:spacing w:after="0"/>
            </w:pPr>
            <w:r w:rsidRPr="008B723E">
              <w:t>b)</w:t>
            </w:r>
          </w:p>
        </w:tc>
        <w:tc>
          <w:tcPr>
            <w:tcW w:w="0" w:type="auto"/>
            <w:shd w:val="clear" w:color="auto" w:fill="auto"/>
            <w:tcMar>
              <w:top w:w="0" w:type="dxa"/>
              <w:left w:w="30" w:type="dxa"/>
              <w:bottom w:w="0" w:type="dxa"/>
              <w:right w:w="30" w:type="dxa"/>
            </w:tcMar>
            <w:hideMark/>
          </w:tcPr>
          <w:p w14:paraId="3EAA9D86" w14:textId="77777777" w:rsidR="008B723E" w:rsidRPr="008B723E" w:rsidRDefault="008B723E" w:rsidP="001A1142">
            <w:pPr>
              <w:pStyle w:val="Listeavsnitt"/>
              <w:spacing w:after="0"/>
            </w:pPr>
            <w:r w:rsidRPr="008B723E">
              <w:t>årsregnskapene og årsberetningene</w:t>
            </w:r>
          </w:p>
        </w:tc>
      </w:tr>
    </w:tbl>
    <w:p w14:paraId="246690B8" w14:textId="77777777" w:rsidR="008B723E" w:rsidRPr="008B723E" w:rsidRDefault="008B723E" w:rsidP="001A1142">
      <w:pPr>
        <w:pStyle w:val="Listeavsnitt"/>
        <w:spacing w:after="0"/>
        <w:rPr>
          <w:vanish/>
        </w:rPr>
      </w:pPr>
    </w:p>
    <w:tbl>
      <w:tblPr>
        <w:tblW w:w="13410" w:type="dxa"/>
        <w:tblCellMar>
          <w:top w:w="15" w:type="dxa"/>
          <w:left w:w="15" w:type="dxa"/>
          <w:bottom w:w="15" w:type="dxa"/>
          <w:right w:w="15" w:type="dxa"/>
        </w:tblCellMar>
        <w:tblLook w:val="04A0" w:firstRow="1" w:lastRow="0" w:firstColumn="1" w:lastColumn="0" w:noHBand="0" w:noVBand="1"/>
      </w:tblPr>
      <w:tblGrid>
        <w:gridCol w:w="679"/>
        <w:gridCol w:w="12731"/>
      </w:tblGrid>
      <w:tr w:rsidR="008B723E" w:rsidRPr="008B723E" w14:paraId="3D008F4A" w14:textId="77777777" w:rsidTr="009E13FC">
        <w:tc>
          <w:tcPr>
            <w:tcW w:w="671" w:type="dxa"/>
            <w:shd w:val="clear" w:color="auto" w:fill="auto"/>
            <w:noWrap/>
            <w:tcMar>
              <w:top w:w="0" w:type="dxa"/>
              <w:left w:w="30" w:type="dxa"/>
              <w:bottom w:w="0" w:type="dxa"/>
              <w:right w:w="30" w:type="dxa"/>
            </w:tcMar>
            <w:hideMark/>
          </w:tcPr>
          <w:p w14:paraId="0DCA97AC" w14:textId="77777777" w:rsidR="008B723E" w:rsidRPr="008B723E" w:rsidRDefault="008B723E" w:rsidP="001A1142">
            <w:pPr>
              <w:pStyle w:val="Listeavsnitt"/>
              <w:spacing w:after="0"/>
            </w:pPr>
            <w:r w:rsidRPr="008B723E">
              <w:t>c)</w:t>
            </w:r>
          </w:p>
        </w:tc>
        <w:tc>
          <w:tcPr>
            <w:tcW w:w="0" w:type="auto"/>
            <w:shd w:val="clear" w:color="auto" w:fill="auto"/>
            <w:tcMar>
              <w:top w:w="0" w:type="dxa"/>
              <w:left w:w="30" w:type="dxa"/>
              <w:bottom w:w="0" w:type="dxa"/>
              <w:right w:w="30" w:type="dxa"/>
            </w:tcMar>
            <w:hideMark/>
          </w:tcPr>
          <w:p w14:paraId="30295722" w14:textId="77777777" w:rsidR="008B723E" w:rsidRPr="008B723E" w:rsidRDefault="008B723E" w:rsidP="001A1142">
            <w:pPr>
              <w:pStyle w:val="Listeavsnitt"/>
              <w:spacing w:after="0"/>
            </w:pPr>
            <w:r w:rsidRPr="008B723E">
              <w:t>finansielle måltall for utviklingen av kommunens eller fylkeskommunens økonomi</w:t>
            </w:r>
          </w:p>
        </w:tc>
      </w:tr>
    </w:tbl>
    <w:p w14:paraId="5985DEDA" w14:textId="77777777" w:rsidR="008B723E" w:rsidRPr="008B723E" w:rsidRDefault="008B723E" w:rsidP="001A1142">
      <w:pPr>
        <w:pStyle w:val="Listeavsnitt"/>
        <w:spacing w:after="0"/>
        <w:rPr>
          <w:vanish/>
        </w:rPr>
      </w:pPr>
    </w:p>
    <w:tbl>
      <w:tblPr>
        <w:tblW w:w="13410" w:type="dxa"/>
        <w:tblCellMar>
          <w:top w:w="15" w:type="dxa"/>
          <w:left w:w="15" w:type="dxa"/>
          <w:bottom w:w="15" w:type="dxa"/>
          <w:right w:w="15" w:type="dxa"/>
        </w:tblCellMar>
        <w:tblLook w:val="04A0" w:firstRow="1" w:lastRow="0" w:firstColumn="1" w:lastColumn="0" w:noHBand="0" w:noVBand="1"/>
      </w:tblPr>
      <w:tblGrid>
        <w:gridCol w:w="692"/>
        <w:gridCol w:w="12718"/>
      </w:tblGrid>
      <w:tr w:rsidR="008B723E" w:rsidRPr="008B723E" w14:paraId="36CDD909" w14:textId="77777777" w:rsidTr="009E13FC">
        <w:tc>
          <w:tcPr>
            <w:tcW w:w="671" w:type="dxa"/>
            <w:shd w:val="clear" w:color="auto" w:fill="auto"/>
            <w:noWrap/>
            <w:tcMar>
              <w:top w:w="0" w:type="dxa"/>
              <w:left w:w="30" w:type="dxa"/>
              <w:bottom w:w="0" w:type="dxa"/>
              <w:right w:w="30" w:type="dxa"/>
            </w:tcMar>
            <w:hideMark/>
          </w:tcPr>
          <w:p w14:paraId="7FC32A48" w14:textId="77777777" w:rsidR="008B723E" w:rsidRPr="008B723E" w:rsidRDefault="008B723E" w:rsidP="001A1142">
            <w:pPr>
              <w:pStyle w:val="Listeavsnitt"/>
              <w:spacing w:after="0"/>
            </w:pPr>
            <w:r w:rsidRPr="008B723E">
              <w:t>d)</w:t>
            </w:r>
          </w:p>
        </w:tc>
        <w:tc>
          <w:tcPr>
            <w:tcW w:w="0" w:type="auto"/>
            <w:shd w:val="clear" w:color="auto" w:fill="auto"/>
            <w:tcMar>
              <w:top w:w="0" w:type="dxa"/>
              <w:left w:w="30" w:type="dxa"/>
              <w:bottom w:w="0" w:type="dxa"/>
              <w:right w:w="30" w:type="dxa"/>
            </w:tcMar>
            <w:hideMark/>
          </w:tcPr>
          <w:p w14:paraId="7D3A0B3B" w14:textId="77777777" w:rsidR="008B723E" w:rsidRPr="008B723E" w:rsidRDefault="008B723E" w:rsidP="001A1142">
            <w:pPr>
              <w:pStyle w:val="Listeavsnitt"/>
              <w:spacing w:after="0"/>
            </w:pPr>
            <w:r w:rsidRPr="008B723E">
              <w:t>regler for økonomiforvaltningen (økonomireglement)</w:t>
            </w:r>
          </w:p>
        </w:tc>
      </w:tr>
    </w:tbl>
    <w:p w14:paraId="120BF8D4" w14:textId="77777777" w:rsidR="008B723E" w:rsidRPr="008B723E" w:rsidRDefault="008B723E" w:rsidP="001A1142">
      <w:pPr>
        <w:pStyle w:val="Listeavsnitt"/>
        <w:spacing w:after="0"/>
        <w:rPr>
          <w:vanish/>
        </w:rPr>
      </w:pPr>
    </w:p>
    <w:tbl>
      <w:tblPr>
        <w:tblW w:w="13410" w:type="dxa"/>
        <w:tblCellMar>
          <w:top w:w="15" w:type="dxa"/>
          <w:left w:w="15" w:type="dxa"/>
          <w:bottom w:w="15" w:type="dxa"/>
          <w:right w:w="15" w:type="dxa"/>
        </w:tblCellMar>
        <w:tblLook w:val="04A0" w:firstRow="1" w:lastRow="0" w:firstColumn="1" w:lastColumn="0" w:noHBand="0" w:noVBand="1"/>
      </w:tblPr>
      <w:tblGrid>
        <w:gridCol w:w="679"/>
        <w:gridCol w:w="12731"/>
      </w:tblGrid>
      <w:tr w:rsidR="008B723E" w:rsidRPr="008B723E" w14:paraId="75035ADB" w14:textId="77777777" w:rsidTr="009E13FC">
        <w:tc>
          <w:tcPr>
            <w:tcW w:w="671" w:type="dxa"/>
            <w:shd w:val="clear" w:color="auto" w:fill="auto"/>
            <w:noWrap/>
            <w:tcMar>
              <w:top w:w="0" w:type="dxa"/>
              <w:left w:w="30" w:type="dxa"/>
              <w:bottom w:w="0" w:type="dxa"/>
              <w:right w:w="30" w:type="dxa"/>
            </w:tcMar>
            <w:hideMark/>
          </w:tcPr>
          <w:p w14:paraId="70558639" w14:textId="77777777" w:rsidR="008B723E" w:rsidRPr="008B723E" w:rsidRDefault="008B723E" w:rsidP="001A1142">
            <w:pPr>
              <w:pStyle w:val="Listeavsnitt"/>
              <w:spacing w:after="0"/>
            </w:pPr>
            <w:r w:rsidRPr="008B723E">
              <w:t>e)</w:t>
            </w:r>
          </w:p>
        </w:tc>
        <w:tc>
          <w:tcPr>
            <w:tcW w:w="0" w:type="auto"/>
            <w:shd w:val="clear" w:color="auto" w:fill="auto"/>
            <w:tcMar>
              <w:top w:w="0" w:type="dxa"/>
              <w:left w:w="30" w:type="dxa"/>
              <w:bottom w:w="0" w:type="dxa"/>
              <w:right w:w="30" w:type="dxa"/>
            </w:tcMar>
            <w:hideMark/>
          </w:tcPr>
          <w:p w14:paraId="1C0B352A" w14:textId="77777777" w:rsidR="008B723E" w:rsidRPr="008B723E" w:rsidRDefault="008B723E" w:rsidP="001A1142">
            <w:pPr>
              <w:pStyle w:val="Listeavsnitt"/>
              <w:spacing w:after="0"/>
            </w:pPr>
            <w:r w:rsidRPr="008B723E">
              <w:t>regler for finans- og gjeldsforvaltningen (finansreglement).</w:t>
            </w:r>
          </w:p>
        </w:tc>
      </w:tr>
    </w:tbl>
    <w:p w14:paraId="1CC17228" w14:textId="77777777" w:rsidR="008B723E" w:rsidRPr="008B723E" w:rsidRDefault="008B723E" w:rsidP="008B723E">
      <w:pPr>
        <w:spacing w:before="225" w:after="150" w:line="240" w:lineRule="atLeast"/>
        <w:ind w:firstLine="490"/>
        <w:rPr>
          <w:rFonts w:eastAsia="Times New Roman"/>
          <w:color w:val="333333"/>
        </w:rPr>
      </w:pPr>
    </w:p>
    <w:tbl>
      <w:tblPr>
        <w:tblW w:w="12605" w:type="dxa"/>
        <w:tblCellMar>
          <w:top w:w="15" w:type="dxa"/>
          <w:left w:w="15" w:type="dxa"/>
          <w:bottom w:w="15" w:type="dxa"/>
          <w:right w:w="15" w:type="dxa"/>
        </w:tblCellMar>
        <w:tblLook w:val="04A0" w:firstRow="1" w:lastRow="0" w:firstColumn="1" w:lastColumn="0" w:noHBand="0" w:noVBand="1"/>
      </w:tblPr>
      <w:tblGrid>
        <w:gridCol w:w="12605"/>
      </w:tblGrid>
      <w:tr w:rsidR="008B723E" w:rsidRPr="008B723E" w14:paraId="2AE5C3AD" w14:textId="77777777" w:rsidTr="009E13FC">
        <w:tc>
          <w:tcPr>
            <w:tcW w:w="0" w:type="auto"/>
            <w:shd w:val="clear" w:color="auto" w:fill="auto"/>
            <w:vAlign w:val="center"/>
            <w:hideMark/>
          </w:tcPr>
          <w:p w14:paraId="44451FE7" w14:textId="77777777" w:rsidR="008B723E" w:rsidRPr="008B723E" w:rsidRDefault="008B723E" w:rsidP="008B723E">
            <w:pPr>
              <w:spacing w:after="0" w:line="240" w:lineRule="auto"/>
              <w:rPr>
                <w:rFonts w:eastAsia="Times New Roman"/>
                <w:color w:val="333333"/>
              </w:rPr>
            </w:pPr>
          </w:p>
        </w:tc>
      </w:tr>
    </w:tbl>
    <w:p w14:paraId="4B9086C2" w14:textId="77777777" w:rsidR="008B723E" w:rsidRPr="008B723E" w:rsidRDefault="008B723E" w:rsidP="001A1142">
      <w:pPr>
        <w:pStyle w:val="Overskrift4"/>
        <w:rPr>
          <w:rFonts w:eastAsia="Times New Roman"/>
        </w:rPr>
      </w:pPr>
      <w:bookmarkStart w:id="7" w:name="§14-3"/>
      <w:bookmarkStart w:id="8" w:name="PARAGRAF_14-3"/>
      <w:bookmarkEnd w:id="7"/>
      <w:bookmarkEnd w:id="8"/>
      <w:r w:rsidRPr="008B723E">
        <w:rPr>
          <w:rFonts w:eastAsia="Times New Roman"/>
        </w:rPr>
        <w:t>§ 14-3.Behandling av økonomiplan, årsbudsjett, årsregnskap og årsberetning</w:t>
      </w:r>
    </w:p>
    <w:p w14:paraId="028EA230" w14:textId="77777777" w:rsidR="008B723E" w:rsidRPr="008B723E" w:rsidRDefault="008B723E" w:rsidP="008B723E">
      <w:pPr>
        <w:spacing w:before="225" w:after="0" w:line="240" w:lineRule="auto"/>
        <w:ind w:firstLine="490"/>
        <w:rPr>
          <w:rFonts w:eastAsia="Times New Roman"/>
          <w:color w:val="333333"/>
        </w:rPr>
      </w:pPr>
      <w:r w:rsidRPr="008B723E">
        <w:rPr>
          <w:rFonts w:eastAsia="Times New Roman"/>
          <w:color w:val="333333"/>
        </w:rPr>
        <w:t>Økonomiplanen for de neste fire årene og årsbudsjettet for det kommende året skal vedtas før årsskiftet.</w:t>
      </w:r>
    </w:p>
    <w:p w14:paraId="34F0B985" w14:textId="77777777" w:rsidR="008B723E" w:rsidRPr="008B723E" w:rsidRDefault="008B723E" w:rsidP="008B723E">
      <w:pPr>
        <w:spacing w:before="225" w:after="0" w:line="240" w:lineRule="auto"/>
        <w:ind w:firstLine="490"/>
        <w:rPr>
          <w:rFonts w:eastAsia="Times New Roman"/>
          <w:color w:val="333333"/>
        </w:rPr>
      </w:pPr>
      <w:r w:rsidRPr="008B723E">
        <w:rPr>
          <w:rFonts w:eastAsia="Times New Roman"/>
          <w:color w:val="333333"/>
        </w:rPr>
        <w:t>Årsregnskapene og årsberetningene skal vedtas senest seks måneder etter regnskapsårets slutt. Hvert årsregnskap skal behandles samtidig med tilhørende årsberetning. Vedtaket om årsregnskap skal angi hvordan et eventuelt merforbruk i driftsregnskapet skal dekkes inn.</w:t>
      </w:r>
    </w:p>
    <w:p w14:paraId="1209F1FF" w14:textId="77777777" w:rsidR="008B723E" w:rsidRPr="008B723E" w:rsidRDefault="008B723E" w:rsidP="008B723E">
      <w:pPr>
        <w:spacing w:before="225" w:after="0" w:line="240" w:lineRule="auto"/>
        <w:ind w:firstLine="490"/>
        <w:rPr>
          <w:rFonts w:eastAsia="Times New Roman"/>
          <w:color w:val="333333"/>
        </w:rPr>
      </w:pPr>
      <w:r w:rsidRPr="008B723E">
        <w:rPr>
          <w:rFonts w:eastAsia="Times New Roman"/>
          <w:color w:val="333333"/>
        </w:rPr>
        <w:t xml:space="preserve">Formannskapet eller fylkesutvalget innstiller til vedtak om økonomiplan, årsbudsjett, årsregnskap og årsberetning. Kontrollutvalget skal uttale seg til kommunestyret eller fylkestinget om årsregnskapene og årsberetningene før formannskapet eller fylkesutvalget </w:t>
      </w:r>
      <w:r w:rsidRPr="008B723E">
        <w:rPr>
          <w:rFonts w:eastAsia="Times New Roman"/>
          <w:color w:val="333333"/>
        </w:rPr>
        <w:lastRenderedPageBreak/>
        <w:t>innstiller til vedtak. I kommuner og fylkeskommuner med parlamentarisk styreform innstiller kommunerådet eller fylkesrådet til vedtak.</w:t>
      </w:r>
    </w:p>
    <w:p w14:paraId="2295837A" w14:textId="77777777" w:rsidR="008B723E" w:rsidRPr="008B723E" w:rsidRDefault="008B723E" w:rsidP="008B723E">
      <w:pPr>
        <w:spacing w:before="225" w:after="0" w:line="240" w:lineRule="auto"/>
        <w:ind w:firstLine="490"/>
        <w:rPr>
          <w:rFonts w:eastAsia="Times New Roman"/>
          <w:color w:val="333333"/>
        </w:rPr>
      </w:pPr>
      <w:r w:rsidRPr="008B723E">
        <w:rPr>
          <w:rFonts w:eastAsia="Times New Roman"/>
          <w:color w:val="333333"/>
        </w:rPr>
        <w:t>Innstillingen til økonomiplan og årsbudsjett, med alle forslag til vedtak som foreligger, skal offentliggjøres minst 14 dager før kommunestyret eller fylkestinget behandler den. Dette gjelder ikke for innstillinger om endring i vedtatt økonomiplan eller årsbudsjett.</w:t>
      </w:r>
    </w:p>
    <w:p w14:paraId="5CE1AFDE" w14:textId="77777777" w:rsidR="008B723E" w:rsidRPr="008B723E" w:rsidRDefault="008B723E" w:rsidP="008B723E">
      <w:pPr>
        <w:spacing w:before="225" w:after="150" w:line="240" w:lineRule="auto"/>
        <w:ind w:firstLine="490"/>
        <w:rPr>
          <w:rFonts w:eastAsia="Times New Roman"/>
          <w:color w:val="333333"/>
        </w:rPr>
      </w:pPr>
      <w:r w:rsidRPr="008B723E">
        <w:rPr>
          <w:rFonts w:eastAsia="Times New Roman"/>
          <w:color w:val="333333"/>
        </w:rPr>
        <w:t>Økonomiplanen, årsbudsjettet, årsregnskapene, årsberetningene og saksdokumentene fra det innstillende organet skal sendes departementet til orientering. Dette gjelder også revisjonsberetningen og kontrollutvalgets uttalelser til årsregnskapene og årsberetningene. Departementet kan gi forskrift om frister for disse oversendelsene.</w:t>
      </w:r>
    </w:p>
    <w:p w14:paraId="5924BB9A" w14:textId="77777777" w:rsidR="008B723E" w:rsidRPr="008B723E" w:rsidRDefault="008B723E" w:rsidP="008B723E"/>
    <w:p w14:paraId="713DE89F" w14:textId="77777777" w:rsidR="008B723E" w:rsidRPr="008B723E" w:rsidRDefault="008B723E" w:rsidP="001A1142">
      <w:pPr>
        <w:pStyle w:val="Overskrift4"/>
      </w:pPr>
      <w:r w:rsidRPr="008B723E">
        <w:t>Økonomiplan og årsbudsjett § 14-4:</w:t>
      </w:r>
    </w:p>
    <w:p w14:paraId="6F120841" w14:textId="77777777" w:rsidR="008B723E" w:rsidRPr="008B723E" w:rsidRDefault="008B723E" w:rsidP="008B723E">
      <w:pPr>
        <w:spacing w:before="225" w:after="0" w:line="240" w:lineRule="auto"/>
        <w:ind w:firstLine="490"/>
        <w:rPr>
          <w:rFonts w:eastAsia="Times New Roman"/>
          <w:color w:val="333333"/>
        </w:rPr>
      </w:pPr>
      <w:r w:rsidRPr="008B723E">
        <w:rPr>
          <w:rFonts w:eastAsia="Times New Roman"/>
          <w:color w:val="333333"/>
        </w:rPr>
        <w:t>Økonomiplanen skal vise hvordan langsiktige utfordringer, mål og strategier i kommunale og regionale planer skal følges opp.</w:t>
      </w:r>
    </w:p>
    <w:p w14:paraId="21D3A66B" w14:textId="77777777" w:rsidR="008B723E" w:rsidRPr="008B723E" w:rsidRDefault="008B723E" w:rsidP="008B723E">
      <w:pPr>
        <w:spacing w:before="225" w:after="0" w:line="240" w:lineRule="auto"/>
        <w:ind w:firstLine="490"/>
        <w:rPr>
          <w:rFonts w:eastAsia="Times New Roman"/>
          <w:color w:val="333333"/>
        </w:rPr>
      </w:pPr>
      <w:r w:rsidRPr="008B723E">
        <w:rPr>
          <w:rFonts w:eastAsia="Times New Roman"/>
          <w:color w:val="333333"/>
        </w:rPr>
        <w:t>Økonomiplanen og årsbudsjettet skal vise kommunestyrets eller fylkestingets prioriteringer og bevilgninger og de målene og premissene som økonomiplanen og årsbudsjettet bygger på. De skal også vise utviklingen i kommunens eller fylkeskommunens økonomi og utviklingen i gjeld og andre vesentlige langsiktige forpliktelser. Vedtaket om årsbudsjett skal angi hvor mye lån som skal tas opp i budsjettåret.</w:t>
      </w:r>
    </w:p>
    <w:p w14:paraId="4FA413A3" w14:textId="77777777" w:rsidR="008B723E" w:rsidRPr="008B723E" w:rsidRDefault="008B723E" w:rsidP="008B723E">
      <w:pPr>
        <w:spacing w:before="225" w:after="0" w:line="240" w:lineRule="auto"/>
        <w:ind w:firstLine="490"/>
        <w:rPr>
          <w:rFonts w:eastAsia="Times New Roman"/>
          <w:color w:val="333333"/>
        </w:rPr>
      </w:pPr>
      <w:r w:rsidRPr="008B723E">
        <w:rPr>
          <w:rFonts w:eastAsia="Times New Roman"/>
          <w:color w:val="333333"/>
        </w:rPr>
        <w:t>Økonomiplanen og årsbudsjettet skal settes opp i balanse og være realistiske, fullstendige og oversiktlige.</w:t>
      </w:r>
    </w:p>
    <w:p w14:paraId="649239F7" w14:textId="77777777" w:rsidR="008B723E" w:rsidRPr="008B723E" w:rsidRDefault="008B723E" w:rsidP="008B723E">
      <w:pPr>
        <w:spacing w:before="225" w:after="0" w:line="240" w:lineRule="auto"/>
        <w:ind w:firstLine="490"/>
        <w:rPr>
          <w:rFonts w:eastAsia="Times New Roman"/>
          <w:color w:val="333333"/>
        </w:rPr>
      </w:pPr>
      <w:r w:rsidRPr="008B723E">
        <w:rPr>
          <w:rFonts w:eastAsia="Times New Roman"/>
          <w:color w:val="333333"/>
        </w:rPr>
        <w:t>Økonomiplanen skal deles inn i en driftsdel og en investeringsdel. Årsbudsjettet skal deles inn i et driftsbudsjett og et investeringsbudsjett og stilles opp på samme måte som økonomiplanen.</w:t>
      </w:r>
    </w:p>
    <w:p w14:paraId="58C6AC32" w14:textId="77777777" w:rsidR="008B723E" w:rsidRPr="008B723E" w:rsidRDefault="008B723E" w:rsidP="008B723E">
      <w:pPr>
        <w:spacing w:before="225" w:after="0" w:line="240" w:lineRule="auto"/>
        <w:ind w:firstLine="490"/>
        <w:rPr>
          <w:rFonts w:eastAsia="Times New Roman"/>
          <w:color w:val="333333"/>
        </w:rPr>
      </w:pPr>
      <w:r w:rsidRPr="008B723E">
        <w:rPr>
          <w:rFonts w:eastAsia="Times New Roman"/>
          <w:color w:val="333333"/>
        </w:rPr>
        <w:t>Økonomiplanen kan inngå i eller utgjøre kommuneplanens handlingsdel etter plan- og bygningsloven § 11-1 fjerde ledd.</w:t>
      </w:r>
    </w:p>
    <w:p w14:paraId="58C8D07B" w14:textId="77777777" w:rsidR="008B723E" w:rsidRPr="008B723E" w:rsidRDefault="008B723E" w:rsidP="008B723E">
      <w:pPr>
        <w:spacing w:before="225" w:after="0" w:line="240" w:lineRule="auto"/>
        <w:ind w:firstLine="490"/>
        <w:rPr>
          <w:rFonts w:eastAsia="Times New Roman"/>
          <w:color w:val="333333"/>
        </w:rPr>
      </w:pPr>
      <w:r w:rsidRPr="008B723E">
        <w:rPr>
          <w:rFonts w:eastAsia="Times New Roman"/>
          <w:color w:val="333333"/>
        </w:rPr>
        <w:t>Departementet kan gi forskrift om bevilgningsoversikter, økonomiske oversikter og oversikter over utviklingen i gjeld.</w:t>
      </w:r>
    </w:p>
    <w:p w14:paraId="2AF2E21D" w14:textId="77777777" w:rsidR="008B723E" w:rsidRPr="008B723E" w:rsidRDefault="008B723E" w:rsidP="001A1142">
      <w:pPr>
        <w:pStyle w:val="Overskrift4"/>
        <w:rPr>
          <w:rFonts w:eastAsia="Times New Roman"/>
        </w:rPr>
      </w:pPr>
    </w:p>
    <w:p w14:paraId="42D94DCC" w14:textId="77777777" w:rsidR="008B723E" w:rsidRPr="008B723E" w:rsidRDefault="008B723E" w:rsidP="001A1142">
      <w:pPr>
        <w:pStyle w:val="Overskrift4"/>
        <w:rPr>
          <w:rFonts w:eastAsia="Times New Roman"/>
        </w:rPr>
      </w:pPr>
      <w:r w:rsidRPr="008B723E">
        <w:rPr>
          <w:rFonts w:eastAsia="Times New Roman"/>
        </w:rPr>
        <w:t>§ 14-5.Årsbudsjettets bindende virkning. Budsjettstyring</w:t>
      </w:r>
    </w:p>
    <w:p w14:paraId="258A6E17" w14:textId="77777777" w:rsidR="008B723E" w:rsidRPr="008B723E" w:rsidRDefault="008B723E" w:rsidP="008B723E">
      <w:pPr>
        <w:spacing w:before="225" w:after="0" w:line="240" w:lineRule="auto"/>
        <w:ind w:firstLine="490"/>
        <w:rPr>
          <w:rFonts w:eastAsia="Times New Roman"/>
          <w:color w:val="333333"/>
        </w:rPr>
      </w:pPr>
      <w:r w:rsidRPr="008B723E">
        <w:rPr>
          <w:rFonts w:eastAsia="Times New Roman"/>
          <w:color w:val="333333"/>
        </w:rPr>
        <w:t>Årsbudsjettet er bindende for kommunestyret, fylkestinget og underordnete organer. Første punktum er ikke til hinder for at kommunestyret eller fylkestinget kan gi et underordnet organ myndighet til å avgjøre at deler av en bevilgning i driftsbudsjettet skal benyttes til å finansiere utgifter i investeringsregnskapet. Første punktum gjelder ikke for utbetalinger som kommunen eller fylkeskommunen har en rettslig plikt til å foreta.</w:t>
      </w:r>
    </w:p>
    <w:p w14:paraId="4AAE402C" w14:textId="77777777" w:rsidR="008B723E" w:rsidRPr="008B723E" w:rsidRDefault="008B723E" w:rsidP="008B723E">
      <w:pPr>
        <w:spacing w:before="225" w:after="0" w:line="240" w:lineRule="auto"/>
        <w:ind w:firstLine="490"/>
        <w:rPr>
          <w:rFonts w:eastAsia="Times New Roman"/>
          <w:color w:val="333333"/>
        </w:rPr>
      </w:pPr>
      <w:r w:rsidRPr="008B723E">
        <w:rPr>
          <w:rFonts w:eastAsia="Times New Roman"/>
          <w:color w:val="333333"/>
        </w:rPr>
        <w:t>Kommunestyret eller fylkestinget skal endre årsbudsjettet når det er nødvendig for å oppfylle lovens krav om realisme og balanse.</w:t>
      </w:r>
    </w:p>
    <w:p w14:paraId="19E0AD55" w14:textId="77777777" w:rsidR="008B723E" w:rsidRPr="008B723E" w:rsidRDefault="008B723E" w:rsidP="008B723E">
      <w:pPr>
        <w:spacing w:before="225" w:after="0" w:line="240" w:lineRule="auto"/>
        <w:ind w:firstLine="490"/>
        <w:rPr>
          <w:rFonts w:eastAsia="Times New Roman"/>
          <w:color w:val="333333"/>
        </w:rPr>
      </w:pPr>
      <w:r w:rsidRPr="008B723E">
        <w:rPr>
          <w:rFonts w:eastAsia="Times New Roman"/>
          <w:color w:val="333333"/>
        </w:rPr>
        <w:lastRenderedPageBreak/>
        <w:t>Kommunedirektøren skal minst to ganger i året rapportere til kommunestyret eller fylkestinget om utviklingen i inntekter og utgifter, sammenholdt med årsbudsjettet. Hvis utviklingen tilsier vesentlige avvik, skal kommunedirektøren foreslå endringer i årsbudsjettet.</w:t>
      </w:r>
    </w:p>
    <w:p w14:paraId="5B664515" w14:textId="77777777" w:rsidR="008B723E" w:rsidRPr="008B723E" w:rsidRDefault="008B723E" w:rsidP="008B723E">
      <w:pPr>
        <w:spacing w:before="225" w:after="0" w:line="240" w:lineRule="auto"/>
        <w:ind w:firstLine="490"/>
        <w:rPr>
          <w:rFonts w:eastAsia="Times New Roman"/>
          <w:color w:val="333333"/>
        </w:rPr>
      </w:pPr>
      <w:r w:rsidRPr="008B723E">
        <w:rPr>
          <w:rFonts w:eastAsia="Times New Roman"/>
          <w:color w:val="333333"/>
        </w:rPr>
        <w:t>Hvis årsregnskapet legges fram med et merforbruk i driftsregnskapet, skal kommunedirektøren foreslå endringer i årets budsjett. Saken skal behandles av kommunestyret eller fylkestinget senest 30. juni.</w:t>
      </w:r>
    </w:p>
    <w:p w14:paraId="7D752119" w14:textId="77777777" w:rsidR="008B723E" w:rsidRPr="008B723E" w:rsidRDefault="008B723E" w:rsidP="008B723E">
      <w:pPr>
        <w:rPr>
          <w:u w:val="single"/>
        </w:rPr>
      </w:pPr>
    </w:p>
    <w:p w14:paraId="067EE6D3" w14:textId="768416F4" w:rsidR="008B723E" w:rsidRPr="008B723E" w:rsidRDefault="008B723E" w:rsidP="004F4323">
      <w:pPr>
        <w:pStyle w:val="Overskrift3"/>
      </w:pPr>
      <w:bookmarkStart w:id="9" w:name="_Toc53916474"/>
      <w:bookmarkStart w:id="10" w:name="_Toc93049827"/>
      <w:bookmarkStart w:id="11" w:name="_Toc118116127"/>
      <w:r w:rsidRPr="001A1142">
        <w:t>Budsjettprosess</w:t>
      </w:r>
      <w:bookmarkEnd w:id="9"/>
      <w:bookmarkEnd w:id="10"/>
      <w:bookmarkEnd w:id="11"/>
    </w:p>
    <w:p w14:paraId="4D69DAF5" w14:textId="77777777" w:rsidR="008B723E" w:rsidRPr="008B723E" w:rsidRDefault="008B723E" w:rsidP="008B723E">
      <w:r w:rsidRPr="008B723E">
        <w:t>Tidsplanen for arbeidet fremstilles slik, jfr. også kommunestyrevedtak i sak 30/ 22 i møte den 16.06.22:</w:t>
      </w:r>
    </w:p>
    <w:tbl>
      <w:tblPr>
        <w:tblStyle w:val="Tabellrutenett15"/>
        <w:tblW w:w="9493" w:type="dxa"/>
        <w:tblLook w:val="04A0" w:firstRow="1" w:lastRow="0" w:firstColumn="1" w:lastColumn="0" w:noHBand="0" w:noVBand="1"/>
      </w:tblPr>
      <w:tblGrid>
        <w:gridCol w:w="557"/>
        <w:gridCol w:w="4258"/>
        <w:gridCol w:w="2268"/>
        <w:gridCol w:w="2410"/>
      </w:tblGrid>
      <w:tr w:rsidR="008B723E" w:rsidRPr="004F4323" w14:paraId="7CD986F4" w14:textId="77777777" w:rsidTr="009E13FC">
        <w:tc>
          <w:tcPr>
            <w:tcW w:w="557" w:type="dxa"/>
          </w:tcPr>
          <w:p w14:paraId="7101CC95" w14:textId="77777777" w:rsidR="008B723E" w:rsidRPr="004F4323" w:rsidRDefault="008B723E" w:rsidP="008B723E">
            <w:pPr>
              <w:spacing w:before="60"/>
              <w:rPr>
                <w:b/>
                <w:color w:val="444444"/>
                <w:sz w:val="20"/>
                <w:szCs w:val="20"/>
              </w:rPr>
            </w:pPr>
            <w:r w:rsidRPr="004F4323">
              <w:rPr>
                <w:b/>
                <w:color w:val="444444"/>
                <w:sz w:val="20"/>
                <w:szCs w:val="20"/>
              </w:rPr>
              <w:t>Nr.</w:t>
            </w:r>
          </w:p>
        </w:tc>
        <w:tc>
          <w:tcPr>
            <w:tcW w:w="4258" w:type="dxa"/>
          </w:tcPr>
          <w:p w14:paraId="6D125953" w14:textId="77777777" w:rsidR="008B723E" w:rsidRPr="004F4323" w:rsidRDefault="008B723E" w:rsidP="008B723E">
            <w:pPr>
              <w:spacing w:before="60"/>
              <w:rPr>
                <w:b/>
                <w:color w:val="444444"/>
                <w:sz w:val="20"/>
                <w:szCs w:val="20"/>
              </w:rPr>
            </w:pPr>
            <w:r w:rsidRPr="004F4323">
              <w:rPr>
                <w:b/>
                <w:color w:val="444444"/>
                <w:sz w:val="20"/>
                <w:szCs w:val="20"/>
              </w:rPr>
              <w:t>Aktivitet</w:t>
            </w:r>
          </w:p>
        </w:tc>
        <w:tc>
          <w:tcPr>
            <w:tcW w:w="2268" w:type="dxa"/>
          </w:tcPr>
          <w:p w14:paraId="73F9C640" w14:textId="77777777" w:rsidR="008B723E" w:rsidRPr="004F4323" w:rsidRDefault="008B723E" w:rsidP="008B723E">
            <w:pPr>
              <w:spacing w:before="60"/>
              <w:rPr>
                <w:b/>
                <w:color w:val="444444"/>
                <w:sz w:val="20"/>
                <w:szCs w:val="20"/>
              </w:rPr>
            </w:pPr>
            <w:r w:rsidRPr="004F4323">
              <w:rPr>
                <w:b/>
                <w:color w:val="444444"/>
                <w:sz w:val="20"/>
                <w:szCs w:val="20"/>
              </w:rPr>
              <w:t>Ansvarlig</w:t>
            </w:r>
          </w:p>
        </w:tc>
        <w:tc>
          <w:tcPr>
            <w:tcW w:w="2410" w:type="dxa"/>
          </w:tcPr>
          <w:p w14:paraId="50378441" w14:textId="77777777" w:rsidR="008B723E" w:rsidRPr="004F4323" w:rsidRDefault="008B723E" w:rsidP="008B723E">
            <w:pPr>
              <w:spacing w:before="60"/>
              <w:rPr>
                <w:b/>
                <w:color w:val="444444"/>
                <w:sz w:val="20"/>
                <w:szCs w:val="20"/>
              </w:rPr>
            </w:pPr>
            <w:r w:rsidRPr="004F4323">
              <w:rPr>
                <w:b/>
                <w:color w:val="444444"/>
                <w:sz w:val="20"/>
                <w:szCs w:val="20"/>
              </w:rPr>
              <w:t>Frist</w:t>
            </w:r>
          </w:p>
        </w:tc>
      </w:tr>
      <w:tr w:rsidR="008B723E" w:rsidRPr="004F4323" w14:paraId="00A9F129" w14:textId="77777777" w:rsidTr="009E13FC">
        <w:tc>
          <w:tcPr>
            <w:tcW w:w="557" w:type="dxa"/>
          </w:tcPr>
          <w:p w14:paraId="401B3A93" w14:textId="77777777" w:rsidR="008B723E" w:rsidRPr="004F4323" w:rsidRDefault="008B723E" w:rsidP="008B723E">
            <w:pPr>
              <w:spacing w:before="60"/>
              <w:rPr>
                <w:b/>
                <w:color w:val="444444"/>
                <w:sz w:val="20"/>
                <w:szCs w:val="20"/>
              </w:rPr>
            </w:pPr>
            <w:r w:rsidRPr="004F4323">
              <w:rPr>
                <w:b/>
                <w:color w:val="444444"/>
                <w:sz w:val="20"/>
                <w:szCs w:val="20"/>
              </w:rPr>
              <w:t>1</w:t>
            </w:r>
          </w:p>
        </w:tc>
        <w:tc>
          <w:tcPr>
            <w:tcW w:w="4258" w:type="dxa"/>
          </w:tcPr>
          <w:p w14:paraId="6FA2DDA9" w14:textId="77777777" w:rsidR="008B723E" w:rsidRPr="004F4323" w:rsidRDefault="008B723E" w:rsidP="008B723E">
            <w:pPr>
              <w:rPr>
                <w:sz w:val="20"/>
                <w:szCs w:val="20"/>
              </w:rPr>
            </w:pPr>
            <w:r w:rsidRPr="004F4323">
              <w:rPr>
                <w:sz w:val="20"/>
                <w:szCs w:val="20"/>
              </w:rPr>
              <w:t>Budsjettkonferanse med formannskapet</w:t>
            </w:r>
          </w:p>
        </w:tc>
        <w:tc>
          <w:tcPr>
            <w:tcW w:w="2268" w:type="dxa"/>
          </w:tcPr>
          <w:p w14:paraId="561E8871" w14:textId="77777777" w:rsidR="008B723E" w:rsidRPr="004F4323" w:rsidRDefault="008B723E" w:rsidP="008B723E">
            <w:pPr>
              <w:rPr>
                <w:sz w:val="20"/>
                <w:szCs w:val="20"/>
              </w:rPr>
            </w:pPr>
            <w:r w:rsidRPr="004F4323">
              <w:rPr>
                <w:sz w:val="20"/>
                <w:szCs w:val="20"/>
              </w:rPr>
              <w:t>Rådmann</w:t>
            </w:r>
          </w:p>
        </w:tc>
        <w:tc>
          <w:tcPr>
            <w:tcW w:w="2410" w:type="dxa"/>
          </w:tcPr>
          <w:p w14:paraId="6C652E31" w14:textId="77777777" w:rsidR="008B723E" w:rsidRPr="004F4323" w:rsidRDefault="008B723E" w:rsidP="008B723E">
            <w:pPr>
              <w:spacing w:before="60"/>
              <w:rPr>
                <w:b/>
                <w:sz w:val="20"/>
                <w:szCs w:val="20"/>
              </w:rPr>
            </w:pPr>
            <w:r w:rsidRPr="004F4323">
              <w:rPr>
                <w:sz w:val="20"/>
                <w:szCs w:val="20"/>
              </w:rPr>
              <w:t>08.06.</w:t>
            </w:r>
          </w:p>
        </w:tc>
      </w:tr>
      <w:tr w:rsidR="008B723E" w:rsidRPr="004F4323" w14:paraId="6D7135E7" w14:textId="77777777" w:rsidTr="009E13FC">
        <w:tc>
          <w:tcPr>
            <w:tcW w:w="557" w:type="dxa"/>
          </w:tcPr>
          <w:p w14:paraId="12955FFB" w14:textId="77777777" w:rsidR="008B723E" w:rsidRPr="004F4323" w:rsidRDefault="008B723E" w:rsidP="008B723E">
            <w:pPr>
              <w:spacing w:before="60"/>
              <w:rPr>
                <w:b/>
                <w:color w:val="444444"/>
                <w:sz w:val="20"/>
                <w:szCs w:val="20"/>
              </w:rPr>
            </w:pPr>
            <w:r w:rsidRPr="004F4323">
              <w:rPr>
                <w:b/>
                <w:color w:val="444444"/>
                <w:sz w:val="20"/>
                <w:szCs w:val="20"/>
              </w:rPr>
              <w:t>2</w:t>
            </w:r>
          </w:p>
        </w:tc>
        <w:tc>
          <w:tcPr>
            <w:tcW w:w="4258" w:type="dxa"/>
          </w:tcPr>
          <w:p w14:paraId="078FC880" w14:textId="77777777" w:rsidR="008B723E" w:rsidRPr="004F4323" w:rsidRDefault="008B723E" w:rsidP="008B723E">
            <w:pPr>
              <w:rPr>
                <w:sz w:val="20"/>
                <w:szCs w:val="20"/>
              </w:rPr>
            </w:pPr>
            <w:r w:rsidRPr="004F4323">
              <w:rPr>
                <w:sz w:val="20"/>
                <w:szCs w:val="20"/>
              </w:rPr>
              <w:t>Prosess/ rammer budsjett ØP</w:t>
            </w:r>
          </w:p>
        </w:tc>
        <w:tc>
          <w:tcPr>
            <w:tcW w:w="2268" w:type="dxa"/>
          </w:tcPr>
          <w:p w14:paraId="320B8AD7" w14:textId="77777777" w:rsidR="008B723E" w:rsidRPr="004F4323" w:rsidRDefault="008B723E" w:rsidP="008B723E">
            <w:pPr>
              <w:rPr>
                <w:sz w:val="20"/>
                <w:szCs w:val="20"/>
              </w:rPr>
            </w:pPr>
            <w:r w:rsidRPr="004F4323">
              <w:rPr>
                <w:sz w:val="20"/>
                <w:szCs w:val="20"/>
              </w:rPr>
              <w:t>Formannskapet</w:t>
            </w:r>
          </w:p>
        </w:tc>
        <w:tc>
          <w:tcPr>
            <w:tcW w:w="2410" w:type="dxa"/>
          </w:tcPr>
          <w:p w14:paraId="7FDA1C00" w14:textId="77777777" w:rsidR="008B723E" w:rsidRPr="004F4323" w:rsidRDefault="008B723E" w:rsidP="008B723E">
            <w:pPr>
              <w:spacing w:before="60"/>
              <w:rPr>
                <w:sz w:val="20"/>
                <w:szCs w:val="20"/>
              </w:rPr>
            </w:pPr>
            <w:r w:rsidRPr="004F4323">
              <w:rPr>
                <w:sz w:val="20"/>
                <w:szCs w:val="20"/>
              </w:rPr>
              <w:t xml:space="preserve">08.06. </w:t>
            </w:r>
          </w:p>
        </w:tc>
      </w:tr>
      <w:tr w:rsidR="008B723E" w:rsidRPr="004F4323" w14:paraId="37E87CC9" w14:textId="77777777" w:rsidTr="009E13FC">
        <w:tc>
          <w:tcPr>
            <w:tcW w:w="557" w:type="dxa"/>
          </w:tcPr>
          <w:p w14:paraId="2B2DD7EE" w14:textId="77777777" w:rsidR="008B723E" w:rsidRPr="004F4323" w:rsidRDefault="008B723E" w:rsidP="008B723E">
            <w:pPr>
              <w:spacing w:before="60"/>
              <w:rPr>
                <w:color w:val="444444"/>
                <w:sz w:val="20"/>
                <w:szCs w:val="20"/>
              </w:rPr>
            </w:pPr>
            <w:r w:rsidRPr="004F4323">
              <w:rPr>
                <w:color w:val="444444"/>
                <w:sz w:val="20"/>
                <w:szCs w:val="20"/>
              </w:rPr>
              <w:t>3</w:t>
            </w:r>
          </w:p>
        </w:tc>
        <w:tc>
          <w:tcPr>
            <w:tcW w:w="4258" w:type="dxa"/>
          </w:tcPr>
          <w:p w14:paraId="18C1866D" w14:textId="77777777" w:rsidR="008B723E" w:rsidRPr="004F4323" w:rsidRDefault="008B723E" w:rsidP="008B723E">
            <w:pPr>
              <w:spacing w:before="60"/>
              <w:rPr>
                <w:sz w:val="20"/>
                <w:szCs w:val="20"/>
              </w:rPr>
            </w:pPr>
            <w:r w:rsidRPr="004F4323">
              <w:rPr>
                <w:sz w:val="20"/>
                <w:szCs w:val="20"/>
              </w:rPr>
              <w:t>Prosess/ rammer budsjett ØP</w:t>
            </w:r>
          </w:p>
        </w:tc>
        <w:tc>
          <w:tcPr>
            <w:tcW w:w="2268" w:type="dxa"/>
          </w:tcPr>
          <w:p w14:paraId="534EC994" w14:textId="77777777" w:rsidR="008B723E" w:rsidRPr="004F4323" w:rsidRDefault="008B723E" w:rsidP="008B723E">
            <w:pPr>
              <w:spacing w:before="60"/>
              <w:rPr>
                <w:sz w:val="20"/>
                <w:szCs w:val="20"/>
              </w:rPr>
            </w:pPr>
            <w:r w:rsidRPr="004F4323">
              <w:rPr>
                <w:sz w:val="20"/>
                <w:szCs w:val="20"/>
              </w:rPr>
              <w:t>Kommunestyret</w:t>
            </w:r>
          </w:p>
        </w:tc>
        <w:tc>
          <w:tcPr>
            <w:tcW w:w="2410" w:type="dxa"/>
          </w:tcPr>
          <w:p w14:paraId="109825A2" w14:textId="77777777" w:rsidR="008B723E" w:rsidRPr="004F4323" w:rsidRDefault="008B723E" w:rsidP="008B723E">
            <w:pPr>
              <w:spacing w:before="60"/>
              <w:rPr>
                <w:sz w:val="20"/>
                <w:szCs w:val="20"/>
              </w:rPr>
            </w:pPr>
            <w:r w:rsidRPr="004F4323">
              <w:rPr>
                <w:sz w:val="20"/>
                <w:szCs w:val="20"/>
              </w:rPr>
              <w:t xml:space="preserve">16.06. </w:t>
            </w:r>
          </w:p>
        </w:tc>
      </w:tr>
      <w:tr w:rsidR="008B723E" w:rsidRPr="004F4323" w14:paraId="5710BAC0" w14:textId="77777777" w:rsidTr="009E13FC">
        <w:tc>
          <w:tcPr>
            <w:tcW w:w="557" w:type="dxa"/>
          </w:tcPr>
          <w:p w14:paraId="6D08090D" w14:textId="77777777" w:rsidR="008B723E" w:rsidRPr="004F4323" w:rsidRDefault="008B723E" w:rsidP="008B723E">
            <w:pPr>
              <w:spacing w:before="60"/>
              <w:rPr>
                <w:color w:val="444444"/>
                <w:sz w:val="20"/>
                <w:szCs w:val="20"/>
              </w:rPr>
            </w:pPr>
            <w:r w:rsidRPr="004F4323">
              <w:rPr>
                <w:color w:val="444444"/>
                <w:sz w:val="20"/>
                <w:szCs w:val="20"/>
              </w:rPr>
              <w:t>4</w:t>
            </w:r>
          </w:p>
        </w:tc>
        <w:tc>
          <w:tcPr>
            <w:tcW w:w="4258" w:type="dxa"/>
          </w:tcPr>
          <w:p w14:paraId="68503659" w14:textId="77777777" w:rsidR="008B723E" w:rsidRPr="004F4323" w:rsidRDefault="008B723E" w:rsidP="008B723E">
            <w:pPr>
              <w:spacing w:before="60"/>
              <w:rPr>
                <w:sz w:val="20"/>
                <w:szCs w:val="20"/>
              </w:rPr>
            </w:pPr>
            <w:r w:rsidRPr="004F4323">
              <w:rPr>
                <w:sz w:val="20"/>
                <w:szCs w:val="20"/>
              </w:rPr>
              <w:t>Budsjettrundskriv sendes ut</w:t>
            </w:r>
          </w:p>
        </w:tc>
        <w:tc>
          <w:tcPr>
            <w:tcW w:w="2268" w:type="dxa"/>
          </w:tcPr>
          <w:p w14:paraId="6841F3A2" w14:textId="77777777" w:rsidR="008B723E" w:rsidRPr="004F4323" w:rsidRDefault="008B723E" w:rsidP="008B723E">
            <w:pPr>
              <w:spacing w:before="60"/>
              <w:rPr>
                <w:sz w:val="20"/>
                <w:szCs w:val="20"/>
              </w:rPr>
            </w:pPr>
            <w:r w:rsidRPr="004F4323">
              <w:rPr>
                <w:sz w:val="20"/>
                <w:szCs w:val="20"/>
              </w:rPr>
              <w:t>Økonomisjef</w:t>
            </w:r>
          </w:p>
        </w:tc>
        <w:tc>
          <w:tcPr>
            <w:tcW w:w="2410" w:type="dxa"/>
          </w:tcPr>
          <w:p w14:paraId="452C7EFE" w14:textId="77777777" w:rsidR="008B723E" w:rsidRPr="004F4323" w:rsidRDefault="008B723E" w:rsidP="008B723E">
            <w:pPr>
              <w:spacing w:before="60"/>
              <w:rPr>
                <w:sz w:val="20"/>
                <w:szCs w:val="20"/>
              </w:rPr>
            </w:pPr>
            <w:r w:rsidRPr="004F4323">
              <w:rPr>
                <w:sz w:val="20"/>
                <w:szCs w:val="20"/>
              </w:rPr>
              <w:t xml:space="preserve">27.06. </w:t>
            </w:r>
          </w:p>
        </w:tc>
      </w:tr>
      <w:tr w:rsidR="008B723E" w:rsidRPr="004F4323" w14:paraId="729368A4" w14:textId="77777777" w:rsidTr="009E13FC">
        <w:tc>
          <w:tcPr>
            <w:tcW w:w="557" w:type="dxa"/>
          </w:tcPr>
          <w:p w14:paraId="37D947D8" w14:textId="77777777" w:rsidR="008B723E" w:rsidRPr="004F4323" w:rsidRDefault="008B723E" w:rsidP="008B723E">
            <w:pPr>
              <w:spacing w:before="60"/>
              <w:rPr>
                <w:color w:val="444444"/>
                <w:sz w:val="20"/>
                <w:szCs w:val="20"/>
              </w:rPr>
            </w:pPr>
            <w:r w:rsidRPr="004F4323">
              <w:rPr>
                <w:color w:val="444444"/>
                <w:sz w:val="20"/>
                <w:szCs w:val="20"/>
              </w:rPr>
              <w:t>5</w:t>
            </w:r>
          </w:p>
        </w:tc>
        <w:tc>
          <w:tcPr>
            <w:tcW w:w="4258" w:type="dxa"/>
          </w:tcPr>
          <w:p w14:paraId="25A5F91F" w14:textId="77777777" w:rsidR="008B723E" w:rsidRPr="004F4323" w:rsidRDefault="008B723E" w:rsidP="008B723E">
            <w:pPr>
              <w:spacing w:before="60"/>
              <w:rPr>
                <w:sz w:val="20"/>
                <w:szCs w:val="20"/>
              </w:rPr>
            </w:pPr>
            <w:r w:rsidRPr="004F4323">
              <w:rPr>
                <w:sz w:val="20"/>
                <w:szCs w:val="20"/>
              </w:rPr>
              <w:t xml:space="preserve">Workshop budsjettarbeid kommunalsjefer/ enhetsledere </w:t>
            </w:r>
          </w:p>
        </w:tc>
        <w:tc>
          <w:tcPr>
            <w:tcW w:w="2268" w:type="dxa"/>
          </w:tcPr>
          <w:p w14:paraId="6B52D0F5" w14:textId="77777777" w:rsidR="008B723E" w:rsidRPr="004F4323" w:rsidRDefault="008B723E" w:rsidP="008B723E">
            <w:pPr>
              <w:spacing w:before="60"/>
              <w:rPr>
                <w:sz w:val="20"/>
                <w:szCs w:val="20"/>
              </w:rPr>
            </w:pPr>
            <w:r w:rsidRPr="004F4323">
              <w:rPr>
                <w:sz w:val="20"/>
                <w:szCs w:val="20"/>
              </w:rPr>
              <w:t>Økonomisjef</w:t>
            </w:r>
          </w:p>
        </w:tc>
        <w:tc>
          <w:tcPr>
            <w:tcW w:w="2410" w:type="dxa"/>
          </w:tcPr>
          <w:p w14:paraId="632737C5" w14:textId="77777777" w:rsidR="008B723E" w:rsidRPr="004F4323" w:rsidRDefault="008B723E" w:rsidP="008B723E">
            <w:pPr>
              <w:spacing w:before="60"/>
              <w:rPr>
                <w:sz w:val="20"/>
                <w:szCs w:val="20"/>
              </w:rPr>
            </w:pPr>
            <w:r w:rsidRPr="004F4323">
              <w:rPr>
                <w:sz w:val="20"/>
                <w:szCs w:val="20"/>
              </w:rPr>
              <w:t xml:space="preserve">25.08. /26.08. </w:t>
            </w:r>
          </w:p>
        </w:tc>
      </w:tr>
      <w:tr w:rsidR="008B723E" w:rsidRPr="004F4323" w14:paraId="3CC0AF83" w14:textId="77777777" w:rsidTr="009E13FC">
        <w:tc>
          <w:tcPr>
            <w:tcW w:w="557" w:type="dxa"/>
          </w:tcPr>
          <w:p w14:paraId="1C2240E2" w14:textId="77777777" w:rsidR="008B723E" w:rsidRPr="004F4323" w:rsidRDefault="008B723E" w:rsidP="008B723E">
            <w:pPr>
              <w:spacing w:before="60"/>
              <w:rPr>
                <w:color w:val="444444"/>
                <w:sz w:val="20"/>
                <w:szCs w:val="20"/>
              </w:rPr>
            </w:pPr>
            <w:r w:rsidRPr="004F4323">
              <w:rPr>
                <w:color w:val="444444"/>
                <w:sz w:val="20"/>
                <w:szCs w:val="20"/>
              </w:rPr>
              <w:t>6</w:t>
            </w:r>
          </w:p>
        </w:tc>
        <w:tc>
          <w:tcPr>
            <w:tcW w:w="4258" w:type="dxa"/>
          </w:tcPr>
          <w:p w14:paraId="691FE7C1" w14:textId="77777777" w:rsidR="008B723E" w:rsidRPr="004F4323" w:rsidRDefault="008B723E" w:rsidP="008B723E">
            <w:pPr>
              <w:spacing w:before="60"/>
              <w:rPr>
                <w:sz w:val="20"/>
                <w:szCs w:val="20"/>
              </w:rPr>
            </w:pPr>
            <w:r w:rsidRPr="004F4323">
              <w:rPr>
                <w:sz w:val="20"/>
                <w:szCs w:val="20"/>
              </w:rPr>
              <w:t>Utarbeidelse av konsekvensjustert årsbudsjett samt økonomiplan.</w:t>
            </w:r>
          </w:p>
        </w:tc>
        <w:tc>
          <w:tcPr>
            <w:tcW w:w="2268" w:type="dxa"/>
          </w:tcPr>
          <w:p w14:paraId="080AC629" w14:textId="77777777" w:rsidR="008B723E" w:rsidRPr="004F4323" w:rsidRDefault="008B723E" w:rsidP="008B723E">
            <w:pPr>
              <w:spacing w:before="60"/>
              <w:rPr>
                <w:sz w:val="20"/>
                <w:szCs w:val="20"/>
              </w:rPr>
            </w:pPr>
            <w:r w:rsidRPr="004F4323">
              <w:rPr>
                <w:sz w:val="20"/>
                <w:szCs w:val="20"/>
              </w:rPr>
              <w:t>Kommunalsjefer/ enhetsledere</w:t>
            </w:r>
          </w:p>
        </w:tc>
        <w:tc>
          <w:tcPr>
            <w:tcW w:w="2410" w:type="dxa"/>
          </w:tcPr>
          <w:p w14:paraId="2060CDB7" w14:textId="77777777" w:rsidR="008B723E" w:rsidRPr="004F4323" w:rsidRDefault="008B723E" w:rsidP="008B723E">
            <w:pPr>
              <w:spacing w:before="60"/>
              <w:rPr>
                <w:sz w:val="20"/>
                <w:szCs w:val="20"/>
              </w:rPr>
            </w:pPr>
            <w:r w:rsidRPr="004F4323">
              <w:rPr>
                <w:sz w:val="20"/>
                <w:szCs w:val="20"/>
              </w:rPr>
              <w:t xml:space="preserve">23.09. </w:t>
            </w:r>
          </w:p>
        </w:tc>
      </w:tr>
      <w:tr w:rsidR="008B723E" w:rsidRPr="004F4323" w14:paraId="57C026A9" w14:textId="77777777" w:rsidTr="009E13FC">
        <w:tc>
          <w:tcPr>
            <w:tcW w:w="557" w:type="dxa"/>
          </w:tcPr>
          <w:p w14:paraId="4719F9C0" w14:textId="77777777" w:rsidR="008B723E" w:rsidRPr="004F4323" w:rsidRDefault="008B723E" w:rsidP="008B723E">
            <w:pPr>
              <w:spacing w:before="60"/>
              <w:rPr>
                <w:color w:val="444444"/>
                <w:sz w:val="20"/>
                <w:szCs w:val="20"/>
              </w:rPr>
            </w:pPr>
            <w:r w:rsidRPr="004F4323">
              <w:rPr>
                <w:color w:val="444444"/>
                <w:sz w:val="20"/>
                <w:szCs w:val="20"/>
              </w:rPr>
              <w:t>7</w:t>
            </w:r>
          </w:p>
        </w:tc>
        <w:tc>
          <w:tcPr>
            <w:tcW w:w="4258" w:type="dxa"/>
          </w:tcPr>
          <w:p w14:paraId="4A8F0754" w14:textId="77777777" w:rsidR="008B723E" w:rsidRPr="004F4323" w:rsidRDefault="008B723E" w:rsidP="008B723E">
            <w:pPr>
              <w:spacing w:before="60"/>
              <w:rPr>
                <w:sz w:val="20"/>
                <w:szCs w:val="20"/>
              </w:rPr>
            </w:pPr>
            <w:r w:rsidRPr="004F4323">
              <w:rPr>
                <w:sz w:val="20"/>
                <w:szCs w:val="20"/>
              </w:rPr>
              <w:t>Ferdigstillelse av konsekvensjustert budsjett + økonomiplan</w:t>
            </w:r>
          </w:p>
        </w:tc>
        <w:tc>
          <w:tcPr>
            <w:tcW w:w="2268" w:type="dxa"/>
          </w:tcPr>
          <w:p w14:paraId="6C18ED6A" w14:textId="77777777" w:rsidR="008B723E" w:rsidRPr="004F4323" w:rsidRDefault="008B723E" w:rsidP="008B723E">
            <w:pPr>
              <w:spacing w:before="60"/>
              <w:rPr>
                <w:sz w:val="20"/>
                <w:szCs w:val="20"/>
              </w:rPr>
            </w:pPr>
            <w:r w:rsidRPr="004F4323">
              <w:rPr>
                <w:sz w:val="20"/>
                <w:szCs w:val="20"/>
              </w:rPr>
              <w:t>Rådmann</w:t>
            </w:r>
          </w:p>
        </w:tc>
        <w:tc>
          <w:tcPr>
            <w:tcW w:w="2410" w:type="dxa"/>
          </w:tcPr>
          <w:p w14:paraId="1358FBCA" w14:textId="77777777" w:rsidR="008B723E" w:rsidRPr="004F4323" w:rsidRDefault="008B723E" w:rsidP="008B723E">
            <w:pPr>
              <w:spacing w:before="60"/>
              <w:rPr>
                <w:sz w:val="20"/>
                <w:szCs w:val="20"/>
              </w:rPr>
            </w:pPr>
            <w:r w:rsidRPr="004F4323">
              <w:rPr>
                <w:sz w:val="20"/>
                <w:szCs w:val="20"/>
              </w:rPr>
              <w:t>September-oktober</w:t>
            </w:r>
          </w:p>
        </w:tc>
      </w:tr>
      <w:tr w:rsidR="008B723E" w:rsidRPr="004F4323" w14:paraId="26620963" w14:textId="77777777" w:rsidTr="009E13FC">
        <w:tc>
          <w:tcPr>
            <w:tcW w:w="557" w:type="dxa"/>
          </w:tcPr>
          <w:p w14:paraId="0197F6AB" w14:textId="77777777" w:rsidR="008B723E" w:rsidRPr="004F4323" w:rsidRDefault="008B723E" w:rsidP="008B723E">
            <w:pPr>
              <w:spacing w:before="60"/>
              <w:rPr>
                <w:color w:val="444444"/>
                <w:sz w:val="20"/>
                <w:szCs w:val="20"/>
              </w:rPr>
            </w:pPr>
            <w:r w:rsidRPr="004F4323">
              <w:rPr>
                <w:color w:val="444444"/>
                <w:sz w:val="20"/>
                <w:szCs w:val="20"/>
              </w:rPr>
              <w:t>8</w:t>
            </w:r>
          </w:p>
        </w:tc>
        <w:tc>
          <w:tcPr>
            <w:tcW w:w="4258" w:type="dxa"/>
          </w:tcPr>
          <w:p w14:paraId="3DDEA65C" w14:textId="77777777" w:rsidR="008B723E" w:rsidRPr="004F4323" w:rsidRDefault="008B723E" w:rsidP="008B723E">
            <w:pPr>
              <w:spacing w:before="60"/>
              <w:rPr>
                <w:sz w:val="20"/>
                <w:szCs w:val="20"/>
              </w:rPr>
            </w:pPr>
            <w:r w:rsidRPr="004F4323">
              <w:rPr>
                <w:sz w:val="20"/>
                <w:szCs w:val="20"/>
              </w:rPr>
              <w:t>Kommunestyrets budsjettkonferanse. Framlegging av budsjettgrunnlag.</w:t>
            </w:r>
          </w:p>
        </w:tc>
        <w:tc>
          <w:tcPr>
            <w:tcW w:w="2268" w:type="dxa"/>
          </w:tcPr>
          <w:p w14:paraId="21A0DFA8" w14:textId="77777777" w:rsidR="008B723E" w:rsidRPr="004F4323" w:rsidRDefault="008B723E" w:rsidP="008B723E">
            <w:pPr>
              <w:spacing w:before="60"/>
              <w:rPr>
                <w:sz w:val="20"/>
                <w:szCs w:val="20"/>
              </w:rPr>
            </w:pPr>
            <w:r w:rsidRPr="004F4323">
              <w:rPr>
                <w:sz w:val="20"/>
                <w:szCs w:val="20"/>
              </w:rPr>
              <w:t>Kommunestyret</w:t>
            </w:r>
          </w:p>
        </w:tc>
        <w:tc>
          <w:tcPr>
            <w:tcW w:w="2410" w:type="dxa"/>
          </w:tcPr>
          <w:p w14:paraId="33B0F2DE" w14:textId="77777777" w:rsidR="008B723E" w:rsidRPr="004F4323" w:rsidRDefault="008B723E" w:rsidP="008B723E">
            <w:pPr>
              <w:spacing w:before="60"/>
              <w:rPr>
                <w:sz w:val="20"/>
                <w:szCs w:val="20"/>
              </w:rPr>
            </w:pPr>
            <w:r w:rsidRPr="004F4323">
              <w:rPr>
                <w:sz w:val="20"/>
                <w:szCs w:val="20"/>
              </w:rPr>
              <w:t xml:space="preserve">02.11. /03.11. </w:t>
            </w:r>
          </w:p>
        </w:tc>
      </w:tr>
      <w:tr w:rsidR="008B723E" w:rsidRPr="004F4323" w14:paraId="4B1ABF9B" w14:textId="77777777" w:rsidTr="009E13FC">
        <w:tc>
          <w:tcPr>
            <w:tcW w:w="557" w:type="dxa"/>
          </w:tcPr>
          <w:p w14:paraId="1A0EF388" w14:textId="77777777" w:rsidR="008B723E" w:rsidRPr="004F4323" w:rsidRDefault="008B723E" w:rsidP="008B723E">
            <w:pPr>
              <w:spacing w:before="60"/>
              <w:rPr>
                <w:color w:val="444444"/>
                <w:sz w:val="20"/>
                <w:szCs w:val="20"/>
              </w:rPr>
            </w:pPr>
            <w:r w:rsidRPr="004F4323">
              <w:rPr>
                <w:color w:val="444444"/>
                <w:sz w:val="20"/>
                <w:szCs w:val="20"/>
              </w:rPr>
              <w:t>9</w:t>
            </w:r>
          </w:p>
        </w:tc>
        <w:tc>
          <w:tcPr>
            <w:tcW w:w="4258" w:type="dxa"/>
          </w:tcPr>
          <w:p w14:paraId="4AA176B5" w14:textId="77777777" w:rsidR="008B723E" w:rsidRPr="004F4323" w:rsidRDefault="008B723E" w:rsidP="008B723E">
            <w:pPr>
              <w:spacing w:before="60"/>
              <w:rPr>
                <w:sz w:val="20"/>
                <w:szCs w:val="20"/>
              </w:rPr>
            </w:pPr>
            <w:r w:rsidRPr="004F4323">
              <w:rPr>
                <w:sz w:val="20"/>
                <w:szCs w:val="20"/>
              </w:rPr>
              <w:t>Formannskapets arbeidsmøter</w:t>
            </w:r>
          </w:p>
        </w:tc>
        <w:tc>
          <w:tcPr>
            <w:tcW w:w="2268" w:type="dxa"/>
          </w:tcPr>
          <w:p w14:paraId="2F53D07A" w14:textId="77777777" w:rsidR="008B723E" w:rsidRPr="004F4323" w:rsidRDefault="008B723E" w:rsidP="008B723E">
            <w:pPr>
              <w:spacing w:before="60"/>
              <w:rPr>
                <w:sz w:val="20"/>
                <w:szCs w:val="20"/>
              </w:rPr>
            </w:pPr>
            <w:r w:rsidRPr="004F4323">
              <w:rPr>
                <w:sz w:val="20"/>
                <w:szCs w:val="20"/>
              </w:rPr>
              <w:t>Formannskapet</w:t>
            </w:r>
          </w:p>
        </w:tc>
        <w:tc>
          <w:tcPr>
            <w:tcW w:w="2410" w:type="dxa"/>
          </w:tcPr>
          <w:p w14:paraId="3D71A02D" w14:textId="77777777" w:rsidR="008B723E" w:rsidRPr="004F4323" w:rsidRDefault="008B723E" w:rsidP="008B723E">
            <w:pPr>
              <w:spacing w:before="60"/>
              <w:rPr>
                <w:sz w:val="20"/>
                <w:szCs w:val="20"/>
              </w:rPr>
            </w:pPr>
            <w:r w:rsidRPr="004F4323">
              <w:rPr>
                <w:sz w:val="20"/>
                <w:szCs w:val="20"/>
              </w:rPr>
              <w:t xml:space="preserve">November  </w:t>
            </w:r>
          </w:p>
        </w:tc>
      </w:tr>
      <w:tr w:rsidR="008B723E" w:rsidRPr="004F4323" w14:paraId="6487992E" w14:textId="77777777" w:rsidTr="009E13FC">
        <w:tc>
          <w:tcPr>
            <w:tcW w:w="557" w:type="dxa"/>
          </w:tcPr>
          <w:p w14:paraId="5C356E4E" w14:textId="77777777" w:rsidR="008B723E" w:rsidRPr="004F4323" w:rsidRDefault="008B723E" w:rsidP="008B723E">
            <w:pPr>
              <w:spacing w:before="60"/>
              <w:rPr>
                <w:color w:val="444444"/>
                <w:sz w:val="20"/>
                <w:szCs w:val="20"/>
              </w:rPr>
            </w:pPr>
            <w:r w:rsidRPr="004F4323">
              <w:rPr>
                <w:color w:val="444444"/>
                <w:sz w:val="20"/>
                <w:szCs w:val="20"/>
              </w:rPr>
              <w:t>10</w:t>
            </w:r>
          </w:p>
        </w:tc>
        <w:tc>
          <w:tcPr>
            <w:tcW w:w="4258" w:type="dxa"/>
          </w:tcPr>
          <w:p w14:paraId="08D58DBE" w14:textId="77777777" w:rsidR="008B723E" w:rsidRPr="004F4323" w:rsidRDefault="008B723E" w:rsidP="008B723E">
            <w:pPr>
              <w:spacing w:before="60"/>
              <w:rPr>
                <w:sz w:val="20"/>
                <w:szCs w:val="20"/>
              </w:rPr>
            </w:pPr>
            <w:r w:rsidRPr="004F4323">
              <w:rPr>
                <w:sz w:val="20"/>
                <w:szCs w:val="20"/>
              </w:rPr>
              <w:t>Endelig innstilling til årsbudsjett og økonomiplan</w:t>
            </w:r>
          </w:p>
        </w:tc>
        <w:tc>
          <w:tcPr>
            <w:tcW w:w="2268" w:type="dxa"/>
          </w:tcPr>
          <w:p w14:paraId="03AB589E" w14:textId="77777777" w:rsidR="008B723E" w:rsidRPr="004F4323" w:rsidRDefault="008B723E" w:rsidP="008B723E">
            <w:pPr>
              <w:spacing w:before="60"/>
              <w:rPr>
                <w:sz w:val="20"/>
                <w:szCs w:val="20"/>
              </w:rPr>
            </w:pPr>
            <w:r w:rsidRPr="004F4323">
              <w:rPr>
                <w:sz w:val="20"/>
                <w:szCs w:val="20"/>
              </w:rPr>
              <w:t>Formannskapet</w:t>
            </w:r>
          </w:p>
        </w:tc>
        <w:tc>
          <w:tcPr>
            <w:tcW w:w="2410" w:type="dxa"/>
          </w:tcPr>
          <w:p w14:paraId="5F73476A" w14:textId="77777777" w:rsidR="008B723E" w:rsidRPr="004F4323" w:rsidRDefault="008B723E" w:rsidP="008B723E">
            <w:pPr>
              <w:spacing w:before="60"/>
              <w:rPr>
                <w:sz w:val="20"/>
                <w:szCs w:val="20"/>
              </w:rPr>
            </w:pPr>
            <w:r w:rsidRPr="004F4323">
              <w:rPr>
                <w:sz w:val="20"/>
                <w:szCs w:val="20"/>
              </w:rPr>
              <w:t xml:space="preserve">30.11. </w:t>
            </w:r>
          </w:p>
        </w:tc>
      </w:tr>
      <w:tr w:rsidR="008B723E" w:rsidRPr="004F4323" w14:paraId="5CC9D235" w14:textId="77777777" w:rsidTr="009E13FC">
        <w:tc>
          <w:tcPr>
            <w:tcW w:w="557" w:type="dxa"/>
          </w:tcPr>
          <w:p w14:paraId="410C5439" w14:textId="77777777" w:rsidR="008B723E" w:rsidRPr="004F4323" w:rsidRDefault="008B723E" w:rsidP="008B723E">
            <w:pPr>
              <w:spacing w:before="60"/>
              <w:rPr>
                <w:color w:val="444444"/>
                <w:sz w:val="20"/>
                <w:szCs w:val="20"/>
              </w:rPr>
            </w:pPr>
            <w:r w:rsidRPr="004F4323">
              <w:rPr>
                <w:color w:val="444444"/>
                <w:sz w:val="20"/>
                <w:szCs w:val="20"/>
              </w:rPr>
              <w:t>11</w:t>
            </w:r>
          </w:p>
        </w:tc>
        <w:tc>
          <w:tcPr>
            <w:tcW w:w="4258" w:type="dxa"/>
          </w:tcPr>
          <w:p w14:paraId="1107F8BC" w14:textId="77777777" w:rsidR="008B723E" w:rsidRPr="004F4323" w:rsidRDefault="008B723E" w:rsidP="008B723E">
            <w:pPr>
              <w:spacing w:before="60"/>
              <w:rPr>
                <w:sz w:val="20"/>
                <w:szCs w:val="20"/>
              </w:rPr>
            </w:pPr>
            <w:r w:rsidRPr="004F4323">
              <w:rPr>
                <w:sz w:val="20"/>
                <w:szCs w:val="20"/>
              </w:rPr>
              <w:t>Utlegging til alminnelig ettersyn 2 uker</w:t>
            </w:r>
          </w:p>
        </w:tc>
        <w:tc>
          <w:tcPr>
            <w:tcW w:w="2268" w:type="dxa"/>
          </w:tcPr>
          <w:p w14:paraId="79DDF898" w14:textId="77777777" w:rsidR="008B723E" w:rsidRPr="004F4323" w:rsidRDefault="008B723E" w:rsidP="008B723E">
            <w:pPr>
              <w:spacing w:before="60"/>
              <w:rPr>
                <w:sz w:val="20"/>
                <w:szCs w:val="20"/>
              </w:rPr>
            </w:pPr>
            <w:r w:rsidRPr="004F4323">
              <w:rPr>
                <w:sz w:val="20"/>
                <w:szCs w:val="20"/>
              </w:rPr>
              <w:t xml:space="preserve">Formannskapet </w:t>
            </w:r>
          </w:p>
        </w:tc>
        <w:tc>
          <w:tcPr>
            <w:tcW w:w="2410" w:type="dxa"/>
          </w:tcPr>
          <w:p w14:paraId="5396D72E" w14:textId="77777777" w:rsidR="008B723E" w:rsidRPr="004F4323" w:rsidRDefault="008B723E" w:rsidP="008B723E">
            <w:pPr>
              <w:spacing w:before="60"/>
              <w:rPr>
                <w:sz w:val="20"/>
                <w:szCs w:val="20"/>
              </w:rPr>
            </w:pPr>
            <w:r w:rsidRPr="004F4323">
              <w:rPr>
                <w:sz w:val="20"/>
                <w:szCs w:val="20"/>
              </w:rPr>
              <w:t xml:space="preserve">Desember  </w:t>
            </w:r>
          </w:p>
        </w:tc>
      </w:tr>
      <w:tr w:rsidR="008B723E" w:rsidRPr="004F4323" w14:paraId="73AE4BB5" w14:textId="77777777" w:rsidTr="009E13FC">
        <w:tc>
          <w:tcPr>
            <w:tcW w:w="557" w:type="dxa"/>
          </w:tcPr>
          <w:p w14:paraId="45921492" w14:textId="77777777" w:rsidR="008B723E" w:rsidRPr="004F4323" w:rsidRDefault="008B723E" w:rsidP="008B723E">
            <w:pPr>
              <w:rPr>
                <w:sz w:val="20"/>
                <w:szCs w:val="20"/>
              </w:rPr>
            </w:pPr>
            <w:r w:rsidRPr="004F4323">
              <w:rPr>
                <w:sz w:val="20"/>
                <w:szCs w:val="20"/>
              </w:rPr>
              <w:t>12</w:t>
            </w:r>
          </w:p>
        </w:tc>
        <w:tc>
          <w:tcPr>
            <w:tcW w:w="4258" w:type="dxa"/>
          </w:tcPr>
          <w:p w14:paraId="102BEC4D" w14:textId="77777777" w:rsidR="008B723E" w:rsidRPr="004F4323" w:rsidRDefault="008B723E" w:rsidP="008B723E">
            <w:pPr>
              <w:rPr>
                <w:sz w:val="20"/>
                <w:szCs w:val="20"/>
              </w:rPr>
            </w:pPr>
            <w:r w:rsidRPr="004F4323">
              <w:rPr>
                <w:sz w:val="20"/>
                <w:szCs w:val="20"/>
              </w:rPr>
              <w:t>Kommunestyrets sluttbehandling</w:t>
            </w:r>
          </w:p>
        </w:tc>
        <w:tc>
          <w:tcPr>
            <w:tcW w:w="2268" w:type="dxa"/>
          </w:tcPr>
          <w:p w14:paraId="0014EF7D" w14:textId="77777777" w:rsidR="008B723E" w:rsidRPr="004F4323" w:rsidRDefault="008B723E" w:rsidP="008B723E">
            <w:pPr>
              <w:spacing w:before="60"/>
              <w:rPr>
                <w:sz w:val="20"/>
                <w:szCs w:val="20"/>
              </w:rPr>
            </w:pPr>
            <w:r w:rsidRPr="004F4323">
              <w:rPr>
                <w:sz w:val="20"/>
                <w:szCs w:val="20"/>
              </w:rPr>
              <w:t>Kommunestyret</w:t>
            </w:r>
          </w:p>
        </w:tc>
        <w:tc>
          <w:tcPr>
            <w:tcW w:w="2410" w:type="dxa"/>
          </w:tcPr>
          <w:p w14:paraId="3E3433A6" w14:textId="77777777" w:rsidR="008B723E" w:rsidRPr="004F4323" w:rsidRDefault="008B723E" w:rsidP="008B723E">
            <w:pPr>
              <w:spacing w:before="60"/>
              <w:rPr>
                <w:sz w:val="20"/>
                <w:szCs w:val="20"/>
              </w:rPr>
            </w:pPr>
            <w:r w:rsidRPr="004F4323">
              <w:rPr>
                <w:sz w:val="20"/>
                <w:szCs w:val="20"/>
              </w:rPr>
              <w:t xml:space="preserve">14.12. </w:t>
            </w:r>
          </w:p>
        </w:tc>
      </w:tr>
    </w:tbl>
    <w:p w14:paraId="009B5585" w14:textId="24BD11DF" w:rsidR="008B723E" w:rsidRDefault="008B723E" w:rsidP="008B723E"/>
    <w:p w14:paraId="622C7F0B" w14:textId="77777777" w:rsidR="008B723E" w:rsidRPr="008B723E" w:rsidRDefault="008B723E" w:rsidP="001A1142">
      <w:pPr>
        <w:pStyle w:val="Overskrift2"/>
      </w:pPr>
      <w:bookmarkStart w:id="12" w:name="_Toc53916475"/>
      <w:bookmarkStart w:id="13" w:name="_Toc93049828"/>
      <w:bookmarkStart w:id="14" w:name="_Toc118116128"/>
      <w:r w:rsidRPr="008B723E">
        <w:t>1.2 Utfordringer og sentrale forhold knyttet til budsjett- og økonomiplanarbeidet.</w:t>
      </w:r>
      <w:bookmarkEnd w:id="12"/>
      <w:bookmarkEnd w:id="13"/>
      <w:bookmarkEnd w:id="14"/>
    </w:p>
    <w:p w14:paraId="6012BDE2" w14:textId="77777777" w:rsidR="008B723E" w:rsidRPr="008B723E" w:rsidRDefault="008B723E" w:rsidP="008B723E">
      <w:pPr>
        <w:keepNext/>
        <w:keepLines/>
        <w:spacing w:before="20" w:after="0" w:line="240" w:lineRule="auto"/>
        <w:jc w:val="both"/>
        <w:outlineLvl w:val="2"/>
        <w:rPr>
          <w:rFonts w:eastAsiaTheme="majorEastAsia"/>
          <w:bCs/>
          <w:color w:val="1F497D" w:themeColor="text2"/>
          <w:spacing w:val="14"/>
        </w:rPr>
      </w:pPr>
    </w:p>
    <w:p w14:paraId="355B83A4" w14:textId="74D75817" w:rsidR="008B723E" w:rsidRPr="008B723E" w:rsidRDefault="008B723E" w:rsidP="001A1142">
      <w:pPr>
        <w:pStyle w:val="Overskrift4"/>
      </w:pPr>
      <w:r w:rsidRPr="008B723E">
        <w:t>Usikkerhet</w:t>
      </w:r>
    </w:p>
    <w:p w14:paraId="12D5FC41" w14:textId="77777777" w:rsidR="008B723E" w:rsidRPr="008B723E" w:rsidRDefault="008B723E" w:rsidP="008B723E">
      <w:pPr>
        <w:rPr>
          <w:u w:val="single"/>
        </w:rPr>
      </w:pPr>
      <w:r w:rsidRPr="008B723E">
        <w:rPr>
          <w:u w:val="single"/>
        </w:rPr>
        <w:t>Nytt inntektssystem for kommunene</w:t>
      </w:r>
    </w:p>
    <w:p w14:paraId="363AFCA4" w14:textId="77777777" w:rsidR="008B723E" w:rsidRPr="008B723E" w:rsidRDefault="008B723E" w:rsidP="008B723E">
      <w:r w:rsidRPr="008B723E">
        <w:lastRenderedPageBreak/>
        <w:t xml:space="preserve">Inntektssystemutvalget ble oppnevnt ved kongelig resolusjon 12. mai 2020 og la fram sin innstilling (NOU 2022:10) 29. august 2022. Høringsfristen er 22.desember 2022 og etter planen skal eventuelle endringer som følge av innstillingen, innarbeides i Kommuneøkonomiproposisjonen som legges fram i mai 2023 og gis virkning fra budsjettåret 2024. </w:t>
      </w:r>
    </w:p>
    <w:p w14:paraId="0FFAEDCE" w14:textId="77777777" w:rsidR="008B723E" w:rsidRPr="008B723E" w:rsidRDefault="008B723E" w:rsidP="008B723E">
      <w:r w:rsidRPr="008B723E">
        <w:t xml:space="preserve">Skulle utvalget forslag bli vedtatt i sin helhet, tyder beregninger på at Alstahaug vil tape i underkant av 5 millioner kroner årlig i frie inntekter fra og med 2024. Dette er det </w:t>
      </w:r>
      <w:r w:rsidRPr="008B723E">
        <w:rPr>
          <w:u w:val="single"/>
        </w:rPr>
        <w:t>ikke</w:t>
      </w:r>
      <w:r w:rsidRPr="008B723E">
        <w:t xml:space="preserve"> tatt høyde for i rådmannens grunnlag.</w:t>
      </w:r>
    </w:p>
    <w:p w14:paraId="2881C397" w14:textId="77777777" w:rsidR="008B723E" w:rsidRPr="008B723E" w:rsidRDefault="008B723E" w:rsidP="008B723E">
      <w:pPr>
        <w:rPr>
          <w:u w:val="single"/>
        </w:rPr>
      </w:pPr>
      <w:r w:rsidRPr="008B723E">
        <w:rPr>
          <w:u w:val="single"/>
        </w:rPr>
        <w:t>Pandemien</w:t>
      </w:r>
    </w:p>
    <w:p w14:paraId="153943D6" w14:textId="77777777" w:rsidR="008B723E" w:rsidRPr="008B723E" w:rsidRDefault="008B723E" w:rsidP="008B723E">
      <w:r w:rsidRPr="008B723E">
        <w:t xml:space="preserve">Pandemien har på mange måter medført at kommunen de siste 2 årene har befunnet seg i en unntakstilstand. Dette har preget kommunens tjenesteproduksjon på praktisk talt alle områder. Dette har medført kapasitetsproblemer og endrede arbeidsoppgaver, slik at mye nødvendig utviklingsarbeid har blitt nedprioritert eller utsatt. Kommunen er pr. oktober i en mer normal situasjon enn på lenge.  </w:t>
      </w:r>
    </w:p>
    <w:p w14:paraId="50EC2343" w14:textId="77777777" w:rsidR="008B723E" w:rsidRPr="008B723E" w:rsidRDefault="008B723E" w:rsidP="008B723E">
      <w:r w:rsidRPr="008B723E">
        <w:t xml:space="preserve">Pandemien påfører også kommunene betydelige merutgifter og lavere inntekter. Så langt er disse imidlertid kompensert av Staten.  </w:t>
      </w:r>
    </w:p>
    <w:p w14:paraId="0E1195DD" w14:textId="77777777" w:rsidR="008B723E" w:rsidRPr="008B723E" w:rsidRDefault="008B723E" w:rsidP="008B723E">
      <w:r w:rsidRPr="008B723E">
        <w:t>Når det gjelder inneværende år har den nasjonale arbeidsgruppen som skal vurdere økonomiske konsekvenser av koronapandemien i kommunesektoren for 1. halvår 2022 lagt fram en rapport. Regjeringen vil komme tilbake til denne saken i nysalderingen av statsbudsjettet for 2022 som blir lagt frem i november.</w:t>
      </w:r>
    </w:p>
    <w:p w14:paraId="53AEEE90" w14:textId="77777777" w:rsidR="008B723E" w:rsidRPr="008B723E" w:rsidRDefault="008B723E" w:rsidP="008B723E">
      <w:pPr>
        <w:rPr>
          <w:u w:val="single"/>
        </w:rPr>
      </w:pPr>
      <w:r w:rsidRPr="008B723E">
        <w:rPr>
          <w:u w:val="single"/>
        </w:rPr>
        <w:t>Statsbudsjettet for 2023</w:t>
      </w:r>
    </w:p>
    <w:p w14:paraId="7902FBC0" w14:textId="77777777" w:rsidR="008B723E" w:rsidRPr="008B723E" w:rsidRDefault="008B723E" w:rsidP="008B723E">
      <w:r w:rsidRPr="008B723E">
        <w:t>Forslag til Statsbudsjett for 2023 medfører betydelige endringer i rammebetingelsene for næringslivet, spesielt havbruksnæringen og kraftverk. Dette gir også effekt for kommunene. Hvordan dette slår ut framover, er svært usikkert. Dette gjør at det er stor usikkerhet om inntektspostene utbytte fra Helgelandskraft, samt inntekter fra Havbruksfondet.</w:t>
      </w:r>
    </w:p>
    <w:p w14:paraId="0280F51B" w14:textId="77777777" w:rsidR="008B723E" w:rsidRPr="008B723E" w:rsidRDefault="008B723E" w:rsidP="008B723E">
      <w:pPr>
        <w:rPr>
          <w:u w:val="single"/>
        </w:rPr>
      </w:pPr>
      <w:r w:rsidRPr="008B723E">
        <w:rPr>
          <w:u w:val="single"/>
        </w:rPr>
        <w:t xml:space="preserve">Lønns- og prisvekst, rentenivå </w:t>
      </w:r>
    </w:p>
    <w:p w14:paraId="2847C621" w14:textId="77777777" w:rsidR="008B723E" w:rsidRPr="008B723E" w:rsidRDefault="008B723E" w:rsidP="008B723E">
      <w:r w:rsidRPr="008B723E">
        <w:t xml:space="preserve">Primært på grunn av den urolige internasjonale situasjonen, er forutsetningene som er lagt til grunn bår det gjelder lønnsvekst, prisvekst og rentenivå framover, mer usikre enn på lenge. </w:t>
      </w:r>
    </w:p>
    <w:p w14:paraId="1E14A032" w14:textId="77777777" w:rsidR="00443950" w:rsidRDefault="00443950" w:rsidP="008B723E">
      <w:pPr>
        <w:rPr>
          <w:u w:val="single"/>
        </w:rPr>
      </w:pPr>
    </w:p>
    <w:p w14:paraId="29C50A3C" w14:textId="77777777" w:rsidR="00443950" w:rsidRDefault="00443950" w:rsidP="008B723E">
      <w:pPr>
        <w:rPr>
          <w:u w:val="single"/>
        </w:rPr>
      </w:pPr>
    </w:p>
    <w:p w14:paraId="6488B81B" w14:textId="1852564A" w:rsidR="008B723E" w:rsidRPr="008B723E" w:rsidRDefault="008B723E" w:rsidP="008B723E">
      <w:pPr>
        <w:rPr>
          <w:u w:val="single"/>
        </w:rPr>
      </w:pPr>
      <w:r w:rsidRPr="008B723E">
        <w:rPr>
          <w:u w:val="single"/>
        </w:rPr>
        <w:t>Folketallsutvikling</w:t>
      </w:r>
    </w:p>
    <w:p w14:paraId="6C0BC5AA" w14:textId="045B6312" w:rsidR="008B723E" w:rsidRDefault="008B723E" w:rsidP="008B723E">
      <w:r w:rsidRPr="008B723E">
        <w:t xml:space="preserve">Folketallet ble fra 1. juli 2021 til 1. juli 2022 redusert med 37 personer. Isolert sett gir dette et tap i frie inntekter ca, 2,5 millioner kroner. Nærmere beskrivelse av folketallsutvikling og demografi finner en i Kostra-analysen. </w:t>
      </w:r>
    </w:p>
    <w:p w14:paraId="40F44EA1" w14:textId="77777777" w:rsidR="001A1142" w:rsidRPr="008B723E" w:rsidRDefault="001A1142" w:rsidP="008B723E"/>
    <w:p w14:paraId="1AAAED24" w14:textId="77777777" w:rsidR="008B723E" w:rsidRPr="008B723E" w:rsidRDefault="008B723E" w:rsidP="006E0C2A">
      <w:pPr>
        <w:pStyle w:val="Overskrift6"/>
      </w:pPr>
      <w:r w:rsidRPr="008B723E">
        <w:lastRenderedPageBreak/>
        <w:t>Økonomiske måltall</w:t>
      </w:r>
    </w:p>
    <w:p w14:paraId="2A584496" w14:textId="77777777" w:rsidR="008B723E" w:rsidRPr="008B723E" w:rsidRDefault="008B723E" w:rsidP="008B723E">
      <w:pPr>
        <w:spacing w:after="0" w:line="240" w:lineRule="auto"/>
        <w:rPr>
          <w:rFonts w:eastAsia="Times New Roman"/>
          <w:color w:val="333333"/>
        </w:rPr>
      </w:pPr>
      <w:r w:rsidRPr="008B723E">
        <w:t xml:space="preserve">Som tidligere nevnt, setter Kommunelovens paragraf 14-1, første ledd krav til at </w:t>
      </w:r>
      <w:r w:rsidRPr="008B723E">
        <w:rPr>
          <w:rFonts w:eastAsia="Times New Roman"/>
          <w:color w:val="333333"/>
        </w:rPr>
        <w:t>kommuner og fylkeskommuner skal forvalte økonomien slik at den økonomiske handleevnen blir ivaretatt over tid.</w:t>
      </w:r>
    </w:p>
    <w:p w14:paraId="174C0569" w14:textId="77777777" w:rsidR="008B723E" w:rsidRPr="008B723E" w:rsidRDefault="008B723E" w:rsidP="008B723E">
      <w:pPr>
        <w:spacing w:before="225" w:after="0" w:line="240" w:lineRule="auto"/>
        <w:rPr>
          <w:rFonts w:eastAsia="Times New Roman"/>
          <w:color w:val="333333"/>
        </w:rPr>
      </w:pPr>
      <w:r w:rsidRPr="008B723E">
        <w:rPr>
          <w:rFonts w:eastAsia="Times New Roman"/>
          <w:color w:val="333333"/>
        </w:rPr>
        <w:t xml:space="preserve">I henhold til samme lovs paragraf 14-2 bokstav c, skal kommunestyret og fylkestinget selv vedta finansielle måltall for utviklingen av kommunens eller fylkeskommunens økonomi </w:t>
      </w:r>
    </w:p>
    <w:p w14:paraId="5A785B98" w14:textId="77777777" w:rsidR="008B723E" w:rsidRPr="008B723E" w:rsidRDefault="008B723E" w:rsidP="008B723E"/>
    <w:p w14:paraId="565EB6E0" w14:textId="77777777" w:rsidR="008B723E" w:rsidRPr="008B723E" w:rsidRDefault="008B723E" w:rsidP="008B723E">
      <w:r w:rsidRPr="008B723E">
        <w:t xml:space="preserve">Kommunestyret vedtok i  forbindelse med behandlingen av Økonomireglementet i møte den 17.02.21, sak 2/ 21 følgende måltall: </w:t>
      </w:r>
    </w:p>
    <w:p w14:paraId="0A9A955B" w14:textId="77777777" w:rsidR="008B723E" w:rsidRPr="008B723E" w:rsidRDefault="008B723E" w:rsidP="003F5A5F">
      <w:pPr>
        <w:numPr>
          <w:ilvl w:val="0"/>
          <w:numId w:val="60"/>
        </w:numPr>
        <w:autoSpaceDE w:val="0"/>
        <w:autoSpaceDN w:val="0"/>
        <w:adjustRightInd w:val="0"/>
        <w:spacing w:after="0" w:line="240" w:lineRule="auto"/>
        <w:contextualSpacing/>
      </w:pPr>
      <w:r w:rsidRPr="008B723E">
        <w:t xml:space="preserve">Netto driftsresultat      1,75 % </w:t>
      </w:r>
    </w:p>
    <w:p w14:paraId="67607FB3" w14:textId="77777777" w:rsidR="008B723E" w:rsidRPr="008B723E" w:rsidRDefault="008B723E" w:rsidP="003F5A5F">
      <w:pPr>
        <w:numPr>
          <w:ilvl w:val="0"/>
          <w:numId w:val="60"/>
        </w:numPr>
        <w:autoSpaceDE w:val="0"/>
        <w:autoSpaceDN w:val="0"/>
        <w:adjustRightInd w:val="0"/>
        <w:spacing w:after="0" w:line="240" w:lineRule="auto"/>
        <w:contextualSpacing/>
      </w:pPr>
      <w:r w:rsidRPr="008B723E">
        <w:t>Gjeldsgrad                  100  % (Med unntak av Havnevesenets lån)</w:t>
      </w:r>
    </w:p>
    <w:p w14:paraId="7C0FE657" w14:textId="77777777" w:rsidR="008B723E" w:rsidRPr="008B723E" w:rsidRDefault="008B723E" w:rsidP="003F5A5F">
      <w:pPr>
        <w:numPr>
          <w:ilvl w:val="0"/>
          <w:numId w:val="60"/>
        </w:numPr>
        <w:autoSpaceDE w:val="0"/>
        <w:autoSpaceDN w:val="0"/>
        <w:adjustRightInd w:val="0"/>
        <w:spacing w:after="0" w:line="240" w:lineRule="auto"/>
        <w:contextualSpacing/>
      </w:pPr>
      <w:r w:rsidRPr="008B723E">
        <w:t>Disposisjonsfond             8  %</w:t>
      </w:r>
    </w:p>
    <w:p w14:paraId="0904A287" w14:textId="77777777" w:rsidR="008B723E" w:rsidRPr="008B723E" w:rsidRDefault="008B723E" w:rsidP="008B723E">
      <w:pPr>
        <w:autoSpaceDE w:val="0"/>
        <w:autoSpaceDN w:val="0"/>
        <w:adjustRightInd w:val="0"/>
        <w:spacing w:after="0" w:line="240" w:lineRule="auto"/>
      </w:pPr>
    </w:p>
    <w:p w14:paraId="11DBBF88" w14:textId="77777777" w:rsidR="008B723E" w:rsidRPr="008B723E" w:rsidRDefault="008B723E" w:rsidP="008B723E">
      <w:pPr>
        <w:autoSpaceDE w:val="0"/>
        <w:autoSpaceDN w:val="0"/>
        <w:adjustRightInd w:val="0"/>
        <w:spacing w:after="0" w:line="240" w:lineRule="auto"/>
      </w:pPr>
      <w:r w:rsidRPr="008B723E">
        <w:t xml:space="preserve">Alle størrelsene er i prosent av brutto driftsinntekter. Gjeldsgrad forstås som netto lånegjeld, dvs. korrigert for ubrukte lånemidler og formidlings-lån. Måltallene oppfattes som dynamiske, dvs. endres ett, skal 1 eller 2 av de øvrige også endres. </w:t>
      </w:r>
    </w:p>
    <w:p w14:paraId="364F7782" w14:textId="77777777" w:rsidR="008B723E" w:rsidRPr="008B723E" w:rsidRDefault="008B723E" w:rsidP="008B723E">
      <w:pPr>
        <w:autoSpaceDE w:val="0"/>
        <w:autoSpaceDN w:val="0"/>
        <w:adjustRightInd w:val="0"/>
        <w:spacing w:after="0" w:line="240" w:lineRule="auto"/>
      </w:pPr>
    </w:p>
    <w:p w14:paraId="21A88B6C" w14:textId="77777777" w:rsidR="008B723E" w:rsidRPr="008B723E" w:rsidRDefault="008B723E" w:rsidP="008B723E">
      <w:pPr>
        <w:autoSpaceDE w:val="0"/>
        <w:autoSpaceDN w:val="0"/>
        <w:adjustRightInd w:val="0"/>
        <w:spacing w:after="0" w:line="240" w:lineRule="auto"/>
      </w:pPr>
      <w:r w:rsidRPr="008B723E">
        <w:t>De finansielle måltallene utarbeides i forbindelse med kommunens arbeid med økonomiplan og budsjett.</w:t>
      </w:r>
    </w:p>
    <w:p w14:paraId="59F975DD" w14:textId="77777777" w:rsidR="008B723E" w:rsidRPr="008B723E" w:rsidRDefault="008B723E" w:rsidP="008B723E">
      <w:pPr>
        <w:autoSpaceDE w:val="0"/>
        <w:autoSpaceDN w:val="0"/>
        <w:adjustRightInd w:val="0"/>
        <w:spacing w:after="0" w:line="240" w:lineRule="auto"/>
      </w:pPr>
    </w:p>
    <w:p w14:paraId="522B9200" w14:textId="77777777" w:rsidR="008B723E" w:rsidRPr="008B723E" w:rsidRDefault="008B723E" w:rsidP="008B723E">
      <w:pPr>
        <w:autoSpaceDE w:val="0"/>
        <w:autoSpaceDN w:val="0"/>
        <w:adjustRightInd w:val="0"/>
        <w:spacing w:after="0" w:line="240" w:lineRule="auto"/>
      </w:pPr>
      <w:r w:rsidRPr="008B723E">
        <w:t>Eventuelle endringer i størrelsen på de enkelte finansielle måltallene bestemmes av kommunestyret hvert år i forbindelse med arbeidet med økonomiplan og budsjett.</w:t>
      </w:r>
    </w:p>
    <w:p w14:paraId="6C8CE75C" w14:textId="77777777" w:rsidR="008B723E" w:rsidRPr="008B723E" w:rsidRDefault="008B723E" w:rsidP="008B723E">
      <w:pPr>
        <w:autoSpaceDE w:val="0"/>
        <w:autoSpaceDN w:val="0"/>
        <w:adjustRightInd w:val="0"/>
        <w:spacing w:after="0" w:line="240" w:lineRule="auto"/>
      </w:pPr>
    </w:p>
    <w:p w14:paraId="74949AB2" w14:textId="77777777" w:rsidR="008B723E" w:rsidRPr="008B723E" w:rsidRDefault="008B723E" w:rsidP="008B723E">
      <w:pPr>
        <w:autoSpaceDE w:val="0"/>
        <w:autoSpaceDN w:val="0"/>
        <w:adjustRightInd w:val="0"/>
        <w:spacing w:after="0" w:line="240" w:lineRule="auto"/>
      </w:pPr>
    </w:p>
    <w:p w14:paraId="03FF9C9F" w14:textId="77777777" w:rsidR="008B723E" w:rsidRPr="008B723E" w:rsidRDefault="008B723E" w:rsidP="008B723E">
      <w:pPr>
        <w:rPr>
          <w:u w:val="single"/>
        </w:rPr>
      </w:pPr>
      <w:r w:rsidRPr="008B723E">
        <w:rPr>
          <w:u w:val="single"/>
        </w:rPr>
        <w:t xml:space="preserve">Måltall netto driftsresultat. </w:t>
      </w:r>
    </w:p>
    <w:p w14:paraId="00284047" w14:textId="77777777" w:rsidR="008B723E" w:rsidRPr="008B723E" w:rsidRDefault="008B723E" w:rsidP="008B723E">
      <w:r w:rsidRPr="008B723E">
        <w:t xml:space="preserve">Måltallet for netto driftsresultat skal være på 1,75 eller høyere av driftsinntektene. </w:t>
      </w:r>
    </w:p>
    <w:p w14:paraId="2336A655" w14:textId="77777777" w:rsidR="008B723E" w:rsidRPr="008B723E" w:rsidRDefault="008B723E" w:rsidP="008B723E">
      <w:r w:rsidRPr="008B723E">
        <w:t>I 2021 betyr dette 13,6 millioner kroner. Netto driftsresultat er i 2021 på 38 millioner kroner, dvs. 4,9 % av driftsinntektene, eller 24,4 millioner kroner bedre enn måltallet.</w:t>
      </w:r>
    </w:p>
    <w:p w14:paraId="0297C9C0" w14:textId="77777777" w:rsidR="008B723E" w:rsidRPr="008B723E" w:rsidRDefault="008B723E" w:rsidP="008B723E">
      <w:pPr>
        <w:rPr>
          <w:u w:val="single"/>
        </w:rPr>
      </w:pPr>
      <w:r w:rsidRPr="008B723E">
        <w:rPr>
          <w:u w:val="single"/>
        </w:rPr>
        <w:t xml:space="preserve"> Måltall disposisjonsfond.</w:t>
      </w:r>
    </w:p>
    <w:p w14:paraId="14237576" w14:textId="77777777" w:rsidR="008B723E" w:rsidRPr="008B723E" w:rsidRDefault="008B723E" w:rsidP="008B723E">
      <w:r w:rsidRPr="008B723E">
        <w:t xml:space="preserve"> Måltallet for disposisjonsfond skal være på 8 % eller høyere av driftsinntektene. I 2021 betyr dette 62, millioner kroner. Kommunens disposisjonsfond er i 2021 på knapt 85 millioner kroner, dvs. 11 % av driftsinntektene. </w:t>
      </w:r>
    </w:p>
    <w:p w14:paraId="2F5DF7E1" w14:textId="77777777" w:rsidR="008B723E" w:rsidRPr="008B723E" w:rsidRDefault="008B723E" w:rsidP="008B723E">
      <w:r w:rsidRPr="008B723E">
        <w:rPr>
          <w:u w:val="single"/>
        </w:rPr>
        <w:t>Måltall gjeld.</w:t>
      </w:r>
      <w:r w:rsidRPr="008B723E">
        <w:t xml:space="preserve"> </w:t>
      </w:r>
    </w:p>
    <w:p w14:paraId="42FB2C35" w14:textId="77777777" w:rsidR="008B723E" w:rsidRPr="008B723E" w:rsidRDefault="008B723E" w:rsidP="008B723E">
      <w:r w:rsidRPr="008B723E">
        <w:t>Måltallet for netto lånegjeld (korrigert for havnevesenets gjeld) skal være på 100 % eller lavere av driftsinntektene. I 2020 betyr dette 777 millioner kroner. Med netto lånegjeld menes langsiktig gjeld fratrukket utlån og ubrukte lånemidler. Kommunens netto lånegjeld er i 2021 på ca. 830 millioner kroner, dvs. 106,8 % av driftsinntektene. I forhold til dette måltallet har kommunen 53 millioner kroner for mye i gjeld.</w:t>
      </w:r>
    </w:p>
    <w:p w14:paraId="6446404F" w14:textId="7A703190" w:rsidR="008B723E" w:rsidRPr="008B723E" w:rsidRDefault="008B723E" w:rsidP="008B723E">
      <w:r w:rsidRPr="008B723E">
        <w:lastRenderedPageBreak/>
        <w:t>Foreliggende grunnlag er saldert med netto bruk av disposisjonsfond på ca. 56,8 millioner kroner totalt. Dette er omtrent på samme nivå som revidert økonomiplan, vedtatt i juni.</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2974"/>
        <w:gridCol w:w="1523"/>
        <w:gridCol w:w="1523"/>
        <w:gridCol w:w="1523"/>
        <w:gridCol w:w="1521"/>
      </w:tblGrid>
      <w:tr w:rsidR="001A1142" w:rsidRPr="008B723E" w14:paraId="4CAAB323" w14:textId="77777777" w:rsidTr="001A1142">
        <w:trPr>
          <w:jc w:val="center"/>
        </w:trPr>
        <w:tc>
          <w:tcPr>
            <w:tcW w:w="164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861F01E" w14:textId="77777777" w:rsidR="001A1142" w:rsidRPr="008B723E" w:rsidRDefault="001A1142" w:rsidP="008B723E">
            <w:pPr>
              <w:spacing w:line="320" w:lineRule="atLeast"/>
              <w:rPr>
                <w:rFonts w:ascii="Helvetica" w:hAnsi="Helvetica" w:cs="Helvetica"/>
                <w:sz w:val="16"/>
                <w:szCs w:val="16"/>
              </w:rPr>
            </w:pPr>
          </w:p>
        </w:tc>
        <w:tc>
          <w:tcPr>
            <w:tcW w:w="84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045A283" w14:textId="77777777" w:rsidR="001A1142" w:rsidRPr="008B723E" w:rsidRDefault="001A1142" w:rsidP="008B723E">
            <w:pPr>
              <w:spacing w:line="320" w:lineRule="atLeast"/>
              <w:jc w:val="right"/>
              <w:rPr>
                <w:rFonts w:ascii="Helvetica" w:hAnsi="Helvetica" w:cs="Helvetica"/>
                <w:sz w:val="16"/>
                <w:szCs w:val="16"/>
              </w:rPr>
            </w:pPr>
            <w:r w:rsidRPr="008B723E">
              <w:rPr>
                <w:rFonts w:ascii="Helvetica" w:hAnsi="Helvetica" w:cs="Helvetica"/>
                <w:b/>
                <w:bCs/>
                <w:sz w:val="16"/>
                <w:szCs w:val="16"/>
              </w:rPr>
              <w:t>Budsjett 2023</w:t>
            </w:r>
          </w:p>
        </w:tc>
        <w:tc>
          <w:tcPr>
            <w:tcW w:w="84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A785FEB" w14:textId="77777777" w:rsidR="001A1142" w:rsidRPr="008B723E" w:rsidRDefault="001A1142" w:rsidP="008B723E">
            <w:pPr>
              <w:spacing w:line="320" w:lineRule="atLeast"/>
              <w:jc w:val="right"/>
              <w:rPr>
                <w:rFonts w:ascii="Helvetica" w:hAnsi="Helvetica" w:cs="Helvetica"/>
                <w:sz w:val="16"/>
                <w:szCs w:val="16"/>
              </w:rPr>
            </w:pPr>
            <w:r w:rsidRPr="008B723E">
              <w:rPr>
                <w:rFonts w:ascii="Helvetica" w:hAnsi="Helvetica" w:cs="Helvetica"/>
                <w:b/>
                <w:bCs/>
                <w:sz w:val="16"/>
                <w:szCs w:val="16"/>
              </w:rPr>
              <w:t>Budsjett 2024</w:t>
            </w:r>
          </w:p>
        </w:tc>
        <w:tc>
          <w:tcPr>
            <w:tcW w:w="84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7049C87" w14:textId="77777777" w:rsidR="001A1142" w:rsidRPr="008B723E" w:rsidRDefault="001A1142" w:rsidP="008B723E">
            <w:pPr>
              <w:spacing w:line="320" w:lineRule="atLeast"/>
              <w:jc w:val="right"/>
              <w:rPr>
                <w:rFonts w:ascii="Helvetica" w:hAnsi="Helvetica" w:cs="Helvetica"/>
                <w:sz w:val="16"/>
                <w:szCs w:val="16"/>
              </w:rPr>
            </w:pPr>
            <w:r w:rsidRPr="008B723E">
              <w:rPr>
                <w:rFonts w:ascii="Helvetica" w:hAnsi="Helvetica" w:cs="Helvetica"/>
                <w:b/>
                <w:bCs/>
                <w:sz w:val="16"/>
                <w:szCs w:val="16"/>
              </w:rPr>
              <w:t>Budsjett 2025</w:t>
            </w:r>
          </w:p>
        </w:tc>
        <w:tc>
          <w:tcPr>
            <w:tcW w:w="83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6F5BEEE" w14:textId="77777777" w:rsidR="001A1142" w:rsidRPr="008B723E" w:rsidRDefault="001A1142" w:rsidP="008B723E">
            <w:pPr>
              <w:spacing w:line="320" w:lineRule="atLeast"/>
              <w:jc w:val="right"/>
              <w:rPr>
                <w:rFonts w:ascii="Helvetica" w:hAnsi="Helvetica" w:cs="Helvetica"/>
                <w:sz w:val="16"/>
                <w:szCs w:val="16"/>
              </w:rPr>
            </w:pPr>
            <w:r w:rsidRPr="008B723E">
              <w:rPr>
                <w:rFonts w:ascii="Helvetica" w:hAnsi="Helvetica" w:cs="Helvetica"/>
                <w:b/>
                <w:bCs/>
                <w:sz w:val="16"/>
                <w:szCs w:val="16"/>
              </w:rPr>
              <w:t>Budsjett 2026</w:t>
            </w:r>
          </w:p>
        </w:tc>
      </w:tr>
      <w:tr w:rsidR="001A1142" w:rsidRPr="008B723E" w14:paraId="0C7A6BD1" w14:textId="77777777" w:rsidTr="001A1142">
        <w:trPr>
          <w:jc w:val="center"/>
        </w:trPr>
        <w:tc>
          <w:tcPr>
            <w:tcW w:w="1641"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64306ABE" w14:textId="77777777" w:rsidR="001A1142" w:rsidRPr="008B723E" w:rsidRDefault="001A1142" w:rsidP="008B723E">
            <w:pPr>
              <w:spacing w:line="320" w:lineRule="atLeast"/>
              <w:rPr>
                <w:rFonts w:ascii="Helvetica" w:hAnsi="Helvetica" w:cs="Helvetica"/>
                <w:sz w:val="16"/>
                <w:szCs w:val="16"/>
              </w:rPr>
            </w:pPr>
            <w:r w:rsidRPr="008B723E">
              <w:rPr>
                <w:rFonts w:ascii="Helvetica" w:hAnsi="Helvetica" w:cs="Helvetica"/>
                <w:b/>
                <w:bCs/>
                <w:sz w:val="16"/>
                <w:szCs w:val="16"/>
              </w:rPr>
              <w:t xml:space="preserve"> Alstahaug </w:t>
            </w:r>
          </w:p>
        </w:tc>
        <w:tc>
          <w:tcPr>
            <w:tcW w:w="840"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07BD59D" w14:textId="77777777" w:rsidR="001A1142" w:rsidRPr="008B723E" w:rsidRDefault="001A1142" w:rsidP="008B723E">
            <w:pPr>
              <w:jc w:val="right"/>
            </w:pPr>
          </w:p>
        </w:tc>
        <w:tc>
          <w:tcPr>
            <w:tcW w:w="840"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19BEB2AB" w14:textId="77777777" w:rsidR="001A1142" w:rsidRPr="008B723E" w:rsidRDefault="001A1142" w:rsidP="008B723E">
            <w:pPr>
              <w:jc w:val="right"/>
            </w:pPr>
          </w:p>
        </w:tc>
        <w:tc>
          <w:tcPr>
            <w:tcW w:w="840"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43D8FA4D" w14:textId="77777777" w:rsidR="001A1142" w:rsidRPr="008B723E" w:rsidRDefault="001A1142" w:rsidP="008B723E">
            <w:pPr>
              <w:jc w:val="right"/>
            </w:pPr>
          </w:p>
        </w:tc>
        <w:tc>
          <w:tcPr>
            <w:tcW w:w="839"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76072DF1" w14:textId="77777777" w:rsidR="001A1142" w:rsidRPr="008B723E" w:rsidRDefault="001A1142" w:rsidP="008B723E">
            <w:pPr>
              <w:jc w:val="right"/>
            </w:pPr>
          </w:p>
        </w:tc>
      </w:tr>
      <w:tr w:rsidR="001A1142" w:rsidRPr="008B723E" w14:paraId="20459B9F" w14:textId="77777777" w:rsidTr="001A1142">
        <w:trPr>
          <w:jc w:val="center"/>
        </w:trPr>
        <w:tc>
          <w:tcPr>
            <w:tcW w:w="164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681C33F" w14:textId="77777777" w:rsidR="001A1142" w:rsidRPr="008B723E" w:rsidRDefault="001A1142" w:rsidP="008B723E">
            <w:pPr>
              <w:spacing w:line="320" w:lineRule="atLeast"/>
              <w:rPr>
                <w:rFonts w:ascii="Helvetica" w:hAnsi="Helvetica" w:cs="Helvetica"/>
                <w:sz w:val="16"/>
                <w:szCs w:val="16"/>
              </w:rPr>
            </w:pPr>
            <w:r w:rsidRPr="008B723E">
              <w:rPr>
                <w:rFonts w:ascii="Helvetica" w:hAnsi="Helvetica" w:cs="Helvetica"/>
                <w:b/>
                <w:bCs/>
                <w:sz w:val="16"/>
                <w:szCs w:val="16"/>
              </w:rPr>
              <w:t xml:space="preserve">Netto bruk av disposisjonsfond </w:t>
            </w:r>
          </w:p>
        </w:tc>
        <w:tc>
          <w:tcPr>
            <w:tcW w:w="84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B2C01A8" w14:textId="77777777" w:rsidR="001A1142" w:rsidRPr="008B723E" w:rsidRDefault="001A1142" w:rsidP="008B723E">
            <w:pPr>
              <w:spacing w:line="320" w:lineRule="atLeast"/>
              <w:jc w:val="right"/>
              <w:rPr>
                <w:rFonts w:ascii="Helvetica" w:hAnsi="Helvetica" w:cs="Helvetica"/>
                <w:sz w:val="16"/>
                <w:szCs w:val="16"/>
              </w:rPr>
            </w:pPr>
            <w:r w:rsidRPr="008B723E">
              <w:rPr>
                <w:rFonts w:ascii="Helvetica" w:hAnsi="Helvetica" w:cs="Helvetica"/>
                <w:b/>
                <w:bCs/>
                <w:sz w:val="16"/>
                <w:szCs w:val="16"/>
              </w:rPr>
              <w:t>-26 158 339</w:t>
            </w:r>
          </w:p>
        </w:tc>
        <w:tc>
          <w:tcPr>
            <w:tcW w:w="84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2486599" w14:textId="77777777" w:rsidR="001A1142" w:rsidRPr="008B723E" w:rsidRDefault="001A1142" w:rsidP="008B723E">
            <w:pPr>
              <w:spacing w:line="320" w:lineRule="atLeast"/>
              <w:jc w:val="right"/>
              <w:rPr>
                <w:rFonts w:ascii="Helvetica" w:hAnsi="Helvetica" w:cs="Helvetica"/>
                <w:sz w:val="16"/>
                <w:szCs w:val="16"/>
              </w:rPr>
            </w:pPr>
            <w:r w:rsidRPr="008B723E">
              <w:rPr>
                <w:rFonts w:ascii="Helvetica" w:hAnsi="Helvetica" w:cs="Helvetica"/>
                <w:b/>
                <w:bCs/>
                <w:sz w:val="16"/>
                <w:szCs w:val="16"/>
              </w:rPr>
              <w:t>-11 337 278</w:t>
            </w:r>
          </w:p>
        </w:tc>
        <w:tc>
          <w:tcPr>
            <w:tcW w:w="84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E6E50B5" w14:textId="77777777" w:rsidR="001A1142" w:rsidRPr="008B723E" w:rsidRDefault="001A1142" w:rsidP="008B723E">
            <w:pPr>
              <w:spacing w:line="320" w:lineRule="atLeast"/>
              <w:jc w:val="right"/>
              <w:rPr>
                <w:rFonts w:ascii="Helvetica" w:hAnsi="Helvetica" w:cs="Helvetica"/>
                <w:sz w:val="16"/>
                <w:szCs w:val="16"/>
              </w:rPr>
            </w:pPr>
            <w:r w:rsidRPr="008B723E">
              <w:rPr>
                <w:rFonts w:ascii="Helvetica" w:hAnsi="Helvetica" w:cs="Helvetica"/>
                <w:b/>
                <w:bCs/>
                <w:sz w:val="16"/>
                <w:szCs w:val="16"/>
              </w:rPr>
              <w:t>-13 860 597</w:t>
            </w:r>
          </w:p>
        </w:tc>
        <w:tc>
          <w:tcPr>
            <w:tcW w:w="83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91B1D72" w14:textId="77777777" w:rsidR="001A1142" w:rsidRPr="008B723E" w:rsidRDefault="001A1142" w:rsidP="008B723E">
            <w:pPr>
              <w:spacing w:line="320" w:lineRule="atLeast"/>
              <w:jc w:val="right"/>
              <w:rPr>
                <w:rFonts w:ascii="Helvetica" w:hAnsi="Helvetica" w:cs="Helvetica"/>
                <w:sz w:val="16"/>
                <w:szCs w:val="16"/>
              </w:rPr>
            </w:pPr>
            <w:r w:rsidRPr="008B723E">
              <w:rPr>
                <w:rFonts w:ascii="Helvetica" w:hAnsi="Helvetica" w:cs="Helvetica"/>
                <w:b/>
                <w:bCs/>
                <w:sz w:val="16"/>
                <w:szCs w:val="16"/>
              </w:rPr>
              <w:t>-5 627 055</w:t>
            </w:r>
          </w:p>
        </w:tc>
      </w:tr>
    </w:tbl>
    <w:p w14:paraId="296FEA52" w14:textId="77777777" w:rsidR="008B723E" w:rsidRPr="008B723E" w:rsidRDefault="008B723E" w:rsidP="008B723E"/>
    <w:p w14:paraId="457D112C" w14:textId="77777777" w:rsidR="008B723E" w:rsidRPr="008B723E" w:rsidRDefault="008B723E" w:rsidP="008B723E">
      <w:r w:rsidRPr="008B723E">
        <w:t>I forhold til målsettingen om 1,75 % i netto driftsresultat, burde kommunen ha hatt 14 millioner i pluss årlig, dvs. ca. 56 millioner i økonomiplanperioden.</w:t>
      </w:r>
    </w:p>
    <w:p w14:paraId="6A08A677" w14:textId="77777777" w:rsidR="008B723E" w:rsidRPr="008B723E" w:rsidRDefault="008B723E" w:rsidP="008B723E">
      <w:r w:rsidRPr="008B723E">
        <w:t>Dette har rådmannen ikke funnet rom for, men dette tiltaket ligger som nr. 56 i rådmannens grunnlag – driftsdel.</w:t>
      </w:r>
    </w:p>
    <w:p w14:paraId="68E70921" w14:textId="77777777" w:rsidR="008B723E" w:rsidRPr="008B723E" w:rsidRDefault="008B723E" w:rsidP="008B723E"/>
    <w:p w14:paraId="02563865" w14:textId="77777777" w:rsidR="008B723E" w:rsidRPr="008B723E" w:rsidRDefault="008B723E" w:rsidP="008B723E">
      <w:pPr>
        <w:autoSpaceDE w:val="0"/>
        <w:autoSpaceDN w:val="0"/>
        <w:adjustRightInd w:val="0"/>
        <w:spacing w:after="0" w:line="240" w:lineRule="auto"/>
        <w:rPr>
          <w:color w:val="000000"/>
          <w:u w:val="single"/>
        </w:rPr>
      </w:pPr>
      <w:r w:rsidRPr="008B723E">
        <w:rPr>
          <w:color w:val="000000"/>
          <w:u w:val="single"/>
        </w:rPr>
        <w:t xml:space="preserve">Noen hovedtrekk ved 2021. </w:t>
      </w:r>
    </w:p>
    <w:p w14:paraId="40BE2267" w14:textId="77777777" w:rsidR="008B723E" w:rsidRPr="008B723E" w:rsidRDefault="008B723E" w:rsidP="008B723E">
      <w:pPr>
        <w:autoSpaceDE w:val="0"/>
        <w:autoSpaceDN w:val="0"/>
        <w:adjustRightInd w:val="0"/>
        <w:spacing w:after="0" w:line="240" w:lineRule="auto"/>
        <w:rPr>
          <w:color w:val="000000"/>
          <w:u w:val="single"/>
        </w:rPr>
      </w:pPr>
    </w:p>
    <w:p w14:paraId="593AAD99" w14:textId="77777777" w:rsidR="008B723E" w:rsidRPr="008B723E" w:rsidRDefault="008B723E" w:rsidP="008B723E">
      <w:pPr>
        <w:autoSpaceDE w:val="0"/>
        <w:autoSpaceDN w:val="0"/>
        <w:adjustRightInd w:val="0"/>
        <w:spacing w:after="0" w:line="240" w:lineRule="auto"/>
        <w:rPr>
          <w:color w:val="000000"/>
        </w:rPr>
      </w:pPr>
      <w:r w:rsidRPr="008B723E">
        <w:rPr>
          <w:color w:val="000000"/>
        </w:rPr>
        <w:t xml:space="preserve">2021 var i likhet med 2020 et svært spesielt år grunnet Korona-krisen og også økonomisk er det mange forhold som gjør det vanskelig å sammenligne med andre år. </w:t>
      </w:r>
    </w:p>
    <w:p w14:paraId="3B22B1CE" w14:textId="77777777" w:rsidR="008B723E" w:rsidRPr="008B723E" w:rsidRDefault="008B723E" w:rsidP="008B723E">
      <w:pPr>
        <w:autoSpaceDE w:val="0"/>
        <w:autoSpaceDN w:val="0"/>
        <w:adjustRightInd w:val="0"/>
        <w:spacing w:after="0" w:line="240" w:lineRule="auto"/>
        <w:rPr>
          <w:color w:val="000000"/>
        </w:rPr>
      </w:pPr>
    </w:p>
    <w:p w14:paraId="3D0C02E7" w14:textId="77777777" w:rsidR="008B723E" w:rsidRPr="008B723E" w:rsidRDefault="008B723E" w:rsidP="008B723E">
      <w:pPr>
        <w:autoSpaceDE w:val="0"/>
        <w:autoSpaceDN w:val="0"/>
        <w:adjustRightInd w:val="0"/>
        <w:spacing w:after="0" w:line="240" w:lineRule="auto"/>
        <w:rPr>
          <w:color w:val="000000"/>
        </w:rPr>
      </w:pPr>
      <w:r w:rsidRPr="008B723E">
        <w:rPr>
          <w:color w:val="000000"/>
        </w:rPr>
        <w:t xml:space="preserve">Selv om kommunen har opplevd kostnadsøkninger på enkelte områder grunnet korona-situasjonen, gikk det samlede aktivitetsnivået ned, spesielt gjaldt dette reiseutgifter. </w:t>
      </w:r>
    </w:p>
    <w:p w14:paraId="10D8344F" w14:textId="77777777" w:rsidR="008B723E" w:rsidRPr="008B723E" w:rsidRDefault="008B723E" w:rsidP="008B723E">
      <w:pPr>
        <w:autoSpaceDE w:val="0"/>
        <w:autoSpaceDN w:val="0"/>
        <w:adjustRightInd w:val="0"/>
        <w:spacing w:after="0" w:line="240" w:lineRule="auto"/>
        <w:rPr>
          <w:color w:val="000000"/>
        </w:rPr>
      </w:pPr>
      <w:r w:rsidRPr="008B723E">
        <w:rPr>
          <w:color w:val="000000"/>
        </w:rPr>
        <w:t xml:space="preserve">I stor grad har også merutgifter og mindreinntekter som følge av korona, blitt kompensert av staten. </w:t>
      </w:r>
    </w:p>
    <w:p w14:paraId="515B6CC0" w14:textId="77777777" w:rsidR="008B723E" w:rsidRPr="008B723E" w:rsidRDefault="008B723E" w:rsidP="008B723E">
      <w:pPr>
        <w:autoSpaceDE w:val="0"/>
        <w:autoSpaceDN w:val="0"/>
        <w:adjustRightInd w:val="0"/>
        <w:spacing w:after="0" w:line="240" w:lineRule="auto"/>
        <w:rPr>
          <w:color w:val="000000"/>
        </w:rPr>
      </w:pPr>
    </w:p>
    <w:p w14:paraId="3B67E87A" w14:textId="77777777" w:rsidR="008B723E" w:rsidRPr="008B723E" w:rsidRDefault="008B723E" w:rsidP="008B723E">
      <w:pPr>
        <w:autoSpaceDE w:val="0"/>
        <w:autoSpaceDN w:val="0"/>
        <w:adjustRightInd w:val="0"/>
        <w:spacing w:after="0" w:line="240" w:lineRule="auto"/>
        <w:rPr>
          <w:color w:val="000000"/>
        </w:rPr>
      </w:pPr>
      <w:r w:rsidRPr="008B723E">
        <w:rPr>
          <w:color w:val="000000"/>
        </w:rPr>
        <w:t xml:space="preserve">Sentralbanken satte i 2020 ned styringsrenten til 0. Detter resulterte i at renten på lån med flytende rentetilknytting ble redusert fra 2,4 % i 2019 til 0,9 % i 2020. Styringsrenten ble hevet noe i 2021, til 0,25 % 23. september og til 0,50 % 16. desember. Gjennomsnittlig rentenivå på lån med flytende rentetilknytning var på 1,45 % i 2021. </w:t>
      </w:r>
    </w:p>
    <w:p w14:paraId="1C4E6B49" w14:textId="77777777" w:rsidR="008B723E" w:rsidRPr="008B723E" w:rsidRDefault="008B723E" w:rsidP="008B723E">
      <w:pPr>
        <w:autoSpaceDE w:val="0"/>
        <w:autoSpaceDN w:val="0"/>
        <w:adjustRightInd w:val="0"/>
        <w:spacing w:after="0" w:line="240" w:lineRule="auto"/>
        <w:rPr>
          <w:color w:val="000000"/>
        </w:rPr>
      </w:pPr>
    </w:p>
    <w:p w14:paraId="077696A1" w14:textId="77777777" w:rsidR="008B723E" w:rsidRPr="008B723E" w:rsidRDefault="008B723E" w:rsidP="008B723E">
      <w:pPr>
        <w:autoSpaceDE w:val="0"/>
        <w:autoSpaceDN w:val="0"/>
        <w:adjustRightInd w:val="0"/>
        <w:spacing w:after="0" w:line="240" w:lineRule="auto"/>
        <w:rPr>
          <w:color w:val="000000"/>
        </w:rPr>
      </w:pPr>
      <w:r w:rsidRPr="008B723E">
        <w:rPr>
          <w:color w:val="000000"/>
        </w:rPr>
        <w:t xml:space="preserve">Budsjettoppfølgingen har vært god gjennom året og enhetenes nettoutgifter ble 15,6 millioner kroner lavere enn budsjettert. </w:t>
      </w:r>
    </w:p>
    <w:p w14:paraId="6B7D606C" w14:textId="77777777" w:rsidR="008B723E" w:rsidRPr="008B723E" w:rsidRDefault="008B723E" w:rsidP="008B723E">
      <w:pPr>
        <w:autoSpaceDE w:val="0"/>
        <w:autoSpaceDN w:val="0"/>
        <w:adjustRightInd w:val="0"/>
        <w:spacing w:after="0" w:line="240" w:lineRule="auto"/>
        <w:rPr>
          <w:color w:val="000000"/>
        </w:rPr>
      </w:pPr>
    </w:p>
    <w:p w14:paraId="43E90971" w14:textId="77777777" w:rsidR="008B723E" w:rsidRPr="008B723E" w:rsidRDefault="008B723E" w:rsidP="008B723E">
      <w:pPr>
        <w:autoSpaceDE w:val="0"/>
        <w:autoSpaceDN w:val="0"/>
        <w:adjustRightInd w:val="0"/>
        <w:spacing w:after="0" w:line="240" w:lineRule="auto"/>
        <w:rPr>
          <w:color w:val="000000"/>
        </w:rPr>
      </w:pPr>
      <w:r w:rsidRPr="008B723E">
        <w:rPr>
          <w:color w:val="000000"/>
        </w:rPr>
        <w:t xml:space="preserve">Kommunen fikk betydelige merinntekter i forhold til budsjett, både fra Havbruksfondet og Helgelandskraft A/S. </w:t>
      </w:r>
    </w:p>
    <w:p w14:paraId="5E1C17C7" w14:textId="77777777" w:rsidR="008B723E" w:rsidRPr="008B723E" w:rsidRDefault="008B723E" w:rsidP="008B723E">
      <w:pPr>
        <w:autoSpaceDE w:val="0"/>
        <w:autoSpaceDN w:val="0"/>
        <w:adjustRightInd w:val="0"/>
        <w:spacing w:after="0" w:line="240" w:lineRule="auto"/>
        <w:rPr>
          <w:color w:val="000000"/>
        </w:rPr>
      </w:pPr>
    </w:p>
    <w:p w14:paraId="76C9246D" w14:textId="1B091804" w:rsidR="008B723E" w:rsidRDefault="008B723E" w:rsidP="008B723E">
      <w:pPr>
        <w:rPr>
          <w:color w:val="000000"/>
        </w:rPr>
      </w:pPr>
      <w:r w:rsidRPr="008B723E">
        <w:rPr>
          <w:color w:val="000000"/>
        </w:rPr>
        <w:t>Den nasjonale skatteveksten ble vesentlig høyere enn budsjettert. I forhold til opprinnelig budsjett ble den 17,3 millioner kroner høyere. Mens den i forhold til regulert budsjett ble 8,1 millioner høyere enn budsjettert.</w:t>
      </w:r>
    </w:p>
    <w:p w14:paraId="46EB035B" w14:textId="77777777" w:rsidR="001A1142" w:rsidRPr="008B723E" w:rsidRDefault="001A1142" w:rsidP="008B723E"/>
    <w:p w14:paraId="6DD8FBE4" w14:textId="3D2A4E42" w:rsidR="008B723E" w:rsidRPr="008B723E" w:rsidRDefault="008B723E" w:rsidP="006E0C2A">
      <w:pPr>
        <w:pStyle w:val="Overskrift6"/>
        <w:rPr>
          <w:rFonts w:ascii="Verdana" w:hAnsi="Verdana"/>
          <w:color w:val="1F497D" w:themeColor="text2"/>
        </w:rPr>
      </w:pPr>
      <w:r w:rsidRPr="008B723E">
        <w:lastRenderedPageBreak/>
        <w:t>Omstilling – økonomisk ubalanse</w:t>
      </w:r>
    </w:p>
    <w:p w14:paraId="38444E6B" w14:textId="77777777" w:rsidR="008B723E" w:rsidRPr="008B723E" w:rsidRDefault="008B723E" w:rsidP="008B723E">
      <w:r w:rsidRPr="008B723E">
        <w:t>De seneste budsjett- og økonomiplanoppleggene er saldert med uspesifiserte kutt, samt til dels betydelig bruk av disposisjonsfond. Videre er det behov for betydelige oppbygging av ny infrastruktur og  mer personell innen pleie- og omsorg, grunnet endringer i demografi.</w:t>
      </w:r>
    </w:p>
    <w:p w14:paraId="2F812AA0" w14:textId="77777777" w:rsidR="008B723E" w:rsidRPr="008B723E" w:rsidRDefault="008B723E" w:rsidP="008B723E">
      <w:pPr>
        <w:keepNext/>
        <w:keepLines/>
        <w:spacing w:before="200" w:after="0"/>
        <w:outlineLvl w:val="5"/>
        <w:rPr>
          <w:rFonts w:asciiTheme="majorHAnsi" w:eastAsiaTheme="majorEastAsia" w:hAnsiTheme="majorHAnsi" w:cstheme="majorBidi"/>
          <w:iCs/>
          <w:color w:val="FA8000" w:themeColor="accent1"/>
          <w:sz w:val="22"/>
        </w:rPr>
      </w:pPr>
    </w:p>
    <w:p w14:paraId="094D081B" w14:textId="77777777" w:rsidR="008B723E" w:rsidRPr="008B723E" w:rsidRDefault="008B723E" w:rsidP="008B723E">
      <w:r w:rsidRPr="008B723E">
        <w:t xml:space="preserve">På denne bakgrunn ble det vedtatt å starte et omstillingsprosjekt, som har resultert i et forprosjekt i regi av PwC. </w:t>
      </w:r>
    </w:p>
    <w:p w14:paraId="6B3CAE53" w14:textId="77777777" w:rsidR="008B723E" w:rsidRPr="008B723E" w:rsidRDefault="008B723E" w:rsidP="008B723E">
      <w:r w:rsidRPr="008B723E">
        <w:t>Rapporten oppsummerte bl.a. med følgende:</w:t>
      </w:r>
    </w:p>
    <w:p w14:paraId="11F8A10A" w14:textId="21E57158" w:rsidR="008B723E" w:rsidRPr="008B723E" w:rsidRDefault="008B723E" w:rsidP="008B723E">
      <w:pPr>
        <w:rPr>
          <w:i/>
        </w:rPr>
      </w:pPr>
      <w:r w:rsidRPr="008B723E">
        <w:t xml:space="preserve"> </w:t>
      </w:r>
      <w:r w:rsidRPr="008B723E">
        <w:rPr>
          <w:i/>
        </w:rPr>
        <w:t>«Denne rapporten viser at det er nødvendig for Alstahaug kommune å starte omstillingsprosessen nå for kunne møte utfordringene i nær fremtid. For å få frem dette tydelig, har vi fremhevet noen sentrale funn og vurderinger som er gjennomgått grundigere nedenfor i denne rapporten</w:t>
      </w:r>
    </w:p>
    <w:p w14:paraId="0A46ABEB" w14:textId="45CB0D64" w:rsidR="008B723E" w:rsidRPr="008B723E" w:rsidRDefault="008B723E" w:rsidP="003F5A5F">
      <w:pPr>
        <w:pStyle w:val="Listeavsnitt"/>
        <w:numPr>
          <w:ilvl w:val="0"/>
          <w:numId w:val="63"/>
        </w:numPr>
      </w:pPr>
      <w:r w:rsidRPr="008B723E">
        <w:t xml:space="preserve">Kommunens tjenestetilbud innen helse og velferd er dyrt og lite brukertilpasset. </w:t>
      </w:r>
    </w:p>
    <w:p w14:paraId="543DFB16" w14:textId="6819D2A5" w:rsidR="008B723E" w:rsidRPr="008B723E" w:rsidRDefault="008B723E" w:rsidP="003F5A5F">
      <w:pPr>
        <w:pStyle w:val="Listeavsnitt"/>
        <w:numPr>
          <w:ilvl w:val="0"/>
          <w:numId w:val="63"/>
        </w:numPr>
      </w:pPr>
      <w:r w:rsidRPr="008B723E">
        <w:t>Fremtidens Alstahaug består av mange eldre og stadig færre unge</w:t>
      </w:r>
    </w:p>
    <w:p w14:paraId="68D654FB" w14:textId="07744201" w:rsidR="008B723E" w:rsidRPr="008B723E" w:rsidRDefault="008B723E" w:rsidP="003F5A5F">
      <w:pPr>
        <w:pStyle w:val="Listeavsnitt"/>
        <w:numPr>
          <w:ilvl w:val="0"/>
          <w:numId w:val="63"/>
        </w:numPr>
      </w:pPr>
      <w:r w:rsidRPr="008B723E">
        <w:t>Skolestrukturen er kostbar</w:t>
      </w:r>
    </w:p>
    <w:p w14:paraId="018700CC" w14:textId="41B9CBAD" w:rsidR="008B723E" w:rsidRPr="008B723E" w:rsidRDefault="008B723E" w:rsidP="003F5A5F">
      <w:pPr>
        <w:pStyle w:val="Listeavsnitt"/>
        <w:numPr>
          <w:ilvl w:val="0"/>
          <w:numId w:val="63"/>
        </w:numPr>
      </w:pPr>
      <w:r w:rsidRPr="008B723E">
        <w:t>Alstahaug må selv sørge for at omsorgstilbudet er tilstrekkelig</w:t>
      </w:r>
    </w:p>
    <w:p w14:paraId="33363CE5" w14:textId="76492C9F" w:rsidR="008B723E" w:rsidRPr="008B723E" w:rsidRDefault="008B723E" w:rsidP="003F5A5F">
      <w:pPr>
        <w:pStyle w:val="Listeavsnitt"/>
        <w:numPr>
          <w:ilvl w:val="0"/>
          <w:numId w:val="63"/>
        </w:numPr>
      </w:pPr>
      <w:r w:rsidRPr="008B723E">
        <w:t>Riktige tjenester til rett tid</w:t>
      </w:r>
    </w:p>
    <w:p w14:paraId="42CAEC2B" w14:textId="26419A96" w:rsidR="008B723E" w:rsidRPr="008B723E" w:rsidRDefault="008B723E" w:rsidP="003F5A5F">
      <w:pPr>
        <w:pStyle w:val="Listeavsnitt"/>
        <w:numPr>
          <w:ilvl w:val="0"/>
          <w:numId w:val="63"/>
        </w:numPr>
      </w:pPr>
      <w:r w:rsidRPr="008B723E">
        <w:t>Ta i bruk flere trinn i omsorgstrappa</w:t>
      </w:r>
    </w:p>
    <w:p w14:paraId="7DD2FDD4" w14:textId="0F11B0CD" w:rsidR="008B723E" w:rsidRPr="008B723E" w:rsidRDefault="008B723E" w:rsidP="003F5A5F">
      <w:pPr>
        <w:pStyle w:val="Listeavsnitt"/>
        <w:numPr>
          <w:ilvl w:val="0"/>
          <w:numId w:val="63"/>
        </w:numPr>
      </w:pPr>
      <w:r w:rsidRPr="008B723E">
        <w:t xml:space="preserve">Etablere tilpassede tjenestetilbud </w:t>
      </w:r>
    </w:p>
    <w:p w14:paraId="2260AC32" w14:textId="34B86AC9" w:rsidR="008B723E" w:rsidRPr="008B723E" w:rsidRDefault="008B723E" w:rsidP="003F5A5F">
      <w:pPr>
        <w:pStyle w:val="Listeavsnitt"/>
        <w:numPr>
          <w:ilvl w:val="0"/>
          <w:numId w:val="63"/>
        </w:numPr>
      </w:pPr>
      <w:r w:rsidRPr="008B723E">
        <w:t xml:space="preserve">Velferdsteknologi </w:t>
      </w:r>
    </w:p>
    <w:p w14:paraId="71BACF81" w14:textId="7A3A0C04" w:rsidR="008B723E" w:rsidRPr="008B723E" w:rsidRDefault="008B723E" w:rsidP="008B723E">
      <w:pPr>
        <w:rPr>
          <w:i/>
        </w:rPr>
      </w:pPr>
      <w:r w:rsidRPr="008B723E">
        <w:rPr>
          <w:i/>
        </w:rPr>
        <w:t xml:space="preserve">Alstahaug kommune har prioritert betydelige ressurser til kultur. Dette får konsekvens for kommunens mulighet til å tilby de øvrige tjenestene innenfor en helhetlig økonomi. Kommunen må derfor fortsette arbeidet med forbedringer og effektiviseringer innen skole, barnehage og helse og omsorg. På lengre sikt må Alstahaug kommune vri ressursene fra unge til eldre.» </w:t>
      </w:r>
    </w:p>
    <w:p w14:paraId="26B783CC" w14:textId="77777777" w:rsidR="008B723E" w:rsidRPr="008B723E" w:rsidRDefault="008B723E" w:rsidP="008B723E">
      <w:r w:rsidRPr="008B723E">
        <w:t>Rapporten fra PwC ble presentert for formannskapet i møte den 13.04.21 og kommunestyret den 21.04.21.</w:t>
      </w:r>
    </w:p>
    <w:p w14:paraId="6947ED5E" w14:textId="77777777" w:rsidR="008B723E" w:rsidRPr="008B723E" w:rsidRDefault="008B723E" w:rsidP="008B723E">
      <w:r w:rsidRPr="008B723E">
        <w:t xml:space="preserve"> Formannskapet gikk videre gjennom rapporten i møte den 28.04.21. </w:t>
      </w:r>
    </w:p>
    <w:p w14:paraId="076A1B33" w14:textId="77777777" w:rsidR="008B723E" w:rsidRPr="008B723E" w:rsidRDefault="008B723E" w:rsidP="008B723E">
      <w:r w:rsidRPr="008B723E">
        <w:t>Utskrift av møtebok fra Formannskapet 19.05.21 viser følgende vedr. saken:</w:t>
      </w:r>
    </w:p>
    <w:p w14:paraId="0CA22429" w14:textId="77777777" w:rsidR="008B723E" w:rsidRPr="008B723E" w:rsidRDefault="008B723E" w:rsidP="008B723E">
      <w:pPr>
        <w:rPr>
          <w:i/>
        </w:rPr>
      </w:pPr>
      <w:r w:rsidRPr="008B723E">
        <w:t xml:space="preserve"> </w:t>
      </w:r>
      <w:r w:rsidRPr="008B723E">
        <w:rPr>
          <w:i/>
        </w:rPr>
        <w:t xml:space="preserve">«Med bakgrunn av rapporten fra PwC jobbet formannskapet videre med vurderinger for fremtiden for Alstahaug kommune. </w:t>
      </w:r>
    </w:p>
    <w:p w14:paraId="4351E7F3" w14:textId="77777777" w:rsidR="008B723E" w:rsidRPr="008B723E" w:rsidRDefault="008B723E" w:rsidP="008B723E">
      <w:pPr>
        <w:rPr>
          <w:i/>
        </w:rPr>
      </w:pPr>
      <w:r w:rsidRPr="008B723E">
        <w:rPr>
          <w:i/>
        </w:rPr>
        <w:t xml:space="preserve">Trude Jægtvik påpekte på vegne av posisjonen i kommunen følgende: </w:t>
      </w:r>
    </w:p>
    <w:p w14:paraId="383C31D1" w14:textId="07265FDD" w:rsidR="008B723E" w:rsidRDefault="008B723E" w:rsidP="008B723E">
      <w:pPr>
        <w:rPr>
          <w:i/>
        </w:rPr>
      </w:pPr>
      <w:r w:rsidRPr="008B723E">
        <w:rPr>
          <w:i/>
        </w:rPr>
        <w:t xml:space="preserve">Skolestrukturen i kommunen består slik som idag. </w:t>
      </w:r>
    </w:p>
    <w:p w14:paraId="6638605F" w14:textId="77777777" w:rsidR="00443950" w:rsidRPr="008B723E" w:rsidRDefault="00443950" w:rsidP="008B723E">
      <w:pPr>
        <w:rPr>
          <w:i/>
        </w:rPr>
      </w:pPr>
    </w:p>
    <w:p w14:paraId="784FDEE9" w14:textId="77777777" w:rsidR="008B723E" w:rsidRPr="008B723E" w:rsidRDefault="008B723E" w:rsidP="00443950">
      <w:pPr>
        <w:pStyle w:val="Overskrift4"/>
      </w:pPr>
      <w:r w:rsidRPr="008B723E">
        <w:t xml:space="preserve">Vi vil fordype oss i: </w:t>
      </w:r>
    </w:p>
    <w:p w14:paraId="2B27957E" w14:textId="77777777" w:rsidR="008B723E" w:rsidRPr="008B723E" w:rsidRDefault="008B723E" w:rsidP="00443950">
      <w:pPr>
        <w:pStyle w:val="Listeavsnitt"/>
      </w:pPr>
      <w:r w:rsidRPr="008B723E">
        <w:sym w:font="Symbol" w:char="F0B7"/>
      </w:r>
      <w:r w:rsidRPr="008B723E">
        <w:t xml:space="preserve"> Tilflytting og flere innbyggere i kommunen (eks tomter, næring mm) </w:t>
      </w:r>
    </w:p>
    <w:p w14:paraId="289EDE90" w14:textId="77777777" w:rsidR="008B723E" w:rsidRPr="008B723E" w:rsidRDefault="008B723E" w:rsidP="00443950">
      <w:pPr>
        <w:pStyle w:val="Listeavsnitt"/>
      </w:pPr>
      <w:r w:rsidRPr="008B723E">
        <w:lastRenderedPageBreak/>
        <w:sym w:font="Symbol" w:char="F0B7"/>
      </w:r>
      <w:r w:rsidRPr="008B723E">
        <w:t xml:space="preserve"> Bolyst, beholde innbyggere som allerede er her </w:t>
      </w:r>
    </w:p>
    <w:p w14:paraId="71CD0158" w14:textId="77777777" w:rsidR="008B723E" w:rsidRPr="008B723E" w:rsidRDefault="008B723E" w:rsidP="00443950">
      <w:pPr>
        <w:pStyle w:val="Listeavsnitt"/>
      </w:pPr>
      <w:r w:rsidRPr="008B723E">
        <w:sym w:font="Symbol" w:char="F0B7"/>
      </w:r>
      <w:r w:rsidRPr="008B723E">
        <w:t xml:space="preserve"> Videre arbeid med pleie og omsorg: Sykehjemsplasser, kortsiktig og langsiktige løsninger»</w:t>
      </w:r>
    </w:p>
    <w:p w14:paraId="60B96E4D" w14:textId="77777777" w:rsidR="008B723E" w:rsidRPr="008B723E" w:rsidRDefault="008B723E" w:rsidP="008B723E">
      <w:pPr>
        <w:keepNext/>
        <w:keepLines/>
        <w:spacing w:before="200" w:after="0"/>
        <w:outlineLvl w:val="5"/>
        <w:rPr>
          <w:rFonts w:asciiTheme="majorHAnsi" w:eastAsiaTheme="majorEastAsia" w:hAnsiTheme="majorHAnsi" w:cstheme="majorBidi"/>
          <w:iCs/>
          <w:color w:val="FA8000" w:themeColor="accent1"/>
          <w:sz w:val="22"/>
        </w:rPr>
      </w:pPr>
    </w:p>
    <w:p w14:paraId="44C95803" w14:textId="77777777" w:rsidR="008B723E" w:rsidRPr="008B723E" w:rsidRDefault="008B723E" w:rsidP="008B723E">
      <w:pPr>
        <w:keepNext/>
        <w:keepLines/>
        <w:spacing w:before="200" w:after="0"/>
        <w:outlineLvl w:val="5"/>
        <w:rPr>
          <w:rFonts w:asciiTheme="majorHAnsi" w:eastAsiaTheme="majorEastAsia" w:hAnsiTheme="majorHAnsi" w:cstheme="majorBidi"/>
          <w:iCs/>
          <w:color w:val="FA8000" w:themeColor="accent1"/>
          <w:sz w:val="22"/>
        </w:rPr>
      </w:pPr>
    </w:p>
    <w:p w14:paraId="7B425556" w14:textId="77777777" w:rsidR="008B723E" w:rsidRPr="008B723E" w:rsidRDefault="008B723E" w:rsidP="008B723E">
      <w:pPr>
        <w:keepNext/>
        <w:keepLines/>
        <w:spacing w:before="200" w:after="0"/>
        <w:outlineLvl w:val="5"/>
        <w:rPr>
          <w:rFonts w:eastAsiaTheme="majorEastAsia"/>
          <w:iCs/>
          <w:color w:val="FA8000" w:themeColor="accent1"/>
        </w:rPr>
      </w:pPr>
      <w:r w:rsidRPr="008B723E">
        <w:rPr>
          <w:rFonts w:eastAsiaTheme="majorEastAsia"/>
          <w:iCs/>
          <w:color w:val="FA8000" w:themeColor="accent1"/>
        </w:rPr>
        <w:t>Sykehussaken</w:t>
      </w:r>
    </w:p>
    <w:p w14:paraId="3AD0B3D0" w14:textId="77777777" w:rsidR="008B723E" w:rsidRPr="008B723E" w:rsidRDefault="008B723E" w:rsidP="008B723E">
      <w:r w:rsidRPr="008B723E">
        <w:t>Jfr. Helseministerens vedtak fra januar 2020 er det besluttet at Hovedsykehuset på Helgeland skal lokaliseres til Sandnessjøen/omegn.</w:t>
      </w:r>
      <w:r w:rsidRPr="008B723E">
        <w:rPr>
          <w:rFonts w:eastAsiaTheme="majorEastAsia"/>
          <w:b/>
          <w:bCs/>
          <w:color w:val="FA8000" w:themeColor="accent1"/>
          <w:spacing w:val="20"/>
        </w:rPr>
        <w:t xml:space="preserve"> </w:t>
      </w:r>
      <w:r w:rsidRPr="008B723E">
        <w:t>Prosessen så langt har vist at dette vedtaket er under konstant press fra ulike aktører. Kommunen har derfor brukt mye tid og ressurser på å sikre Helseministerens vedtak. Dette arbeidet må videreføres.</w:t>
      </w:r>
    </w:p>
    <w:p w14:paraId="738EF7DE" w14:textId="77777777" w:rsidR="008B723E" w:rsidRPr="008B723E" w:rsidRDefault="008B723E" w:rsidP="008B723E">
      <w:r w:rsidRPr="008B723E">
        <w:t>Rådmannen skrev følgende om saken i saksframlegget til sak 31/ 21 – Budsjett 2022 Økonomiplan 2022-2025. Rammer og prosess, behandlet av kommunestyret 17.06.21, sak 31/ 2021.</w:t>
      </w:r>
    </w:p>
    <w:p w14:paraId="4EC80086" w14:textId="77777777" w:rsidR="008B723E" w:rsidRPr="008B723E" w:rsidRDefault="008B723E" w:rsidP="008B723E">
      <w:pPr>
        <w:rPr>
          <w:i/>
          <w:iCs/>
        </w:rPr>
      </w:pPr>
      <w:r w:rsidRPr="008B723E">
        <w:t>«</w:t>
      </w:r>
      <w:r w:rsidRPr="008B723E">
        <w:rPr>
          <w:i/>
          <w:iCs/>
        </w:rPr>
        <w:t xml:space="preserve">Den største enkeltsaken som har betydning for befolkningsutviklingen framover er imidlertid lokalisering av hovedsykehuset. Det er foretatt flere utredninger av effekter på befolkningsutvikling i forbindelse med sykehusprosessen; her nevnes Sykehusstruktur Helgeland (Oslo Economics 2018), Samfunnsanalyse Helgelandsykehuset 2025 (Menon Economics 2019). Nordland Fylkeskommune hadde videre en utredning om befolkningsutviklingen i sin uttalelse til sykehussaken.» </w:t>
      </w:r>
    </w:p>
    <w:p w14:paraId="69C8FEB3" w14:textId="77777777" w:rsidR="008B723E" w:rsidRPr="008B723E" w:rsidRDefault="008B723E" w:rsidP="008B723E">
      <w:r w:rsidRPr="008B723E">
        <w:t>Dårlig økonomi i Helseforetaket har medført forskyvning av prosjektet i forhold til opprinnelig tidsplan.</w:t>
      </w:r>
    </w:p>
    <w:p w14:paraId="5EE01A0D" w14:textId="77777777" w:rsidR="008B723E" w:rsidRPr="008B723E" w:rsidRDefault="008B723E" w:rsidP="008B723E">
      <w:r w:rsidRPr="008B723E">
        <w:t>Siste vedtak i saken er fra Helse-Nords styremøte 28.09.22, sak 127-22:</w:t>
      </w:r>
    </w:p>
    <w:p w14:paraId="56545CAF" w14:textId="77777777" w:rsidR="008B723E" w:rsidRPr="008B723E" w:rsidRDefault="008B723E" w:rsidP="003F5A5F">
      <w:pPr>
        <w:numPr>
          <w:ilvl w:val="0"/>
          <w:numId w:val="59"/>
        </w:numPr>
        <w:spacing w:line="240" w:lineRule="auto"/>
        <w:contextualSpacing/>
        <w:rPr>
          <w:i/>
          <w:iCs/>
          <w:color w:val="000000" w:themeColor="text1"/>
        </w:rPr>
      </w:pPr>
      <w:r w:rsidRPr="008B723E">
        <w:rPr>
          <w:i/>
          <w:iCs/>
          <w:color w:val="000000" w:themeColor="text1"/>
        </w:rPr>
        <w:t>Styret i Helse Nord RHF tar på nåværende tidspunkt ikke stilling til Nye Helgelandssykehusets rapport om konseptfase steg 1.</w:t>
      </w:r>
    </w:p>
    <w:p w14:paraId="7D7477FE" w14:textId="77777777" w:rsidR="008B723E" w:rsidRPr="008B723E" w:rsidRDefault="008B723E" w:rsidP="003F5A5F">
      <w:pPr>
        <w:numPr>
          <w:ilvl w:val="0"/>
          <w:numId w:val="59"/>
        </w:numPr>
        <w:spacing w:line="240" w:lineRule="auto"/>
        <w:contextualSpacing/>
        <w:rPr>
          <w:i/>
          <w:iCs/>
          <w:color w:val="000000" w:themeColor="text1"/>
        </w:rPr>
      </w:pPr>
      <w:r w:rsidRPr="008B723E">
        <w:rPr>
          <w:i/>
          <w:iCs/>
          <w:color w:val="000000" w:themeColor="text1"/>
        </w:rPr>
        <w:t>Styret ber Helgelandssykehuset HF stille videre utredning av byggeprosjektet Nye Helgelandssykehuset i bero, men fortsette arbeidet med organisasjonsutvikling og faglig innhold i henhold til strukturvedtaket.</w:t>
      </w:r>
    </w:p>
    <w:p w14:paraId="782C43FB" w14:textId="77777777" w:rsidR="008B723E" w:rsidRPr="008B723E" w:rsidRDefault="008B723E" w:rsidP="003F5A5F">
      <w:pPr>
        <w:numPr>
          <w:ilvl w:val="0"/>
          <w:numId w:val="59"/>
        </w:numPr>
        <w:spacing w:line="240" w:lineRule="auto"/>
        <w:contextualSpacing/>
        <w:rPr>
          <w:i/>
          <w:iCs/>
          <w:color w:val="000000" w:themeColor="text1"/>
        </w:rPr>
      </w:pPr>
      <w:r w:rsidRPr="008B723E">
        <w:rPr>
          <w:i/>
          <w:iCs/>
          <w:color w:val="000000" w:themeColor="text1"/>
        </w:rPr>
        <w:t xml:space="preserve">Styret ber adm. direktør komme tilbake til styret med et forslag som sikrer bærekraft og videre implementering av strukturvedtaket. </w:t>
      </w:r>
    </w:p>
    <w:p w14:paraId="5538E600" w14:textId="77777777" w:rsidR="008B723E" w:rsidRPr="008B723E" w:rsidRDefault="008B723E" w:rsidP="003F5A5F">
      <w:pPr>
        <w:numPr>
          <w:ilvl w:val="0"/>
          <w:numId w:val="59"/>
        </w:numPr>
        <w:spacing w:line="240" w:lineRule="auto"/>
        <w:contextualSpacing/>
        <w:rPr>
          <w:i/>
          <w:iCs/>
          <w:color w:val="000000" w:themeColor="text1"/>
        </w:rPr>
      </w:pPr>
      <w:r w:rsidRPr="008B723E">
        <w:rPr>
          <w:i/>
          <w:iCs/>
          <w:color w:val="000000" w:themeColor="text1"/>
        </w:rPr>
        <w:t>Styret ber adm. direktør ta med de øvrige innspill som fremkom i saken i det videre arbeidet.</w:t>
      </w:r>
    </w:p>
    <w:p w14:paraId="02DC648C" w14:textId="77777777" w:rsidR="008B723E" w:rsidRPr="008B723E" w:rsidRDefault="008B723E" w:rsidP="008B723E">
      <w:bookmarkStart w:id="15" w:name="_Toc466365363"/>
    </w:p>
    <w:p w14:paraId="05DA9C80" w14:textId="1FEBE77F" w:rsidR="008B723E" w:rsidRPr="008B723E" w:rsidRDefault="008B723E" w:rsidP="001A1142">
      <w:pPr>
        <w:keepNext/>
        <w:keepLines/>
        <w:spacing w:before="200" w:after="0"/>
        <w:outlineLvl w:val="5"/>
        <w:rPr>
          <w:rFonts w:asciiTheme="majorHAnsi" w:eastAsiaTheme="majorEastAsia" w:hAnsiTheme="majorHAnsi" w:cstheme="majorBidi"/>
          <w:iCs/>
          <w:color w:val="FA8000" w:themeColor="accent1"/>
          <w:sz w:val="22"/>
        </w:rPr>
      </w:pPr>
      <w:r w:rsidRPr="008B723E">
        <w:rPr>
          <w:rFonts w:asciiTheme="majorHAnsi" w:eastAsiaTheme="majorEastAsia" w:hAnsiTheme="majorHAnsi" w:cstheme="majorBidi"/>
          <w:iCs/>
          <w:color w:val="FA8000" w:themeColor="accent1"/>
          <w:sz w:val="22"/>
        </w:rPr>
        <w:t>1.4 Organisasjon</w:t>
      </w:r>
    </w:p>
    <w:p w14:paraId="2EB288E2" w14:textId="77777777" w:rsidR="008B723E" w:rsidRPr="008B723E" w:rsidRDefault="008B723E" w:rsidP="008B723E">
      <w:r w:rsidRPr="008B723E">
        <w:t xml:space="preserve">Strategisk ledergruppe består av rådmann, HR-sjef, økonomisjef, kommunalsjef oppvekst og kultur, kommunalsjef helse- og velferd, samt kommunalsjef samfunnsutvikling. Dagens strategiske ledergruppe ble etablert 1.9.14. </w:t>
      </w:r>
    </w:p>
    <w:p w14:paraId="123A0A4A" w14:textId="77777777" w:rsidR="008B723E" w:rsidRPr="008B723E" w:rsidRDefault="008B723E" w:rsidP="008B723E">
      <w:r w:rsidRPr="008B723E">
        <w:t xml:space="preserve">Rådmannen har, med støtte i strategisk ledergruppe, det overordnede ansvar for hele kommunens drift og utvikling, herunder utredning og oppfølging av politiske saker. </w:t>
      </w:r>
    </w:p>
    <w:p w14:paraId="57A97799" w14:textId="77777777" w:rsidR="008B723E" w:rsidRPr="008B723E" w:rsidRDefault="008B723E" w:rsidP="008B723E">
      <w:pPr>
        <w:keepNext/>
        <w:keepLines/>
        <w:spacing w:before="200" w:after="0"/>
        <w:outlineLvl w:val="5"/>
        <w:rPr>
          <w:rFonts w:asciiTheme="majorHAnsi" w:eastAsiaTheme="majorEastAsia" w:hAnsiTheme="majorHAnsi" w:cstheme="majorBidi"/>
          <w:iCs/>
          <w:color w:val="FA8000" w:themeColor="accent1"/>
          <w:sz w:val="22"/>
        </w:rPr>
      </w:pPr>
      <w:bookmarkStart w:id="16" w:name="_Hlk118108597"/>
      <w:bookmarkStart w:id="17" w:name="_Hlk117332422"/>
      <w:r w:rsidRPr="008B723E">
        <w:rPr>
          <w:rFonts w:asciiTheme="majorHAnsi" w:eastAsiaTheme="majorEastAsia" w:hAnsiTheme="majorHAnsi" w:cstheme="majorBidi"/>
          <w:iCs/>
          <w:color w:val="FA8000" w:themeColor="accent1"/>
          <w:sz w:val="22"/>
        </w:rPr>
        <w:lastRenderedPageBreak/>
        <w:t>Arbeidsgiverpolitikk</w:t>
      </w:r>
    </w:p>
    <w:p w14:paraId="1B5E03B3" w14:textId="77777777" w:rsidR="008B723E" w:rsidRPr="008B723E" w:rsidRDefault="008B723E" w:rsidP="008B723E">
      <w:r w:rsidRPr="008B723E">
        <w:t xml:space="preserve">Den overordnede arbeidsgiverpolitikken er nedfelt i sentralt avtaleverk. </w:t>
      </w:r>
    </w:p>
    <w:p w14:paraId="00C098B6" w14:textId="77777777" w:rsidR="008B723E" w:rsidRPr="008B723E" w:rsidRDefault="008B723E" w:rsidP="008B723E">
      <w:r w:rsidRPr="008B723E">
        <w:t xml:space="preserve">Alstahaug kommunes arbeidsgiverpolitikk skal legge rette til for samspillet mellom medarbeidere, innbyggere, brukere og andre samarbeidspartnere som skal gjøre oss i bedre i stand til å vareta våre oppgaver som samfunnsutvikler. </w:t>
      </w:r>
    </w:p>
    <w:p w14:paraId="77AF37CF" w14:textId="77777777" w:rsidR="008B723E" w:rsidRPr="008B723E" w:rsidRDefault="008B723E" w:rsidP="008B723E">
      <w:r w:rsidRPr="008B723E">
        <w:t xml:space="preserve">Arbeidsgiverpolitikken skal medvirke til: </w:t>
      </w:r>
    </w:p>
    <w:p w14:paraId="17FCFB29" w14:textId="77777777" w:rsidR="008B723E" w:rsidRPr="008B723E" w:rsidRDefault="008B723E" w:rsidP="008B723E">
      <w:pPr>
        <w:numPr>
          <w:ilvl w:val="0"/>
          <w:numId w:val="58"/>
        </w:numPr>
        <w:spacing w:line="240" w:lineRule="auto"/>
        <w:contextualSpacing/>
        <w:rPr>
          <w:color w:val="1F497D" w:themeColor="text2"/>
        </w:rPr>
      </w:pPr>
      <w:r w:rsidRPr="008B723E">
        <w:rPr>
          <w:color w:val="1F497D" w:themeColor="text2"/>
        </w:rPr>
        <w:t>Å fremme mangfold og inkludering</w:t>
      </w:r>
    </w:p>
    <w:p w14:paraId="5F3C15C1" w14:textId="77777777" w:rsidR="008B723E" w:rsidRPr="008B723E" w:rsidRDefault="008B723E" w:rsidP="008B723E">
      <w:pPr>
        <w:numPr>
          <w:ilvl w:val="0"/>
          <w:numId w:val="58"/>
        </w:numPr>
        <w:spacing w:line="240" w:lineRule="auto"/>
        <w:contextualSpacing/>
        <w:rPr>
          <w:color w:val="1F497D" w:themeColor="text2"/>
        </w:rPr>
      </w:pPr>
      <w:r w:rsidRPr="008B723E">
        <w:rPr>
          <w:color w:val="1F497D" w:themeColor="text2"/>
        </w:rPr>
        <w:t>Vilje og kraft til å gjennomføre endringer</w:t>
      </w:r>
    </w:p>
    <w:p w14:paraId="1F1B805B" w14:textId="77777777" w:rsidR="008B723E" w:rsidRPr="008B723E" w:rsidRDefault="008B723E" w:rsidP="008B723E">
      <w:pPr>
        <w:numPr>
          <w:ilvl w:val="0"/>
          <w:numId w:val="58"/>
        </w:numPr>
        <w:spacing w:line="240" w:lineRule="auto"/>
        <w:contextualSpacing/>
        <w:rPr>
          <w:color w:val="1F497D" w:themeColor="text2"/>
        </w:rPr>
      </w:pPr>
      <w:r w:rsidRPr="008B723E">
        <w:rPr>
          <w:color w:val="1F497D" w:themeColor="text2"/>
        </w:rPr>
        <w:t>Samsvar mellom kompetanse, myndighet og ansvar</w:t>
      </w:r>
    </w:p>
    <w:p w14:paraId="7D17E478" w14:textId="77777777" w:rsidR="008B723E" w:rsidRPr="008B723E" w:rsidRDefault="008B723E" w:rsidP="008B723E">
      <w:pPr>
        <w:numPr>
          <w:ilvl w:val="0"/>
          <w:numId w:val="58"/>
        </w:numPr>
        <w:spacing w:line="240" w:lineRule="auto"/>
        <w:contextualSpacing/>
        <w:rPr>
          <w:color w:val="1F497D" w:themeColor="text2"/>
        </w:rPr>
      </w:pPr>
      <w:r w:rsidRPr="008B723E">
        <w:rPr>
          <w:color w:val="1F497D" w:themeColor="text2"/>
        </w:rPr>
        <w:t xml:space="preserve">Rekruttere, utvikle og beholde kompetente medarbeidere </w:t>
      </w:r>
    </w:p>
    <w:p w14:paraId="18A4BF64" w14:textId="77777777" w:rsidR="008B723E" w:rsidRPr="008B723E" w:rsidRDefault="008B723E" w:rsidP="008B723E">
      <w:pPr>
        <w:numPr>
          <w:ilvl w:val="0"/>
          <w:numId w:val="58"/>
        </w:numPr>
        <w:spacing w:line="240" w:lineRule="auto"/>
        <w:contextualSpacing/>
        <w:rPr>
          <w:color w:val="1F497D" w:themeColor="text2"/>
        </w:rPr>
      </w:pPr>
      <w:r w:rsidRPr="008B723E">
        <w:rPr>
          <w:color w:val="1F497D" w:themeColor="text2"/>
        </w:rPr>
        <w:t xml:space="preserve">Utvikle arbeidsglede og stolthet over eget og andres arbeid i kommunen som arbeidsplass </w:t>
      </w:r>
    </w:p>
    <w:p w14:paraId="034F131C" w14:textId="77777777" w:rsidR="008B723E" w:rsidRPr="008B723E" w:rsidRDefault="008B723E" w:rsidP="008B723E">
      <w:pPr>
        <w:numPr>
          <w:ilvl w:val="0"/>
          <w:numId w:val="58"/>
        </w:numPr>
        <w:spacing w:line="240" w:lineRule="auto"/>
        <w:contextualSpacing/>
        <w:rPr>
          <w:color w:val="1F497D" w:themeColor="text2"/>
        </w:rPr>
      </w:pPr>
      <w:r w:rsidRPr="008B723E">
        <w:rPr>
          <w:color w:val="1F497D" w:themeColor="text2"/>
        </w:rPr>
        <w:t xml:space="preserve">Å styrke fellesskapsfølelse, identitet og omdømme </w:t>
      </w:r>
    </w:p>
    <w:p w14:paraId="0B9CB9FE" w14:textId="77777777" w:rsidR="008B723E" w:rsidRPr="008B723E" w:rsidRDefault="008B723E" w:rsidP="008B723E">
      <w:pPr>
        <w:numPr>
          <w:ilvl w:val="0"/>
          <w:numId w:val="58"/>
        </w:numPr>
        <w:spacing w:line="240" w:lineRule="auto"/>
        <w:contextualSpacing/>
        <w:rPr>
          <w:color w:val="1F497D" w:themeColor="text2"/>
        </w:rPr>
      </w:pPr>
      <w:r w:rsidRPr="008B723E">
        <w:rPr>
          <w:color w:val="1F497D" w:themeColor="text2"/>
        </w:rPr>
        <w:t>Å fremme likestilling og hindre diskriminering</w:t>
      </w:r>
    </w:p>
    <w:p w14:paraId="16980E2F" w14:textId="3ADC6D22" w:rsidR="008B723E" w:rsidRDefault="008B723E" w:rsidP="008B723E">
      <w:pPr>
        <w:numPr>
          <w:ilvl w:val="0"/>
          <w:numId w:val="58"/>
        </w:numPr>
        <w:spacing w:line="240" w:lineRule="auto"/>
        <w:contextualSpacing/>
        <w:rPr>
          <w:color w:val="1F497D" w:themeColor="text2"/>
        </w:rPr>
      </w:pPr>
      <w:r w:rsidRPr="008B723E">
        <w:rPr>
          <w:color w:val="1F497D" w:themeColor="text2"/>
        </w:rPr>
        <w:t>Å opptre etisk forsvarlig</w:t>
      </w:r>
    </w:p>
    <w:p w14:paraId="35538E43" w14:textId="77777777" w:rsidR="00443950" w:rsidRPr="008B723E" w:rsidRDefault="00443950" w:rsidP="00443950">
      <w:pPr>
        <w:spacing w:line="240" w:lineRule="auto"/>
        <w:ind w:left="1224"/>
        <w:contextualSpacing/>
        <w:rPr>
          <w:color w:val="1F497D" w:themeColor="text2"/>
        </w:rPr>
      </w:pPr>
    </w:p>
    <w:p w14:paraId="002AFF94" w14:textId="77777777" w:rsidR="00443950" w:rsidRPr="00443950" w:rsidRDefault="00443950" w:rsidP="00443950">
      <w:pPr>
        <w:pStyle w:val="Overskrift6"/>
        <w:rPr>
          <w:rFonts w:eastAsia="Calibri"/>
        </w:rPr>
      </w:pPr>
      <w:r w:rsidRPr="00443950">
        <w:rPr>
          <w:rFonts w:eastAsia="Calibri"/>
        </w:rPr>
        <w:t xml:space="preserve">Personalpolitiske retningslinjer ble revidert i oktober 2022. </w:t>
      </w:r>
    </w:p>
    <w:p w14:paraId="0C9B8BBD" w14:textId="77777777" w:rsidR="00443950" w:rsidRPr="00443950" w:rsidRDefault="00443950" w:rsidP="00443950">
      <w:pPr>
        <w:spacing w:after="0" w:line="240" w:lineRule="auto"/>
        <w:rPr>
          <w:rFonts w:ascii="Verdana" w:eastAsia="Calibri" w:hAnsi="Verdana" w:cs="Calibri"/>
          <w:sz w:val="20"/>
          <w:szCs w:val="20"/>
        </w:rPr>
      </w:pPr>
    </w:p>
    <w:p w14:paraId="464C8344" w14:textId="4A3717CE" w:rsidR="00443950" w:rsidRPr="00443950" w:rsidRDefault="00443950" w:rsidP="00443950">
      <w:pPr>
        <w:pStyle w:val="Overskrift4"/>
        <w:rPr>
          <w:rFonts w:eastAsia="Calibri"/>
        </w:rPr>
      </w:pPr>
      <w:r>
        <w:rPr>
          <w:rFonts w:eastAsia="Calibri"/>
        </w:rPr>
        <w:t>M</w:t>
      </w:r>
      <w:r w:rsidRPr="00443950">
        <w:rPr>
          <w:rFonts w:eastAsia="Calibri"/>
        </w:rPr>
        <w:t>ål:</w:t>
      </w:r>
    </w:p>
    <w:p w14:paraId="00549300" w14:textId="77777777" w:rsidR="00443950" w:rsidRPr="00443950" w:rsidRDefault="00443950" w:rsidP="00443950">
      <w:pPr>
        <w:spacing w:after="0" w:line="240" w:lineRule="auto"/>
        <w:rPr>
          <w:rFonts w:eastAsia="Calibri"/>
          <w:lang w:eastAsia="en-US"/>
        </w:rPr>
      </w:pPr>
      <w:r w:rsidRPr="00443950">
        <w:rPr>
          <w:rFonts w:eastAsia="Calibri"/>
        </w:rPr>
        <w:t>Kommunen</w:t>
      </w:r>
      <w:r w:rsidRPr="00443950">
        <w:rPr>
          <w:rFonts w:eastAsia="Calibri"/>
          <w:lang w:eastAsia="en-US"/>
        </w:rPr>
        <w:t xml:space="preserve"> skal være en god plass å bo, arbeide og besøke.</w:t>
      </w:r>
    </w:p>
    <w:p w14:paraId="4798203F" w14:textId="77777777" w:rsidR="00443950" w:rsidRPr="00443950" w:rsidRDefault="00443950" w:rsidP="00443950">
      <w:pPr>
        <w:spacing w:after="0" w:line="240" w:lineRule="auto"/>
        <w:rPr>
          <w:rFonts w:eastAsia="Calibri"/>
          <w:lang w:eastAsia="en-US"/>
        </w:rPr>
      </w:pPr>
      <w:r w:rsidRPr="00443950">
        <w:rPr>
          <w:rFonts w:eastAsia="Calibri"/>
          <w:lang w:eastAsia="en-US"/>
        </w:rPr>
        <w:t>Kommunen kommune ønsker å sikre et godt, inspirerende og utviklende arbeidsmiljø i en mest mulig effektiv og rasjonell organisasjon.</w:t>
      </w:r>
    </w:p>
    <w:p w14:paraId="3219E209" w14:textId="77777777" w:rsidR="00443950" w:rsidRPr="00443950" w:rsidRDefault="00443950" w:rsidP="00443950">
      <w:pPr>
        <w:spacing w:after="0" w:line="240" w:lineRule="auto"/>
        <w:rPr>
          <w:rFonts w:eastAsia="Calibri"/>
          <w:lang w:eastAsia="en-US"/>
        </w:rPr>
      </w:pPr>
      <w:r w:rsidRPr="00443950">
        <w:rPr>
          <w:rFonts w:eastAsia="Calibri"/>
          <w:lang w:eastAsia="en-US"/>
        </w:rPr>
        <w:t>Dette skal resultere i god service for innbyggerne i Alstahaug kommune, og trygge arbeidsplasser for de tilsatte i kommunen.</w:t>
      </w:r>
    </w:p>
    <w:p w14:paraId="260150A2" w14:textId="77777777" w:rsidR="00443950" w:rsidRPr="00443950" w:rsidRDefault="00443950" w:rsidP="00443950">
      <w:pPr>
        <w:spacing w:after="0" w:line="240" w:lineRule="auto"/>
        <w:rPr>
          <w:rFonts w:eastAsia="Calibri"/>
          <w:lang w:eastAsia="en-US"/>
        </w:rPr>
      </w:pPr>
      <w:r w:rsidRPr="00443950">
        <w:rPr>
          <w:rFonts w:eastAsia="Calibri"/>
          <w:lang w:eastAsia="en-US"/>
        </w:rPr>
        <w:t xml:space="preserve">Likebehandling </w:t>
      </w:r>
    </w:p>
    <w:p w14:paraId="1B7F16C5" w14:textId="77777777" w:rsidR="00443950" w:rsidRPr="00443950" w:rsidRDefault="00443950" w:rsidP="00443950">
      <w:pPr>
        <w:spacing w:after="0" w:line="240" w:lineRule="auto"/>
        <w:rPr>
          <w:rFonts w:eastAsia="Calibri"/>
          <w:lang w:eastAsia="en-US"/>
        </w:rPr>
      </w:pPr>
      <w:r w:rsidRPr="00443950">
        <w:rPr>
          <w:rFonts w:eastAsia="Calibri"/>
          <w:lang w:eastAsia="en-US"/>
        </w:rPr>
        <w:t xml:space="preserve">Forholdene legges til rette for mulighet til å utvikle sine evner og anlegg. </w:t>
      </w:r>
    </w:p>
    <w:p w14:paraId="759934B7" w14:textId="77777777" w:rsidR="00443950" w:rsidRPr="00443950" w:rsidRDefault="00443950" w:rsidP="00443950">
      <w:pPr>
        <w:spacing w:after="0" w:line="240" w:lineRule="auto"/>
        <w:rPr>
          <w:rFonts w:eastAsia="Calibri"/>
          <w:lang w:eastAsia="en-US"/>
        </w:rPr>
      </w:pPr>
      <w:r w:rsidRPr="00443950">
        <w:rPr>
          <w:rFonts w:eastAsia="Calibri"/>
          <w:lang w:eastAsia="en-US"/>
        </w:rPr>
        <w:t xml:space="preserve">Den enkelte arbeidstaker skal sikrest rettsvern i forhold til tilsetting, stilling og avgang fra stilling. </w:t>
      </w:r>
    </w:p>
    <w:p w14:paraId="118856AE" w14:textId="77777777" w:rsidR="00443950" w:rsidRPr="00443950" w:rsidRDefault="00443950" w:rsidP="00443950">
      <w:pPr>
        <w:spacing w:after="0" w:line="240" w:lineRule="auto"/>
        <w:rPr>
          <w:rFonts w:eastAsia="Calibri"/>
          <w:lang w:eastAsia="en-US"/>
        </w:rPr>
      </w:pPr>
      <w:r w:rsidRPr="00443950">
        <w:rPr>
          <w:rFonts w:eastAsia="Calibri"/>
          <w:lang w:eastAsia="en-US"/>
        </w:rPr>
        <w:t>Arbeidet skal bli lagt til rette og organisert slik at den enkelte arbeidstaker tar ansvar for sitt arbeidsområde.</w:t>
      </w:r>
    </w:p>
    <w:p w14:paraId="367210FA" w14:textId="77777777" w:rsidR="00443950" w:rsidRPr="00443950" w:rsidRDefault="00443950" w:rsidP="00443950">
      <w:pPr>
        <w:spacing w:after="0" w:line="240" w:lineRule="auto"/>
        <w:rPr>
          <w:rFonts w:eastAsia="Calibri"/>
          <w:lang w:eastAsia="en-US"/>
        </w:rPr>
      </w:pPr>
      <w:r w:rsidRPr="00443950">
        <w:rPr>
          <w:rFonts w:eastAsia="Calibri"/>
          <w:lang w:eastAsia="en-US"/>
        </w:rPr>
        <w:t xml:space="preserve">Leder og arbeidstaker skal sammen ta ansvar for å skape et godt arbeidsmiljø for alle tilsatte, både fysisk, psykisk og sosialt. </w:t>
      </w:r>
    </w:p>
    <w:p w14:paraId="51021066" w14:textId="77777777" w:rsidR="00443950" w:rsidRPr="00443950" w:rsidRDefault="00443950" w:rsidP="00443950">
      <w:pPr>
        <w:spacing w:after="0" w:line="240" w:lineRule="auto"/>
        <w:rPr>
          <w:rFonts w:eastAsia="Calibri"/>
          <w:lang w:eastAsia="en-US"/>
        </w:rPr>
      </w:pPr>
      <w:r w:rsidRPr="00443950">
        <w:rPr>
          <w:rFonts w:eastAsia="Calibri"/>
          <w:lang w:eastAsia="en-US"/>
        </w:rPr>
        <w:t>Tillitsvalgte/vernetjeneste skal involveres i prosesser som er knyttet til avgjørelser.</w:t>
      </w:r>
    </w:p>
    <w:p w14:paraId="625F18BA" w14:textId="77777777" w:rsidR="00443950" w:rsidRDefault="00443950" w:rsidP="008B723E">
      <w:pPr>
        <w:keepNext/>
        <w:keepLines/>
        <w:spacing w:before="200" w:after="0"/>
        <w:outlineLvl w:val="5"/>
        <w:rPr>
          <w:rFonts w:eastAsiaTheme="majorEastAsia"/>
          <w:iCs/>
          <w:color w:val="FA8000" w:themeColor="accent1"/>
        </w:rPr>
      </w:pPr>
    </w:p>
    <w:p w14:paraId="4A301DDC" w14:textId="1C9C0617" w:rsidR="00443950" w:rsidRDefault="00443950" w:rsidP="00443950"/>
    <w:p w14:paraId="28A25C73" w14:textId="77C1752D" w:rsidR="00443950" w:rsidRDefault="00443950" w:rsidP="00443950"/>
    <w:p w14:paraId="53B9318A" w14:textId="77777777" w:rsidR="00443950" w:rsidRDefault="00443950" w:rsidP="00443950"/>
    <w:p w14:paraId="6264E16D" w14:textId="25AF1E74" w:rsidR="008B723E" w:rsidRPr="008B723E" w:rsidRDefault="008B723E" w:rsidP="00443950">
      <w:pPr>
        <w:pStyle w:val="Overskrift6"/>
      </w:pPr>
      <w:r w:rsidRPr="008B723E">
        <w:t xml:space="preserve">Lønnspolitikk </w:t>
      </w:r>
    </w:p>
    <w:p w14:paraId="532904AD" w14:textId="77777777" w:rsidR="008B723E" w:rsidRPr="008B723E" w:rsidRDefault="008B723E" w:rsidP="008B723E">
      <w:r w:rsidRPr="008B723E">
        <w:t xml:space="preserve">De overordna føringer for lønnspolitikken er nedfelt i sentrale avtaler og i lovverket. </w:t>
      </w:r>
    </w:p>
    <w:p w14:paraId="67A53C8F" w14:textId="27EBA8F7" w:rsidR="008B723E" w:rsidRPr="008B723E" w:rsidRDefault="008B723E" w:rsidP="008B723E">
      <w:r w:rsidRPr="008B723E">
        <w:lastRenderedPageBreak/>
        <w:t xml:space="preserve">Kommunen har utarbeidet en lønnspolitiskplan og personalpolitiske retningslinjer. Lønnspolitiskplan ble revidert i 2018. Planene er et arbeidsverktøy for arbeidsgiver til å skaffe den arbeidskraft (på alle nivå) som kommunen trenger. </w:t>
      </w:r>
      <w:r w:rsidR="00443950">
        <w:t>Skal revideres på nytt i 2023.</w:t>
      </w:r>
    </w:p>
    <w:bookmarkEnd w:id="16"/>
    <w:p w14:paraId="49112060" w14:textId="0E029433" w:rsidR="008B723E" w:rsidRPr="008B723E" w:rsidRDefault="008B723E" w:rsidP="008B723E">
      <w:pPr>
        <w:keepNext/>
        <w:keepLines/>
        <w:spacing w:before="200" w:after="0"/>
        <w:outlineLvl w:val="5"/>
        <w:rPr>
          <w:rFonts w:eastAsiaTheme="majorEastAsia"/>
          <w:iCs/>
          <w:color w:val="FA8000" w:themeColor="accent1"/>
        </w:rPr>
      </w:pPr>
      <w:r w:rsidRPr="008B723E">
        <w:rPr>
          <w:rFonts w:eastAsiaTheme="majorEastAsia"/>
          <w:iCs/>
          <w:color w:val="FA8000" w:themeColor="accent1"/>
        </w:rPr>
        <w:t>Opplæring</w:t>
      </w:r>
      <w:r w:rsidR="001A1142">
        <w:rPr>
          <w:rFonts w:eastAsiaTheme="majorEastAsia"/>
          <w:iCs/>
          <w:color w:val="FA8000" w:themeColor="accent1"/>
        </w:rPr>
        <w:t xml:space="preserve"> og kompetanseheving</w:t>
      </w:r>
    </w:p>
    <w:p w14:paraId="1B7EA0FF" w14:textId="7EA89286" w:rsidR="00A0702C" w:rsidRDefault="001A1142" w:rsidP="00A0702C">
      <w:pPr>
        <w:autoSpaceDE w:val="0"/>
        <w:autoSpaceDN w:val="0"/>
        <w:adjustRightInd w:val="0"/>
        <w:spacing w:after="0" w:line="240" w:lineRule="auto"/>
        <w:rPr>
          <w:bCs/>
        </w:rPr>
      </w:pPr>
      <w:r>
        <w:t xml:space="preserve">Vi har jobbet spesielt med systematisk og strategisk lederopplæring. </w:t>
      </w:r>
      <w:r w:rsidR="00A0702C">
        <w:t>Vi har nå gode verktøy for å ta dette inn i vår internkontrollsystem som blant annet er KS-læring. Videre er vi startet med opplæring i avviksmodul, og kompetanse i bruk av avvik som internkontroll, s</w:t>
      </w:r>
      <w:r w:rsidR="00A0702C" w:rsidRPr="008B723E">
        <w:t>om ledd i vårt HMS-arbeid</w:t>
      </w:r>
      <w:r w:rsidR="00A0702C">
        <w:t xml:space="preserve">. Compilo som er vårt kvalitetssystem </w:t>
      </w:r>
      <w:r w:rsidR="00A0702C" w:rsidRPr="008B723E">
        <w:t>for registrering og behandling av avviksmeldinger i hele organisasjonen. Avviksmeldinger kan knyttes til prosedyren det meldes avvik i forhold til, og avviket går direkte til leder for behandling</w:t>
      </w:r>
      <w:r w:rsidR="00A0702C" w:rsidRPr="008B723E">
        <w:rPr>
          <w:bCs/>
        </w:rPr>
        <w:t xml:space="preserve">. </w:t>
      </w:r>
      <w:bookmarkStart w:id="18" w:name="_Hlk118108626"/>
    </w:p>
    <w:p w14:paraId="00C04AB7" w14:textId="77777777" w:rsidR="00A0702C" w:rsidRDefault="00A0702C" w:rsidP="00A0702C">
      <w:pPr>
        <w:autoSpaceDE w:val="0"/>
        <w:autoSpaceDN w:val="0"/>
        <w:adjustRightInd w:val="0"/>
        <w:spacing w:after="0" w:line="240" w:lineRule="auto"/>
        <w:rPr>
          <w:bCs/>
        </w:rPr>
      </w:pPr>
    </w:p>
    <w:p w14:paraId="63C4B61B" w14:textId="63F31D84" w:rsidR="008B723E" w:rsidRPr="008B723E" w:rsidRDefault="008B723E" w:rsidP="00A0702C">
      <w:pPr>
        <w:autoSpaceDE w:val="0"/>
        <w:autoSpaceDN w:val="0"/>
        <w:adjustRightInd w:val="0"/>
        <w:spacing w:after="0" w:line="240" w:lineRule="auto"/>
        <w:rPr>
          <w:bCs/>
        </w:rPr>
      </w:pPr>
      <w:r w:rsidRPr="008B723E">
        <w:rPr>
          <w:rFonts w:eastAsiaTheme="majorEastAsia"/>
          <w:iCs/>
          <w:color w:val="FA8000" w:themeColor="accent1"/>
        </w:rPr>
        <w:t xml:space="preserve">HMS – arbeid </w:t>
      </w:r>
    </w:p>
    <w:p w14:paraId="34098A5C" w14:textId="77777777" w:rsidR="00443950" w:rsidRPr="00443950" w:rsidRDefault="00443950" w:rsidP="00443950">
      <w:pPr>
        <w:keepNext/>
        <w:spacing w:before="200"/>
      </w:pPr>
      <w:r w:rsidRPr="00443950">
        <w:t>Kommunen har utarbeidet HMS reglement 23.3.2022 med HMS-mål som:</w:t>
      </w:r>
    </w:p>
    <w:p w14:paraId="6D0DC422" w14:textId="77777777" w:rsidR="00443950" w:rsidRPr="00443950" w:rsidRDefault="00443950" w:rsidP="00443950">
      <w:pPr>
        <w:pStyle w:val="Listeavsnitt"/>
        <w:numPr>
          <w:ilvl w:val="0"/>
          <w:numId w:val="68"/>
        </w:numPr>
      </w:pPr>
      <w:r w:rsidRPr="00443950">
        <w:t xml:space="preserve">Framsnakking </w:t>
      </w:r>
    </w:p>
    <w:p w14:paraId="442A4EF4" w14:textId="77777777" w:rsidR="00443950" w:rsidRPr="00443950" w:rsidRDefault="00443950" w:rsidP="00443950">
      <w:pPr>
        <w:pStyle w:val="Listeavsnitt"/>
        <w:numPr>
          <w:ilvl w:val="0"/>
          <w:numId w:val="68"/>
        </w:numPr>
      </w:pPr>
      <w:r w:rsidRPr="00443950">
        <w:t>God kommunikasjon og tilbakemeldingskultur.</w:t>
      </w:r>
    </w:p>
    <w:p w14:paraId="2623B132" w14:textId="77777777" w:rsidR="00443950" w:rsidRPr="00443950" w:rsidRDefault="00443950" w:rsidP="00443950">
      <w:pPr>
        <w:pStyle w:val="Listeavsnitt"/>
        <w:numPr>
          <w:ilvl w:val="0"/>
          <w:numId w:val="68"/>
        </w:numPr>
      </w:pPr>
      <w:r w:rsidRPr="00443950">
        <w:t>Klart språk.</w:t>
      </w:r>
    </w:p>
    <w:p w14:paraId="42519ABD" w14:textId="77777777" w:rsidR="00443950" w:rsidRPr="00443950" w:rsidRDefault="00443950" w:rsidP="00443950">
      <w:pPr>
        <w:pStyle w:val="Listeavsnitt"/>
        <w:numPr>
          <w:ilvl w:val="0"/>
          <w:numId w:val="68"/>
        </w:numPr>
      </w:pPr>
      <w:r w:rsidRPr="00443950">
        <w:t>Godt arbeidsmiljø</w:t>
      </w:r>
    </w:p>
    <w:p w14:paraId="4FAA1AC1" w14:textId="77777777" w:rsidR="00443950" w:rsidRPr="00443950" w:rsidRDefault="00443950" w:rsidP="00443950">
      <w:pPr>
        <w:pStyle w:val="Listeavsnitt"/>
        <w:numPr>
          <w:ilvl w:val="0"/>
          <w:numId w:val="68"/>
        </w:numPr>
      </w:pPr>
      <w:r w:rsidRPr="00443950">
        <w:t>Tillit og lojalitet.</w:t>
      </w:r>
    </w:p>
    <w:p w14:paraId="4BD12CA3" w14:textId="77777777" w:rsidR="00443950" w:rsidRPr="00443950" w:rsidRDefault="00443950" w:rsidP="00443950">
      <w:pPr>
        <w:pStyle w:val="Listeavsnitt"/>
        <w:numPr>
          <w:ilvl w:val="0"/>
          <w:numId w:val="68"/>
        </w:numPr>
      </w:pPr>
      <w:r w:rsidRPr="00443950">
        <w:t xml:space="preserve">Kompetanse til å identifisere, redusere og kontrollere farlige og negative trekk innenfor sitt arbeidsområde. </w:t>
      </w:r>
    </w:p>
    <w:p w14:paraId="32AA50D8" w14:textId="77777777" w:rsidR="00443950" w:rsidRPr="00443950" w:rsidRDefault="00443950" w:rsidP="00443950">
      <w:pPr>
        <w:pStyle w:val="Listeavsnitt"/>
        <w:numPr>
          <w:ilvl w:val="0"/>
          <w:numId w:val="68"/>
        </w:numPr>
      </w:pPr>
      <w:r w:rsidRPr="00443950">
        <w:t>Ha personlig ansvar for å forebygge skade på seg selv, medarbeidere, bygninger og utstyr.</w:t>
      </w:r>
    </w:p>
    <w:p w14:paraId="4AEC29F6" w14:textId="77777777" w:rsidR="00443950" w:rsidRPr="00443950" w:rsidRDefault="00443950" w:rsidP="00443950">
      <w:pPr>
        <w:pStyle w:val="Listeavsnitt"/>
        <w:numPr>
          <w:ilvl w:val="0"/>
          <w:numId w:val="68"/>
        </w:numPr>
      </w:pPr>
      <w:r w:rsidRPr="00443950">
        <w:t>Arbeidsoppgaver utføres i samsvar med gjeldende prosedyrer, rutiner og regler.</w:t>
      </w:r>
    </w:p>
    <w:p w14:paraId="6112A4BF" w14:textId="77777777" w:rsidR="00443950" w:rsidRPr="00443950" w:rsidRDefault="00443950" w:rsidP="00443950">
      <w:pPr>
        <w:pStyle w:val="Listeavsnitt"/>
        <w:numPr>
          <w:ilvl w:val="0"/>
          <w:numId w:val="68"/>
        </w:numPr>
      </w:pPr>
      <w:r w:rsidRPr="00443950">
        <w:t xml:space="preserve">Ha en trygg og god arbeidsplass med minimal risiko for helseskader, stor grad av tilstedeværelse og høy grad av arbeidsglede og trivsel. </w:t>
      </w:r>
    </w:p>
    <w:p w14:paraId="2347202F" w14:textId="77777777" w:rsidR="00443950" w:rsidRPr="00443950" w:rsidRDefault="00443950" w:rsidP="00443950">
      <w:pPr>
        <w:pStyle w:val="Listeavsnitt"/>
        <w:numPr>
          <w:ilvl w:val="0"/>
          <w:numId w:val="68"/>
        </w:numPr>
      </w:pPr>
      <w:r w:rsidRPr="00443950">
        <w:t>Adferd som bidrar til et positivt og godt arbeidsmiljø</w:t>
      </w:r>
    </w:p>
    <w:p w14:paraId="7AAA7B05" w14:textId="77777777" w:rsidR="00443950" w:rsidRPr="00443950" w:rsidRDefault="00443950" w:rsidP="00443950">
      <w:pPr>
        <w:pStyle w:val="Listeavsnitt"/>
        <w:numPr>
          <w:ilvl w:val="0"/>
          <w:numId w:val="68"/>
        </w:numPr>
      </w:pPr>
      <w:r w:rsidRPr="00443950">
        <w:t>Arbeidsglede, raushet og trivsel på arbeidsplassen</w:t>
      </w:r>
    </w:p>
    <w:p w14:paraId="793E67BF" w14:textId="77777777" w:rsidR="00443950" w:rsidRPr="00443950" w:rsidRDefault="00443950" w:rsidP="00443950">
      <w:pPr>
        <w:pStyle w:val="Listeavsnitt"/>
        <w:numPr>
          <w:ilvl w:val="0"/>
          <w:numId w:val="68"/>
        </w:numPr>
      </w:pPr>
      <w:r w:rsidRPr="00443950">
        <w:t xml:space="preserve">Ingen arbeidsulykker eller helseskader under utøvelse av tjeneste i kommunen. </w:t>
      </w:r>
    </w:p>
    <w:p w14:paraId="6A1F112E" w14:textId="77777777" w:rsidR="00443950" w:rsidRPr="00443950" w:rsidRDefault="00443950" w:rsidP="00443950">
      <w:pPr>
        <w:pStyle w:val="Listeavsnitt"/>
        <w:numPr>
          <w:ilvl w:val="0"/>
          <w:numId w:val="68"/>
        </w:numPr>
      </w:pPr>
      <w:r w:rsidRPr="00443950">
        <w:t xml:space="preserve">Nulltoleranse for mobbing, trakassering, trusler og vold. </w:t>
      </w:r>
    </w:p>
    <w:p w14:paraId="44E30939" w14:textId="77777777" w:rsidR="00443950" w:rsidRPr="00443950" w:rsidRDefault="00443950" w:rsidP="00443950">
      <w:pPr>
        <w:pStyle w:val="Listeavsnitt"/>
        <w:numPr>
          <w:ilvl w:val="0"/>
          <w:numId w:val="68"/>
        </w:numPr>
      </w:pPr>
      <w:r w:rsidRPr="00443950">
        <w:t xml:space="preserve">Trygge tilsettingsforhold og en meningsfylt arbeidssituasjon for den enkelte. </w:t>
      </w:r>
    </w:p>
    <w:p w14:paraId="0679D771" w14:textId="77777777" w:rsidR="00443950" w:rsidRDefault="00443950" w:rsidP="00A0702C"/>
    <w:p w14:paraId="342230EC" w14:textId="3DAA72B0" w:rsidR="008B723E" w:rsidRDefault="008B723E" w:rsidP="00A0702C">
      <w:r w:rsidRPr="008B723E">
        <w:t xml:space="preserve">Kommunen har utarbeidet et internkontrollsystem for helse, miljø og sikkerhet. Prioriterte mål er medarbeidersamtaler og vernerunder for alle enhetene. </w:t>
      </w:r>
      <w:r w:rsidR="00A0702C">
        <w:t>V</w:t>
      </w:r>
      <w:bookmarkEnd w:id="18"/>
      <w:r w:rsidR="00A0702C">
        <w:t>i har i året som har gått nesten ferdigstilt arbeidsplasskartlegging av alle enhetene i kommunen</w:t>
      </w:r>
      <w:r w:rsidR="00443950">
        <w:t>. V</w:t>
      </w:r>
      <w:r w:rsidR="00A0702C">
        <w:t>erktøy som er brukt er fokusgruppeintervju</w:t>
      </w:r>
      <w:r w:rsidR="003F5A5F">
        <w:t>, som er et verktøy i systematisk HMS-arbeid:</w:t>
      </w:r>
      <w:r w:rsidR="00A0702C">
        <w:t xml:space="preserve"> </w:t>
      </w:r>
    </w:p>
    <w:p w14:paraId="04A7A129" w14:textId="77777777" w:rsidR="00A0702C" w:rsidRPr="00443950" w:rsidRDefault="00A0702C" w:rsidP="003F5A5F">
      <w:pPr>
        <w:pStyle w:val="Listeavsnitt"/>
        <w:numPr>
          <w:ilvl w:val="0"/>
          <w:numId w:val="64"/>
        </w:numPr>
        <w:rPr>
          <w:color w:val="984806" w:themeColor="accent6" w:themeShade="80"/>
          <w:sz w:val="22"/>
          <w:szCs w:val="22"/>
        </w:rPr>
      </w:pPr>
      <w:r w:rsidRPr="00443950">
        <w:rPr>
          <w:color w:val="984806" w:themeColor="accent6" w:themeShade="80"/>
          <w:sz w:val="22"/>
          <w:szCs w:val="22"/>
        </w:rPr>
        <w:t xml:space="preserve">Fysisk arbeidsmiljø: </w:t>
      </w:r>
    </w:p>
    <w:p w14:paraId="2DDE4620" w14:textId="0A1857AD" w:rsidR="00A0702C" w:rsidRPr="00443950" w:rsidRDefault="00A0702C" w:rsidP="003F5A5F">
      <w:pPr>
        <w:pStyle w:val="Listeavsnitt"/>
        <w:numPr>
          <w:ilvl w:val="1"/>
          <w:numId w:val="64"/>
        </w:numPr>
        <w:rPr>
          <w:color w:val="984806" w:themeColor="accent6" w:themeShade="80"/>
          <w:sz w:val="22"/>
          <w:szCs w:val="22"/>
        </w:rPr>
      </w:pPr>
      <w:r w:rsidRPr="00443950">
        <w:rPr>
          <w:color w:val="984806" w:themeColor="accent6" w:themeShade="80"/>
          <w:sz w:val="22"/>
          <w:szCs w:val="22"/>
        </w:rPr>
        <w:t>Ergonomi, hjelpemidler, inneklima, arealutnytting, rutiner for vernerunder</w:t>
      </w:r>
    </w:p>
    <w:p w14:paraId="4334F980" w14:textId="77777777" w:rsidR="00A0702C" w:rsidRPr="00443950" w:rsidRDefault="00A0702C" w:rsidP="003F5A5F">
      <w:pPr>
        <w:pStyle w:val="Listeavsnitt"/>
        <w:numPr>
          <w:ilvl w:val="0"/>
          <w:numId w:val="64"/>
        </w:numPr>
        <w:rPr>
          <w:color w:val="984806" w:themeColor="accent6" w:themeShade="80"/>
          <w:sz w:val="22"/>
          <w:szCs w:val="22"/>
        </w:rPr>
      </w:pPr>
      <w:r w:rsidRPr="00443950">
        <w:rPr>
          <w:color w:val="984806" w:themeColor="accent6" w:themeShade="80"/>
          <w:sz w:val="22"/>
          <w:szCs w:val="22"/>
        </w:rPr>
        <w:t xml:space="preserve">Psykososialt arbeidsmiljø: </w:t>
      </w:r>
    </w:p>
    <w:p w14:paraId="62548AB6" w14:textId="637BE1B5" w:rsidR="00A0702C" w:rsidRPr="00443950" w:rsidRDefault="00A0702C" w:rsidP="003F5A5F">
      <w:pPr>
        <w:pStyle w:val="Listeavsnitt"/>
        <w:numPr>
          <w:ilvl w:val="1"/>
          <w:numId w:val="64"/>
        </w:numPr>
        <w:rPr>
          <w:color w:val="984806" w:themeColor="accent6" w:themeShade="80"/>
          <w:sz w:val="22"/>
          <w:szCs w:val="22"/>
        </w:rPr>
      </w:pPr>
      <w:r w:rsidRPr="00443950">
        <w:rPr>
          <w:color w:val="984806" w:themeColor="accent6" w:themeShade="80"/>
          <w:sz w:val="22"/>
          <w:szCs w:val="22"/>
        </w:rPr>
        <w:t>Kommunikasjon og samarbeid, trivsel, grupperinger, konflikter, mobbing, rutiner for vernerunder</w:t>
      </w:r>
    </w:p>
    <w:p w14:paraId="605A5D27" w14:textId="77777777" w:rsidR="00A0702C" w:rsidRPr="00443950" w:rsidRDefault="00A0702C" w:rsidP="003F5A5F">
      <w:pPr>
        <w:pStyle w:val="Listeavsnitt"/>
        <w:numPr>
          <w:ilvl w:val="0"/>
          <w:numId w:val="64"/>
        </w:numPr>
        <w:rPr>
          <w:color w:val="984806" w:themeColor="accent6" w:themeShade="80"/>
          <w:sz w:val="22"/>
          <w:szCs w:val="22"/>
        </w:rPr>
      </w:pPr>
      <w:r w:rsidRPr="00443950">
        <w:rPr>
          <w:color w:val="984806" w:themeColor="accent6" w:themeShade="80"/>
          <w:sz w:val="22"/>
          <w:szCs w:val="22"/>
        </w:rPr>
        <w:t xml:space="preserve">Arbeidskrav / jobbressurser: </w:t>
      </w:r>
    </w:p>
    <w:p w14:paraId="05B496BC" w14:textId="228EDB9C" w:rsidR="00A0702C" w:rsidRPr="00443950" w:rsidRDefault="00A0702C" w:rsidP="003F5A5F">
      <w:pPr>
        <w:pStyle w:val="Listeavsnitt"/>
        <w:numPr>
          <w:ilvl w:val="1"/>
          <w:numId w:val="64"/>
        </w:numPr>
        <w:rPr>
          <w:color w:val="984806" w:themeColor="accent6" w:themeShade="80"/>
          <w:sz w:val="22"/>
          <w:szCs w:val="22"/>
        </w:rPr>
      </w:pPr>
      <w:r w:rsidRPr="00443950">
        <w:rPr>
          <w:color w:val="984806" w:themeColor="accent6" w:themeShade="80"/>
          <w:sz w:val="22"/>
          <w:szCs w:val="22"/>
        </w:rPr>
        <w:t>Hvilke arbeidskrav ligger i de ulike funksjonene i virksomheten og hvilken støtte / ressurser / opplæring får medarbeider for å håndtere arbeidskrav</w:t>
      </w:r>
    </w:p>
    <w:p w14:paraId="7C075D8B" w14:textId="77777777" w:rsidR="00A0702C" w:rsidRPr="00443950" w:rsidRDefault="00A0702C" w:rsidP="003F5A5F">
      <w:pPr>
        <w:pStyle w:val="Listeavsnitt"/>
        <w:numPr>
          <w:ilvl w:val="0"/>
          <w:numId w:val="64"/>
        </w:numPr>
        <w:rPr>
          <w:color w:val="984806" w:themeColor="accent6" w:themeShade="80"/>
          <w:sz w:val="22"/>
          <w:szCs w:val="22"/>
        </w:rPr>
      </w:pPr>
      <w:r w:rsidRPr="00443950">
        <w:rPr>
          <w:color w:val="984806" w:themeColor="accent6" w:themeShade="80"/>
          <w:sz w:val="22"/>
          <w:szCs w:val="22"/>
        </w:rPr>
        <w:lastRenderedPageBreak/>
        <w:t xml:space="preserve">Partssamarbeid i praksis: </w:t>
      </w:r>
    </w:p>
    <w:p w14:paraId="419CA6FD" w14:textId="5D8BB701" w:rsidR="00A0702C" w:rsidRPr="00443950" w:rsidRDefault="00A0702C" w:rsidP="003F5A5F">
      <w:pPr>
        <w:pStyle w:val="Listeavsnitt"/>
        <w:numPr>
          <w:ilvl w:val="1"/>
          <w:numId w:val="64"/>
        </w:numPr>
        <w:rPr>
          <w:color w:val="984806" w:themeColor="accent6" w:themeShade="80"/>
          <w:sz w:val="22"/>
          <w:szCs w:val="22"/>
        </w:rPr>
      </w:pPr>
      <w:r w:rsidRPr="00443950">
        <w:rPr>
          <w:color w:val="984806" w:themeColor="accent6" w:themeShade="80"/>
          <w:sz w:val="22"/>
          <w:szCs w:val="22"/>
        </w:rPr>
        <w:t>Regelmessige møteplasser, medvirkning, opplæring, medarbeiderskap i praksis</w:t>
      </w:r>
    </w:p>
    <w:p w14:paraId="31BF1DBD" w14:textId="77777777" w:rsidR="00A0702C" w:rsidRPr="00443950" w:rsidRDefault="00A0702C" w:rsidP="003F5A5F">
      <w:pPr>
        <w:pStyle w:val="Listeavsnitt"/>
        <w:numPr>
          <w:ilvl w:val="0"/>
          <w:numId w:val="64"/>
        </w:numPr>
        <w:rPr>
          <w:color w:val="984806" w:themeColor="accent6" w:themeShade="80"/>
          <w:sz w:val="22"/>
          <w:szCs w:val="22"/>
        </w:rPr>
      </w:pPr>
      <w:r w:rsidRPr="00443950">
        <w:rPr>
          <w:color w:val="984806" w:themeColor="accent6" w:themeShade="80"/>
          <w:sz w:val="22"/>
          <w:szCs w:val="22"/>
        </w:rPr>
        <w:t xml:space="preserve">Utfordringer som virksomheten står overfor: </w:t>
      </w:r>
    </w:p>
    <w:p w14:paraId="0BE4AFBC" w14:textId="53F87834" w:rsidR="00A0702C" w:rsidRPr="00443950" w:rsidRDefault="00A0702C" w:rsidP="003F5A5F">
      <w:pPr>
        <w:pStyle w:val="Listeavsnitt"/>
        <w:numPr>
          <w:ilvl w:val="1"/>
          <w:numId w:val="64"/>
        </w:numPr>
        <w:rPr>
          <w:color w:val="984806" w:themeColor="accent6" w:themeShade="80"/>
          <w:sz w:val="22"/>
          <w:szCs w:val="22"/>
        </w:rPr>
      </w:pPr>
      <w:r w:rsidRPr="00443950">
        <w:rPr>
          <w:color w:val="984806" w:themeColor="accent6" w:themeShade="80"/>
          <w:sz w:val="22"/>
          <w:szCs w:val="22"/>
        </w:rPr>
        <w:t>Krav til omstilling, nedbemanning og fravær</w:t>
      </w:r>
    </w:p>
    <w:p w14:paraId="1EBB9E0F" w14:textId="77777777" w:rsidR="008B723E" w:rsidRPr="008B723E" w:rsidRDefault="008B723E" w:rsidP="008B723E">
      <w:pPr>
        <w:keepNext/>
        <w:keepLines/>
        <w:spacing w:before="200" w:after="0"/>
        <w:outlineLvl w:val="5"/>
        <w:rPr>
          <w:rFonts w:eastAsiaTheme="majorEastAsia"/>
          <w:iCs/>
          <w:color w:val="FA8000" w:themeColor="accent1"/>
        </w:rPr>
      </w:pPr>
      <w:r w:rsidRPr="008B723E">
        <w:rPr>
          <w:rFonts w:eastAsiaTheme="majorEastAsia"/>
          <w:iCs/>
          <w:color w:val="FA8000" w:themeColor="accent1"/>
        </w:rPr>
        <w:t>Beredskap</w:t>
      </w:r>
    </w:p>
    <w:p w14:paraId="1EAB7480" w14:textId="00046DDC" w:rsidR="008B723E" w:rsidRPr="008B723E" w:rsidRDefault="008B723E" w:rsidP="008B723E">
      <w:r w:rsidRPr="008B723E">
        <w:t xml:space="preserve">Det er blitt utarbeidet helhetlig ROS-analyse og oppfølgingsplan for Alstahaug kommune. ROS-analysen følger metodikken som er beskrevet i veileder fra DSB som kom i september 2014. På bakgrunn av ROS-analysen ble det gjennomført en beredskapsanalyse med henblikk på å utforme beredskapsplan. I 2018 ble overordnet beredskapsplan ferdig og godkjent av kommunestyret. </w:t>
      </w:r>
      <w:r w:rsidR="003F5A5F">
        <w:t xml:space="preserve">Det ble i 2021 ansatt en overordnet beredskapskoordinator for HALD. </w:t>
      </w:r>
    </w:p>
    <w:p w14:paraId="32A11E2E" w14:textId="77777777" w:rsidR="008B723E" w:rsidRPr="008B723E" w:rsidRDefault="008B723E" w:rsidP="008B723E">
      <w:pPr>
        <w:keepNext/>
        <w:keepLines/>
        <w:spacing w:before="200" w:after="0"/>
        <w:outlineLvl w:val="5"/>
        <w:rPr>
          <w:rFonts w:eastAsiaTheme="majorEastAsia"/>
          <w:iCs/>
          <w:color w:val="FA8000" w:themeColor="accent1"/>
        </w:rPr>
      </w:pPr>
      <w:r w:rsidRPr="008B723E">
        <w:rPr>
          <w:rFonts w:eastAsiaTheme="majorEastAsia"/>
          <w:iCs/>
          <w:color w:val="FA8000" w:themeColor="accent1"/>
        </w:rPr>
        <w:t>Sykefravær</w:t>
      </w:r>
    </w:p>
    <w:p w14:paraId="6A0F8FB8" w14:textId="1E0DE310" w:rsidR="008B723E" w:rsidRDefault="008B723E" w:rsidP="008B723E">
      <w:r w:rsidRPr="008B723E">
        <w:t xml:space="preserve">Ny IA avtale tredde i kraft januar 2019 med nye mål og innsatsområder. Kommune har utarbeidet mål og handlingsplan som er omforent mellom partene og implementert i drift. </w:t>
      </w:r>
      <w:r w:rsidR="00B17739">
        <w:t xml:space="preserve">På tross av koronafravær har kommunen totalt sett gått ned i fraværsprosent og var allerede våren 2022 nådd målet i fraværsprosent. </w:t>
      </w:r>
    </w:p>
    <w:p w14:paraId="39B66AA6" w14:textId="21505D2D" w:rsidR="00B17739" w:rsidRPr="00B17739" w:rsidRDefault="00B17739" w:rsidP="00E52A78">
      <w:pPr>
        <w:pStyle w:val="Listeavsnitt"/>
        <w:numPr>
          <w:ilvl w:val="0"/>
          <w:numId w:val="65"/>
        </w:numPr>
      </w:pPr>
      <w:r>
        <w:t>Vi er</w:t>
      </w:r>
      <w:r w:rsidRPr="00B17739">
        <w:t xml:space="preserve"> engasjerte og motiverte medarbeidere</w:t>
      </w:r>
    </w:p>
    <w:p w14:paraId="26262F55" w14:textId="6186491C" w:rsidR="00B17739" w:rsidRPr="00B17739" w:rsidRDefault="00B17739" w:rsidP="00E52A78">
      <w:pPr>
        <w:pStyle w:val="Listeavsnitt"/>
        <w:numPr>
          <w:ilvl w:val="0"/>
          <w:numId w:val="65"/>
        </w:numPr>
      </w:pPr>
      <w:r>
        <w:t>Vi</w:t>
      </w:r>
      <w:r w:rsidRPr="00B17739">
        <w:t xml:space="preserve"> jobber forebyggende</w:t>
      </w:r>
    </w:p>
    <w:p w14:paraId="21F29F3B" w14:textId="7CFEF6D0" w:rsidR="00B17739" w:rsidRPr="00B17739" w:rsidRDefault="00B17739" w:rsidP="00E52A78">
      <w:pPr>
        <w:pStyle w:val="Listeavsnitt"/>
        <w:numPr>
          <w:ilvl w:val="0"/>
          <w:numId w:val="65"/>
        </w:numPr>
      </w:pPr>
      <w:r>
        <w:t>Vi</w:t>
      </w:r>
      <w:r w:rsidRPr="00B17739">
        <w:t xml:space="preserve"> er dyktige på å tilrettelegge</w:t>
      </w:r>
    </w:p>
    <w:p w14:paraId="15CCA665" w14:textId="3B429402" w:rsidR="00B17739" w:rsidRPr="008B723E" w:rsidRDefault="00B17739" w:rsidP="008B723E">
      <w:r>
        <w:t xml:space="preserve">IA avtalen utløper 2022. </w:t>
      </w:r>
    </w:p>
    <w:p w14:paraId="72096AD8" w14:textId="77777777" w:rsidR="008B723E" w:rsidRPr="008B723E" w:rsidRDefault="008B723E" w:rsidP="008B723E">
      <w:pPr>
        <w:keepNext/>
        <w:keepLines/>
        <w:spacing w:before="200" w:after="0"/>
        <w:outlineLvl w:val="5"/>
        <w:rPr>
          <w:rFonts w:asciiTheme="majorHAnsi" w:eastAsiaTheme="majorEastAsia" w:hAnsiTheme="majorHAnsi" w:cstheme="majorBidi"/>
          <w:iCs/>
          <w:color w:val="FA8000" w:themeColor="accent1"/>
          <w:sz w:val="22"/>
        </w:rPr>
      </w:pPr>
      <w:r w:rsidRPr="008B723E">
        <w:rPr>
          <w:rFonts w:asciiTheme="majorHAnsi" w:eastAsiaTheme="majorEastAsia" w:hAnsiTheme="majorHAnsi" w:cstheme="majorBidi"/>
          <w:iCs/>
          <w:color w:val="FA8000" w:themeColor="accent1"/>
          <w:sz w:val="22"/>
        </w:rPr>
        <w:t>Internkontroll</w:t>
      </w:r>
    </w:p>
    <w:p w14:paraId="6E54DAF9" w14:textId="16E8B87D" w:rsidR="008B723E" w:rsidRPr="008B723E" w:rsidRDefault="008B723E" w:rsidP="008B723E">
      <w:r w:rsidRPr="008B723E">
        <w:t>Rådmannen besluttet oppstart av systematisering av internkontrollarbeidet i kommunen våren 2021</w:t>
      </w:r>
      <w:r w:rsidR="000D3321">
        <w:t xml:space="preserve">. Prosjektet var </w:t>
      </w:r>
      <w:r w:rsidRPr="008B723E">
        <w:t>formalise</w:t>
      </w:r>
      <w:r w:rsidR="000D3321">
        <w:t>rt</w:t>
      </w:r>
      <w:r w:rsidRPr="008B723E">
        <w:t xml:space="preserve"> som følges i et nettverksamarbeid med flere kommuner og etter initiativ fra KS. </w:t>
      </w:r>
      <w:r w:rsidR="000D3321">
        <w:t xml:space="preserve">I løpet av 2022 har dette blitt iverksatt og skal jobbes videre med i årene som kommer. Nytt fagsystem Framsikt med modulene ligger i ØP perioden og vil bidra til en enklere og mer oversiktlig internkontroll.  </w:t>
      </w:r>
    </w:p>
    <w:bookmarkEnd w:id="17"/>
    <w:p w14:paraId="4861820F" w14:textId="77777777" w:rsidR="008B723E" w:rsidRPr="008B723E" w:rsidRDefault="008B723E" w:rsidP="008B723E">
      <w:pPr>
        <w:keepNext/>
        <w:keepLines/>
        <w:spacing w:before="200" w:after="0"/>
        <w:outlineLvl w:val="5"/>
        <w:rPr>
          <w:rFonts w:eastAsiaTheme="majorEastAsia"/>
          <w:iCs/>
          <w:color w:val="FA8000" w:themeColor="accent1"/>
        </w:rPr>
      </w:pPr>
      <w:r w:rsidRPr="008B723E">
        <w:rPr>
          <w:rFonts w:eastAsiaTheme="majorEastAsia"/>
          <w:iCs/>
          <w:color w:val="FA8000" w:themeColor="accent1"/>
        </w:rPr>
        <w:t xml:space="preserve"> </w:t>
      </w:r>
    </w:p>
    <w:p w14:paraId="5FC7602D" w14:textId="77777777" w:rsidR="008B723E" w:rsidRPr="006E0C2A" w:rsidRDefault="008B723E" w:rsidP="006E0C2A">
      <w:pPr>
        <w:pStyle w:val="Overskrift2"/>
      </w:pPr>
      <w:bookmarkStart w:id="19" w:name="_Toc93049831"/>
      <w:bookmarkStart w:id="20" w:name="_Toc118116129"/>
      <w:bookmarkEnd w:id="15"/>
      <w:r w:rsidRPr="006E0C2A">
        <w:t>1.5 Usikkerhet</w:t>
      </w:r>
      <w:bookmarkEnd w:id="19"/>
      <w:bookmarkEnd w:id="20"/>
    </w:p>
    <w:p w14:paraId="7EC1794F" w14:textId="77777777" w:rsidR="008B723E" w:rsidRPr="008B723E" w:rsidRDefault="008B723E" w:rsidP="008B723E">
      <w:r w:rsidRPr="008B723E">
        <w:t>I forbindelse med Forvaltningsrevisjonsprosjekt økonomistyring, vedtatt av kommunestyret 21.04.21 – sak 12/ 21, ble bl.a. følgende vedtatt:</w:t>
      </w:r>
    </w:p>
    <w:p w14:paraId="5F57B92B" w14:textId="77777777" w:rsidR="008B723E" w:rsidRPr="008B723E" w:rsidRDefault="008B723E" w:rsidP="008B723E">
      <w:pPr>
        <w:rPr>
          <w:i/>
        </w:rPr>
      </w:pPr>
      <w:r w:rsidRPr="008B723E">
        <w:rPr>
          <w:i/>
        </w:rPr>
        <w:t>«Rådmannen bør etablere rutine for beskrivelse av usikkerhet i enhetenes budsjettanslag.»</w:t>
      </w:r>
    </w:p>
    <w:p w14:paraId="43678EFF" w14:textId="77777777" w:rsidR="008B723E" w:rsidRPr="008B723E" w:rsidRDefault="008B723E" w:rsidP="008B723E">
      <w:r w:rsidRPr="008B723E">
        <w:t>Følgende usikkerhet i enhetenes budsjettanslag er observert. Det vises også til beskrivelse innenfor det enkelte kommunalsjefsområde.</w:t>
      </w:r>
    </w:p>
    <w:tbl>
      <w:tblPr>
        <w:tblStyle w:val="Tabellrutenett8"/>
        <w:tblW w:w="0" w:type="auto"/>
        <w:tblLook w:val="04A0" w:firstRow="1" w:lastRow="0" w:firstColumn="1" w:lastColumn="0" w:noHBand="0" w:noVBand="1"/>
      </w:tblPr>
      <w:tblGrid>
        <w:gridCol w:w="1434"/>
        <w:gridCol w:w="2119"/>
        <w:gridCol w:w="1893"/>
        <w:gridCol w:w="1812"/>
        <w:gridCol w:w="1802"/>
      </w:tblGrid>
      <w:tr w:rsidR="008B723E" w:rsidRPr="008B723E" w14:paraId="67A821AD" w14:textId="77777777" w:rsidTr="000D3321">
        <w:tc>
          <w:tcPr>
            <w:tcW w:w="1434" w:type="dxa"/>
            <w:shd w:val="clear" w:color="auto" w:fill="FFE5CB" w:themeFill="accent1" w:themeFillTint="33"/>
          </w:tcPr>
          <w:p w14:paraId="76E5A772" w14:textId="77777777" w:rsidR="008B723E" w:rsidRPr="008B723E" w:rsidRDefault="008B723E" w:rsidP="008B723E">
            <w:pPr>
              <w:rPr>
                <w:b/>
                <w:sz w:val="16"/>
                <w:szCs w:val="16"/>
              </w:rPr>
            </w:pPr>
            <w:r w:rsidRPr="008B723E">
              <w:rPr>
                <w:b/>
                <w:sz w:val="16"/>
                <w:szCs w:val="16"/>
              </w:rPr>
              <w:t xml:space="preserve"> Område</w:t>
            </w:r>
          </w:p>
        </w:tc>
        <w:tc>
          <w:tcPr>
            <w:tcW w:w="2119" w:type="dxa"/>
            <w:shd w:val="clear" w:color="auto" w:fill="FFE5CB" w:themeFill="accent1" w:themeFillTint="33"/>
          </w:tcPr>
          <w:p w14:paraId="6355C64F" w14:textId="77777777" w:rsidR="008B723E" w:rsidRPr="008B723E" w:rsidRDefault="008B723E" w:rsidP="008B723E">
            <w:pPr>
              <w:rPr>
                <w:b/>
                <w:sz w:val="16"/>
                <w:szCs w:val="16"/>
              </w:rPr>
            </w:pPr>
            <w:r w:rsidRPr="008B723E">
              <w:rPr>
                <w:b/>
                <w:sz w:val="16"/>
                <w:szCs w:val="16"/>
              </w:rPr>
              <w:t>Beskrivelse</w:t>
            </w:r>
          </w:p>
        </w:tc>
        <w:tc>
          <w:tcPr>
            <w:tcW w:w="1893" w:type="dxa"/>
            <w:shd w:val="clear" w:color="auto" w:fill="FFE5CB" w:themeFill="accent1" w:themeFillTint="33"/>
          </w:tcPr>
          <w:p w14:paraId="6CA5B550" w14:textId="77777777" w:rsidR="008B723E" w:rsidRPr="008B723E" w:rsidRDefault="008B723E" w:rsidP="008B723E">
            <w:pPr>
              <w:rPr>
                <w:b/>
                <w:sz w:val="16"/>
                <w:szCs w:val="16"/>
              </w:rPr>
            </w:pPr>
            <w:r w:rsidRPr="008B723E">
              <w:rPr>
                <w:b/>
                <w:sz w:val="16"/>
                <w:szCs w:val="16"/>
              </w:rPr>
              <w:t>Hvem utarbeider prognosen</w:t>
            </w:r>
          </w:p>
        </w:tc>
        <w:tc>
          <w:tcPr>
            <w:tcW w:w="1812" w:type="dxa"/>
            <w:shd w:val="clear" w:color="auto" w:fill="FFE5CB" w:themeFill="accent1" w:themeFillTint="33"/>
          </w:tcPr>
          <w:p w14:paraId="2C29BE7E" w14:textId="77777777" w:rsidR="008B723E" w:rsidRPr="008B723E" w:rsidRDefault="008B723E" w:rsidP="008B723E">
            <w:pPr>
              <w:rPr>
                <w:b/>
                <w:sz w:val="16"/>
                <w:szCs w:val="16"/>
              </w:rPr>
            </w:pPr>
            <w:r w:rsidRPr="008B723E">
              <w:rPr>
                <w:b/>
                <w:sz w:val="16"/>
                <w:szCs w:val="16"/>
              </w:rPr>
              <w:t xml:space="preserve"> Forutsetning</w:t>
            </w:r>
          </w:p>
        </w:tc>
        <w:tc>
          <w:tcPr>
            <w:tcW w:w="1802" w:type="dxa"/>
            <w:shd w:val="clear" w:color="auto" w:fill="FFE5CB" w:themeFill="accent1" w:themeFillTint="33"/>
          </w:tcPr>
          <w:p w14:paraId="587DA823" w14:textId="77777777" w:rsidR="008B723E" w:rsidRPr="008B723E" w:rsidRDefault="008B723E" w:rsidP="008B723E">
            <w:pPr>
              <w:rPr>
                <w:b/>
                <w:sz w:val="16"/>
                <w:szCs w:val="16"/>
              </w:rPr>
            </w:pPr>
            <w:r w:rsidRPr="008B723E">
              <w:rPr>
                <w:b/>
                <w:sz w:val="16"/>
                <w:szCs w:val="16"/>
              </w:rPr>
              <w:t>Risiko</w:t>
            </w:r>
          </w:p>
        </w:tc>
      </w:tr>
      <w:tr w:rsidR="008B723E" w:rsidRPr="008B723E" w14:paraId="2DAED882" w14:textId="77777777" w:rsidTr="009E13FC">
        <w:tc>
          <w:tcPr>
            <w:tcW w:w="1434" w:type="dxa"/>
          </w:tcPr>
          <w:p w14:paraId="3820D752" w14:textId="77777777" w:rsidR="008B723E" w:rsidRPr="008B723E" w:rsidRDefault="008B723E" w:rsidP="008B723E">
            <w:pPr>
              <w:rPr>
                <w:sz w:val="16"/>
                <w:szCs w:val="16"/>
              </w:rPr>
            </w:pPr>
            <w:r w:rsidRPr="008B723E">
              <w:rPr>
                <w:sz w:val="16"/>
                <w:szCs w:val="16"/>
              </w:rPr>
              <w:t>Finans</w:t>
            </w:r>
          </w:p>
        </w:tc>
        <w:tc>
          <w:tcPr>
            <w:tcW w:w="2119" w:type="dxa"/>
          </w:tcPr>
          <w:p w14:paraId="5EF126B9" w14:textId="77777777" w:rsidR="008B723E" w:rsidRPr="008B723E" w:rsidRDefault="008B723E" w:rsidP="008B723E">
            <w:pPr>
              <w:rPr>
                <w:sz w:val="16"/>
                <w:szCs w:val="16"/>
              </w:rPr>
            </w:pPr>
            <w:r w:rsidRPr="008B723E">
              <w:rPr>
                <w:sz w:val="16"/>
                <w:szCs w:val="16"/>
              </w:rPr>
              <w:t>Frie inntekter</w:t>
            </w:r>
          </w:p>
        </w:tc>
        <w:tc>
          <w:tcPr>
            <w:tcW w:w="1893" w:type="dxa"/>
          </w:tcPr>
          <w:p w14:paraId="6467816A" w14:textId="77777777" w:rsidR="008B723E" w:rsidRPr="008B723E" w:rsidRDefault="008B723E" w:rsidP="008B723E">
            <w:pPr>
              <w:rPr>
                <w:sz w:val="16"/>
                <w:szCs w:val="16"/>
              </w:rPr>
            </w:pPr>
            <w:r w:rsidRPr="008B723E">
              <w:rPr>
                <w:sz w:val="16"/>
                <w:szCs w:val="16"/>
              </w:rPr>
              <w:t>Egen basert på Statsbudsjettet/ Revidert Nasjonalbudsjett og prognosemodell fra KS.</w:t>
            </w:r>
          </w:p>
        </w:tc>
        <w:tc>
          <w:tcPr>
            <w:tcW w:w="1812" w:type="dxa"/>
          </w:tcPr>
          <w:p w14:paraId="71DCA329" w14:textId="77777777" w:rsidR="008B723E" w:rsidRPr="008B723E" w:rsidRDefault="008B723E" w:rsidP="008B723E">
            <w:pPr>
              <w:rPr>
                <w:sz w:val="16"/>
                <w:szCs w:val="16"/>
              </w:rPr>
            </w:pPr>
            <w:r w:rsidRPr="008B723E">
              <w:rPr>
                <w:sz w:val="16"/>
                <w:szCs w:val="16"/>
              </w:rPr>
              <w:t xml:space="preserve">Forutsetter at folketallet pr. 1. januar er lik folketallet pr. 1. juli. Et lavere folketall vil gi seg </w:t>
            </w:r>
            <w:r w:rsidRPr="008B723E">
              <w:rPr>
                <w:sz w:val="16"/>
                <w:szCs w:val="16"/>
              </w:rPr>
              <w:lastRenderedPageBreak/>
              <w:t>utslag på lavere inntektsutjevning.</w:t>
            </w:r>
          </w:p>
        </w:tc>
        <w:tc>
          <w:tcPr>
            <w:tcW w:w="1802" w:type="dxa"/>
          </w:tcPr>
          <w:p w14:paraId="386C4C10" w14:textId="77777777" w:rsidR="008B723E" w:rsidRPr="008B723E" w:rsidRDefault="008B723E" w:rsidP="008B723E">
            <w:pPr>
              <w:rPr>
                <w:sz w:val="16"/>
                <w:szCs w:val="16"/>
              </w:rPr>
            </w:pPr>
            <w:r w:rsidRPr="008B723E">
              <w:rPr>
                <w:sz w:val="16"/>
                <w:szCs w:val="16"/>
              </w:rPr>
              <w:lastRenderedPageBreak/>
              <w:t>Middels</w:t>
            </w:r>
          </w:p>
        </w:tc>
      </w:tr>
      <w:tr w:rsidR="008B723E" w:rsidRPr="008B723E" w14:paraId="34B9A511" w14:textId="77777777" w:rsidTr="009E13FC">
        <w:tc>
          <w:tcPr>
            <w:tcW w:w="1434" w:type="dxa"/>
          </w:tcPr>
          <w:p w14:paraId="27B4ACC6" w14:textId="77777777" w:rsidR="008B723E" w:rsidRPr="008B723E" w:rsidRDefault="008B723E" w:rsidP="008B723E">
            <w:pPr>
              <w:rPr>
                <w:sz w:val="16"/>
                <w:szCs w:val="16"/>
              </w:rPr>
            </w:pPr>
            <w:r w:rsidRPr="008B723E">
              <w:rPr>
                <w:sz w:val="16"/>
                <w:szCs w:val="16"/>
              </w:rPr>
              <w:t>Finans</w:t>
            </w:r>
          </w:p>
        </w:tc>
        <w:tc>
          <w:tcPr>
            <w:tcW w:w="2119" w:type="dxa"/>
          </w:tcPr>
          <w:p w14:paraId="5954EE96" w14:textId="77777777" w:rsidR="008B723E" w:rsidRPr="008B723E" w:rsidRDefault="008B723E" w:rsidP="008B723E">
            <w:pPr>
              <w:rPr>
                <w:sz w:val="16"/>
                <w:szCs w:val="16"/>
              </w:rPr>
            </w:pPr>
            <w:r w:rsidRPr="008B723E">
              <w:rPr>
                <w:sz w:val="16"/>
                <w:szCs w:val="16"/>
              </w:rPr>
              <w:t>Utbytte Helgelandskraft A/S</w:t>
            </w:r>
          </w:p>
        </w:tc>
        <w:tc>
          <w:tcPr>
            <w:tcW w:w="1893" w:type="dxa"/>
          </w:tcPr>
          <w:p w14:paraId="2A51D559" w14:textId="77777777" w:rsidR="008B723E" w:rsidRPr="008B723E" w:rsidRDefault="008B723E" w:rsidP="008B723E">
            <w:pPr>
              <w:rPr>
                <w:sz w:val="16"/>
                <w:szCs w:val="16"/>
              </w:rPr>
            </w:pPr>
            <w:r w:rsidRPr="008B723E">
              <w:rPr>
                <w:sz w:val="16"/>
                <w:szCs w:val="16"/>
              </w:rPr>
              <w:t>Egen</w:t>
            </w:r>
          </w:p>
        </w:tc>
        <w:tc>
          <w:tcPr>
            <w:tcW w:w="1812" w:type="dxa"/>
          </w:tcPr>
          <w:p w14:paraId="20727D8B" w14:textId="77777777" w:rsidR="008B723E" w:rsidRPr="008B723E" w:rsidRDefault="008B723E" w:rsidP="008B723E">
            <w:pPr>
              <w:rPr>
                <w:sz w:val="16"/>
                <w:szCs w:val="16"/>
              </w:rPr>
            </w:pPr>
            <w:r w:rsidRPr="008B723E">
              <w:rPr>
                <w:sz w:val="16"/>
                <w:szCs w:val="16"/>
              </w:rPr>
              <w:t>Bygger på tilgjengelig informasjon – tildes store årlige svingninger</w:t>
            </w:r>
          </w:p>
        </w:tc>
        <w:tc>
          <w:tcPr>
            <w:tcW w:w="1802" w:type="dxa"/>
          </w:tcPr>
          <w:p w14:paraId="6346F88A" w14:textId="77777777" w:rsidR="008B723E" w:rsidRPr="008B723E" w:rsidRDefault="008B723E" w:rsidP="008B723E">
            <w:pPr>
              <w:rPr>
                <w:sz w:val="16"/>
                <w:szCs w:val="16"/>
              </w:rPr>
            </w:pPr>
            <w:r w:rsidRPr="008B723E">
              <w:rPr>
                <w:sz w:val="16"/>
                <w:szCs w:val="16"/>
              </w:rPr>
              <w:t>Høy</w:t>
            </w:r>
          </w:p>
        </w:tc>
      </w:tr>
      <w:tr w:rsidR="008B723E" w:rsidRPr="008B723E" w14:paraId="5DCE0237" w14:textId="77777777" w:rsidTr="009E13FC">
        <w:tc>
          <w:tcPr>
            <w:tcW w:w="1434" w:type="dxa"/>
          </w:tcPr>
          <w:p w14:paraId="50FE5C56" w14:textId="77777777" w:rsidR="008B723E" w:rsidRPr="008B723E" w:rsidRDefault="008B723E" w:rsidP="008B723E">
            <w:pPr>
              <w:rPr>
                <w:sz w:val="16"/>
                <w:szCs w:val="16"/>
              </w:rPr>
            </w:pPr>
            <w:r w:rsidRPr="008B723E">
              <w:rPr>
                <w:sz w:val="16"/>
                <w:szCs w:val="16"/>
              </w:rPr>
              <w:t>Finans</w:t>
            </w:r>
          </w:p>
        </w:tc>
        <w:tc>
          <w:tcPr>
            <w:tcW w:w="2119" w:type="dxa"/>
          </w:tcPr>
          <w:p w14:paraId="49291CF1" w14:textId="77777777" w:rsidR="008B723E" w:rsidRPr="008B723E" w:rsidRDefault="008B723E" w:rsidP="008B723E">
            <w:pPr>
              <w:rPr>
                <w:sz w:val="16"/>
                <w:szCs w:val="16"/>
              </w:rPr>
            </w:pPr>
            <w:r w:rsidRPr="008B723E">
              <w:rPr>
                <w:sz w:val="16"/>
                <w:szCs w:val="16"/>
              </w:rPr>
              <w:t>Rentenivå</w:t>
            </w:r>
          </w:p>
        </w:tc>
        <w:tc>
          <w:tcPr>
            <w:tcW w:w="1893" w:type="dxa"/>
          </w:tcPr>
          <w:p w14:paraId="49483140" w14:textId="77777777" w:rsidR="008B723E" w:rsidRPr="008B723E" w:rsidRDefault="008B723E" w:rsidP="008B723E">
            <w:pPr>
              <w:rPr>
                <w:sz w:val="16"/>
                <w:szCs w:val="16"/>
              </w:rPr>
            </w:pPr>
            <w:r w:rsidRPr="008B723E">
              <w:rPr>
                <w:sz w:val="16"/>
                <w:szCs w:val="16"/>
              </w:rPr>
              <w:t xml:space="preserve">Kommunalbankens  </w:t>
            </w:r>
          </w:p>
        </w:tc>
        <w:tc>
          <w:tcPr>
            <w:tcW w:w="1812" w:type="dxa"/>
          </w:tcPr>
          <w:p w14:paraId="71964D12" w14:textId="77777777" w:rsidR="008B723E" w:rsidRPr="008B723E" w:rsidRDefault="008B723E" w:rsidP="008B723E">
            <w:pPr>
              <w:rPr>
                <w:sz w:val="16"/>
                <w:szCs w:val="16"/>
              </w:rPr>
            </w:pPr>
            <w:r w:rsidRPr="008B723E">
              <w:rPr>
                <w:sz w:val="16"/>
                <w:szCs w:val="16"/>
              </w:rPr>
              <w:t xml:space="preserve">Bygger på tilgjengelig informasjon. </w:t>
            </w:r>
          </w:p>
        </w:tc>
        <w:tc>
          <w:tcPr>
            <w:tcW w:w="1802" w:type="dxa"/>
          </w:tcPr>
          <w:p w14:paraId="2E17B02A" w14:textId="77777777" w:rsidR="008B723E" w:rsidRPr="008B723E" w:rsidRDefault="008B723E" w:rsidP="008B723E">
            <w:pPr>
              <w:rPr>
                <w:sz w:val="16"/>
                <w:szCs w:val="16"/>
              </w:rPr>
            </w:pPr>
            <w:r w:rsidRPr="008B723E">
              <w:rPr>
                <w:sz w:val="16"/>
                <w:szCs w:val="16"/>
              </w:rPr>
              <w:t>Middels</w:t>
            </w:r>
          </w:p>
        </w:tc>
      </w:tr>
      <w:tr w:rsidR="008B723E" w:rsidRPr="008B723E" w14:paraId="7FAA20A2" w14:textId="77777777" w:rsidTr="009E13FC">
        <w:tc>
          <w:tcPr>
            <w:tcW w:w="1434" w:type="dxa"/>
          </w:tcPr>
          <w:p w14:paraId="4337D258" w14:textId="77777777" w:rsidR="008B723E" w:rsidRPr="008B723E" w:rsidRDefault="008B723E" w:rsidP="008B723E">
            <w:pPr>
              <w:rPr>
                <w:sz w:val="16"/>
                <w:szCs w:val="16"/>
              </w:rPr>
            </w:pPr>
            <w:r w:rsidRPr="008B723E">
              <w:rPr>
                <w:sz w:val="16"/>
                <w:szCs w:val="16"/>
              </w:rPr>
              <w:t>Finans</w:t>
            </w:r>
          </w:p>
        </w:tc>
        <w:tc>
          <w:tcPr>
            <w:tcW w:w="2119" w:type="dxa"/>
          </w:tcPr>
          <w:p w14:paraId="4F8D560E" w14:textId="77777777" w:rsidR="008B723E" w:rsidRPr="008B723E" w:rsidRDefault="008B723E" w:rsidP="008B723E">
            <w:pPr>
              <w:rPr>
                <w:sz w:val="16"/>
                <w:szCs w:val="16"/>
              </w:rPr>
            </w:pPr>
            <w:r w:rsidRPr="008B723E">
              <w:rPr>
                <w:sz w:val="16"/>
                <w:szCs w:val="16"/>
              </w:rPr>
              <w:t>Havbruksfondet</w:t>
            </w:r>
          </w:p>
        </w:tc>
        <w:tc>
          <w:tcPr>
            <w:tcW w:w="1893" w:type="dxa"/>
          </w:tcPr>
          <w:p w14:paraId="7C2B39FD" w14:textId="77777777" w:rsidR="008B723E" w:rsidRPr="008B723E" w:rsidRDefault="008B723E" w:rsidP="008B723E">
            <w:pPr>
              <w:rPr>
                <w:sz w:val="16"/>
                <w:szCs w:val="16"/>
              </w:rPr>
            </w:pPr>
            <w:r w:rsidRPr="008B723E">
              <w:rPr>
                <w:sz w:val="16"/>
                <w:szCs w:val="16"/>
              </w:rPr>
              <w:t>Telemarksforskning</w:t>
            </w:r>
          </w:p>
        </w:tc>
        <w:tc>
          <w:tcPr>
            <w:tcW w:w="1812" w:type="dxa"/>
          </w:tcPr>
          <w:p w14:paraId="215C9620" w14:textId="77777777" w:rsidR="008B723E" w:rsidRPr="008B723E" w:rsidRDefault="008B723E" w:rsidP="008B723E">
            <w:pPr>
              <w:rPr>
                <w:sz w:val="16"/>
                <w:szCs w:val="16"/>
              </w:rPr>
            </w:pPr>
            <w:r w:rsidRPr="008B723E">
              <w:rPr>
                <w:sz w:val="16"/>
                <w:szCs w:val="16"/>
              </w:rPr>
              <w:t>Bygger på tilgjengelig informasjon fra Fiskeridirektoratet/ beregning fra Telemarksforskning/ egne beregninger.</w:t>
            </w:r>
          </w:p>
        </w:tc>
        <w:tc>
          <w:tcPr>
            <w:tcW w:w="1802" w:type="dxa"/>
          </w:tcPr>
          <w:p w14:paraId="77F7FCCC" w14:textId="77777777" w:rsidR="008B723E" w:rsidRPr="008B723E" w:rsidRDefault="008B723E" w:rsidP="008B723E">
            <w:pPr>
              <w:rPr>
                <w:sz w:val="16"/>
                <w:szCs w:val="16"/>
              </w:rPr>
            </w:pPr>
            <w:r w:rsidRPr="008B723E">
              <w:rPr>
                <w:sz w:val="16"/>
                <w:szCs w:val="16"/>
              </w:rPr>
              <w:t>Høy</w:t>
            </w:r>
          </w:p>
        </w:tc>
      </w:tr>
      <w:tr w:rsidR="008B723E" w:rsidRPr="008B723E" w14:paraId="5A91A007" w14:textId="77777777" w:rsidTr="009E13FC">
        <w:tc>
          <w:tcPr>
            <w:tcW w:w="1434" w:type="dxa"/>
          </w:tcPr>
          <w:p w14:paraId="3CB2D0E0" w14:textId="77777777" w:rsidR="008B723E" w:rsidRPr="008B723E" w:rsidRDefault="008B723E" w:rsidP="008B723E">
            <w:pPr>
              <w:rPr>
                <w:sz w:val="16"/>
                <w:szCs w:val="16"/>
              </w:rPr>
            </w:pPr>
            <w:r w:rsidRPr="008B723E">
              <w:rPr>
                <w:sz w:val="16"/>
                <w:szCs w:val="16"/>
              </w:rPr>
              <w:t>Hele budsjettet</w:t>
            </w:r>
          </w:p>
        </w:tc>
        <w:tc>
          <w:tcPr>
            <w:tcW w:w="2119" w:type="dxa"/>
          </w:tcPr>
          <w:p w14:paraId="3303FC1D" w14:textId="77777777" w:rsidR="008B723E" w:rsidRPr="008B723E" w:rsidRDefault="008B723E" w:rsidP="008B723E">
            <w:pPr>
              <w:rPr>
                <w:sz w:val="16"/>
                <w:szCs w:val="16"/>
              </w:rPr>
            </w:pPr>
            <w:r w:rsidRPr="008B723E">
              <w:rPr>
                <w:sz w:val="16"/>
                <w:szCs w:val="16"/>
              </w:rPr>
              <w:t>Lønnsvekst</w:t>
            </w:r>
          </w:p>
        </w:tc>
        <w:tc>
          <w:tcPr>
            <w:tcW w:w="1893" w:type="dxa"/>
          </w:tcPr>
          <w:p w14:paraId="3AEBBD1A" w14:textId="77777777" w:rsidR="008B723E" w:rsidRPr="008B723E" w:rsidRDefault="008B723E" w:rsidP="008B723E">
            <w:pPr>
              <w:rPr>
                <w:sz w:val="16"/>
                <w:szCs w:val="16"/>
              </w:rPr>
            </w:pPr>
            <w:r w:rsidRPr="008B723E">
              <w:rPr>
                <w:sz w:val="16"/>
                <w:szCs w:val="16"/>
              </w:rPr>
              <w:t>Egen</w:t>
            </w:r>
          </w:p>
        </w:tc>
        <w:tc>
          <w:tcPr>
            <w:tcW w:w="1812" w:type="dxa"/>
          </w:tcPr>
          <w:p w14:paraId="00C25CC0" w14:textId="77777777" w:rsidR="008B723E" w:rsidRPr="008B723E" w:rsidRDefault="008B723E" w:rsidP="008B723E">
            <w:pPr>
              <w:rPr>
                <w:sz w:val="16"/>
                <w:szCs w:val="16"/>
              </w:rPr>
            </w:pPr>
            <w:r w:rsidRPr="008B723E">
              <w:rPr>
                <w:sz w:val="16"/>
                <w:szCs w:val="16"/>
              </w:rPr>
              <w:t>Statsbudsjettet</w:t>
            </w:r>
          </w:p>
        </w:tc>
        <w:tc>
          <w:tcPr>
            <w:tcW w:w="1802" w:type="dxa"/>
          </w:tcPr>
          <w:p w14:paraId="3B6CDE1C" w14:textId="77777777" w:rsidR="008B723E" w:rsidRPr="008B723E" w:rsidRDefault="008B723E" w:rsidP="008B723E">
            <w:pPr>
              <w:rPr>
                <w:sz w:val="16"/>
                <w:szCs w:val="16"/>
              </w:rPr>
            </w:pPr>
            <w:r w:rsidRPr="008B723E">
              <w:rPr>
                <w:sz w:val="16"/>
                <w:szCs w:val="16"/>
              </w:rPr>
              <w:t>Middels</w:t>
            </w:r>
          </w:p>
        </w:tc>
      </w:tr>
      <w:tr w:rsidR="008B723E" w:rsidRPr="008B723E" w14:paraId="27A1EE6B" w14:textId="77777777" w:rsidTr="009E13FC">
        <w:tc>
          <w:tcPr>
            <w:tcW w:w="1434" w:type="dxa"/>
          </w:tcPr>
          <w:p w14:paraId="1FB51944" w14:textId="77777777" w:rsidR="008B723E" w:rsidRPr="008B723E" w:rsidRDefault="008B723E" w:rsidP="008B723E">
            <w:pPr>
              <w:rPr>
                <w:sz w:val="16"/>
                <w:szCs w:val="16"/>
              </w:rPr>
            </w:pPr>
            <w:r w:rsidRPr="008B723E">
              <w:rPr>
                <w:sz w:val="16"/>
                <w:szCs w:val="16"/>
              </w:rPr>
              <w:t>Hele budsjettet</w:t>
            </w:r>
          </w:p>
        </w:tc>
        <w:tc>
          <w:tcPr>
            <w:tcW w:w="2119" w:type="dxa"/>
          </w:tcPr>
          <w:p w14:paraId="01970EB0" w14:textId="77777777" w:rsidR="008B723E" w:rsidRPr="008B723E" w:rsidRDefault="008B723E" w:rsidP="008B723E">
            <w:pPr>
              <w:rPr>
                <w:sz w:val="16"/>
                <w:szCs w:val="16"/>
              </w:rPr>
            </w:pPr>
            <w:r w:rsidRPr="008B723E">
              <w:rPr>
                <w:sz w:val="16"/>
                <w:szCs w:val="16"/>
              </w:rPr>
              <w:t>Pensjonskostnader</w:t>
            </w:r>
          </w:p>
        </w:tc>
        <w:tc>
          <w:tcPr>
            <w:tcW w:w="1893" w:type="dxa"/>
          </w:tcPr>
          <w:p w14:paraId="1B1B2645" w14:textId="77777777" w:rsidR="008B723E" w:rsidRPr="008B723E" w:rsidRDefault="008B723E" w:rsidP="008B723E">
            <w:pPr>
              <w:rPr>
                <w:sz w:val="16"/>
                <w:szCs w:val="16"/>
              </w:rPr>
            </w:pPr>
            <w:r w:rsidRPr="008B723E">
              <w:rPr>
                <w:sz w:val="16"/>
                <w:szCs w:val="16"/>
              </w:rPr>
              <w:t>Egen, basert på KLP og SPKs beregninger.</w:t>
            </w:r>
          </w:p>
        </w:tc>
        <w:tc>
          <w:tcPr>
            <w:tcW w:w="1812" w:type="dxa"/>
          </w:tcPr>
          <w:p w14:paraId="7B97DE9C" w14:textId="77777777" w:rsidR="008B723E" w:rsidRPr="008B723E" w:rsidRDefault="008B723E" w:rsidP="008B723E">
            <w:pPr>
              <w:rPr>
                <w:sz w:val="16"/>
                <w:szCs w:val="16"/>
              </w:rPr>
            </w:pPr>
            <w:r w:rsidRPr="008B723E">
              <w:rPr>
                <w:sz w:val="16"/>
                <w:szCs w:val="16"/>
              </w:rPr>
              <w:t>Lønnsvekst, pensjonsuttak, avkastning m.v.</w:t>
            </w:r>
          </w:p>
        </w:tc>
        <w:tc>
          <w:tcPr>
            <w:tcW w:w="1802" w:type="dxa"/>
          </w:tcPr>
          <w:p w14:paraId="0C43FF33" w14:textId="77777777" w:rsidR="008B723E" w:rsidRPr="008B723E" w:rsidRDefault="008B723E" w:rsidP="008B723E">
            <w:pPr>
              <w:rPr>
                <w:sz w:val="16"/>
                <w:szCs w:val="16"/>
              </w:rPr>
            </w:pPr>
            <w:r w:rsidRPr="008B723E">
              <w:rPr>
                <w:sz w:val="16"/>
                <w:szCs w:val="16"/>
              </w:rPr>
              <w:t>Lav</w:t>
            </w:r>
          </w:p>
        </w:tc>
      </w:tr>
      <w:tr w:rsidR="008B723E" w:rsidRPr="008B723E" w14:paraId="147F2145" w14:textId="77777777" w:rsidTr="009E13FC">
        <w:tc>
          <w:tcPr>
            <w:tcW w:w="1434" w:type="dxa"/>
          </w:tcPr>
          <w:p w14:paraId="0A443CC4" w14:textId="77777777" w:rsidR="008B723E" w:rsidRPr="008B723E" w:rsidRDefault="008B723E" w:rsidP="008B723E">
            <w:pPr>
              <w:rPr>
                <w:sz w:val="16"/>
                <w:szCs w:val="16"/>
              </w:rPr>
            </w:pPr>
            <w:r w:rsidRPr="008B723E">
              <w:rPr>
                <w:sz w:val="16"/>
                <w:szCs w:val="16"/>
              </w:rPr>
              <w:t>Oppvekst/kultur</w:t>
            </w:r>
          </w:p>
        </w:tc>
        <w:tc>
          <w:tcPr>
            <w:tcW w:w="2119" w:type="dxa"/>
          </w:tcPr>
          <w:p w14:paraId="76DBE006" w14:textId="77777777" w:rsidR="008B723E" w:rsidRPr="008B723E" w:rsidRDefault="008B723E" w:rsidP="008B723E">
            <w:pPr>
              <w:rPr>
                <w:sz w:val="16"/>
                <w:szCs w:val="16"/>
              </w:rPr>
            </w:pPr>
            <w:r w:rsidRPr="008B723E">
              <w:rPr>
                <w:sz w:val="16"/>
                <w:szCs w:val="16"/>
              </w:rPr>
              <w:t>Voksenopplæringa</w:t>
            </w:r>
          </w:p>
        </w:tc>
        <w:tc>
          <w:tcPr>
            <w:tcW w:w="1893" w:type="dxa"/>
          </w:tcPr>
          <w:p w14:paraId="6C2E488D" w14:textId="77777777" w:rsidR="008B723E" w:rsidRPr="008B723E" w:rsidRDefault="008B723E" w:rsidP="008B723E">
            <w:pPr>
              <w:rPr>
                <w:sz w:val="16"/>
                <w:szCs w:val="16"/>
              </w:rPr>
            </w:pPr>
            <w:r w:rsidRPr="008B723E">
              <w:rPr>
                <w:sz w:val="16"/>
                <w:szCs w:val="16"/>
              </w:rPr>
              <w:t>Egen</w:t>
            </w:r>
          </w:p>
        </w:tc>
        <w:tc>
          <w:tcPr>
            <w:tcW w:w="1812" w:type="dxa"/>
          </w:tcPr>
          <w:p w14:paraId="46A24B86" w14:textId="77777777" w:rsidR="008B723E" w:rsidRPr="008B723E" w:rsidRDefault="008B723E" w:rsidP="008B723E">
            <w:pPr>
              <w:rPr>
                <w:sz w:val="16"/>
                <w:szCs w:val="16"/>
              </w:rPr>
            </w:pPr>
            <w:r w:rsidRPr="008B723E">
              <w:rPr>
                <w:sz w:val="16"/>
                <w:szCs w:val="16"/>
              </w:rPr>
              <w:t>Stor usikkerhet til videre inntekt. Uavhengig av dette har kommunen plikt til å gi tilbud med et bredt kravspekter.</w:t>
            </w:r>
          </w:p>
        </w:tc>
        <w:tc>
          <w:tcPr>
            <w:tcW w:w="1802" w:type="dxa"/>
          </w:tcPr>
          <w:p w14:paraId="5B3828B9" w14:textId="77777777" w:rsidR="008B723E" w:rsidRPr="008B723E" w:rsidRDefault="008B723E" w:rsidP="008B723E">
            <w:pPr>
              <w:rPr>
                <w:sz w:val="16"/>
                <w:szCs w:val="16"/>
              </w:rPr>
            </w:pPr>
            <w:r w:rsidRPr="008B723E">
              <w:rPr>
                <w:sz w:val="16"/>
                <w:szCs w:val="16"/>
              </w:rPr>
              <w:t xml:space="preserve">Høy </w:t>
            </w:r>
          </w:p>
        </w:tc>
      </w:tr>
      <w:tr w:rsidR="008B723E" w:rsidRPr="008B723E" w14:paraId="657602FF" w14:textId="77777777" w:rsidTr="009E13FC">
        <w:tc>
          <w:tcPr>
            <w:tcW w:w="1434" w:type="dxa"/>
          </w:tcPr>
          <w:p w14:paraId="6C2C024B" w14:textId="77777777" w:rsidR="008B723E" w:rsidRPr="008B723E" w:rsidRDefault="008B723E" w:rsidP="008B723E">
            <w:pPr>
              <w:rPr>
                <w:sz w:val="16"/>
                <w:szCs w:val="16"/>
              </w:rPr>
            </w:pPr>
            <w:r w:rsidRPr="008B723E">
              <w:rPr>
                <w:sz w:val="16"/>
                <w:szCs w:val="16"/>
              </w:rPr>
              <w:t>Oppvekst/ kultur</w:t>
            </w:r>
          </w:p>
        </w:tc>
        <w:tc>
          <w:tcPr>
            <w:tcW w:w="2119" w:type="dxa"/>
          </w:tcPr>
          <w:p w14:paraId="6F60FA38" w14:textId="77777777" w:rsidR="008B723E" w:rsidRPr="008B723E" w:rsidRDefault="008B723E" w:rsidP="008B723E">
            <w:pPr>
              <w:rPr>
                <w:sz w:val="16"/>
                <w:szCs w:val="16"/>
              </w:rPr>
            </w:pPr>
            <w:r w:rsidRPr="008B723E">
              <w:rPr>
                <w:sz w:val="16"/>
                <w:szCs w:val="16"/>
              </w:rPr>
              <w:t>Barnehagetilskudd</w:t>
            </w:r>
          </w:p>
        </w:tc>
        <w:tc>
          <w:tcPr>
            <w:tcW w:w="1893" w:type="dxa"/>
          </w:tcPr>
          <w:p w14:paraId="766C23A9" w14:textId="77777777" w:rsidR="008B723E" w:rsidRPr="008B723E" w:rsidRDefault="008B723E" w:rsidP="008B723E">
            <w:pPr>
              <w:rPr>
                <w:sz w:val="16"/>
                <w:szCs w:val="16"/>
              </w:rPr>
            </w:pPr>
            <w:r w:rsidRPr="008B723E">
              <w:rPr>
                <w:sz w:val="16"/>
                <w:szCs w:val="16"/>
              </w:rPr>
              <w:t>Egen</w:t>
            </w:r>
          </w:p>
        </w:tc>
        <w:tc>
          <w:tcPr>
            <w:tcW w:w="1812" w:type="dxa"/>
          </w:tcPr>
          <w:p w14:paraId="2DA10B33" w14:textId="77777777" w:rsidR="008B723E" w:rsidRPr="008B723E" w:rsidRDefault="008B723E" w:rsidP="008B723E">
            <w:pPr>
              <w:rPr>
                <w:sz w:val="16"/>
                <w:szCs w:val="16"/>
              </w:rPr>
            </w:pPr>
            <w:r w:rsidRPr="008B723E">
              <w:rPr>
                <w:sz w:val="16"/>
                <w:szCs w:val="16"/>
              </w:rPr>
              <w:t>Antall barn og fordeling mellom kommunal og privat. Endring i statlige føringer</w:t>
            </w:r>
          </w:p>
        </w:tc>
        <w:tc>
          <w:tcPr>
            <w:tcW w:w="1802" w:type="dxa"/>
          </w:tcPr>
          <w:p w14:paraId="1637604C" w14:textId="77777777" w:rsidR="008B723E" w:rsidRPr="008B723E" w:rsidRDefault="008B723E" w:rsidP="008B723E">
            <w:pPr>
              <w:rPr>
                <w:sz w:val="16"/>
                <w:szCs w:val="16"/>
              </w:rPr>
            </w:pPr>
            <w:r w:rsidRPr="008B723E">
              <w:rPr>
                <w:sz w:val="16"/>
                <w:szCs w:val="16"/>
              </w:rPr>
              <w:t>Middels</w:t>
            </w:r>
          </w:p>
        </w:tc>
      </w:tr>
      <w:tr w:rsidR="008B723E" w:rsidRPr="008B723E" w14:paraId="456B61F4" w14:textId="77777777" w:rsidTr="009E13FC">
        <w:tc>
          <w:tcPr>
            <w:tcW w:w="1434" w:type="dxa"/>
          </w:tcPr>
          <w:p w14:paraId="7B5DE419" w14:textId="77777777" w:rsidR="008B723E" w:rsidRPr="008B723E" w:rsidRDefault="008B723E" w:rsidP="008B723E">
            <w:pPr>
              <w:rPr>
                <w:sz w:val="16"/>
                <w:szCs w:val="16"/>
              </w:rPr>
            </w:pPr>
            <w:r w:rsidRPr="008B723E">
              <w:rPr>
                <w:sz w:val="16"/>
                <w:szCs w:val="16"/>
              </w:rPr>
              <w:t>Oppvekst/ kultur</w:t>
            </w:r>
          </w:p>
        </w:tc>
        <w:tc>
          <w:tcPr>
            <w:tcW w:w="2119" w:type="dxa"/>
          </w:tcPr>
          <w:p w14:paraId="5C048FC3" w14:textId="77777777" w:rsidR="008B723E" w:rsidRPr="008B723E" w:rsidRDefault="008B723E" w:rsidP="008B723E">
            <w:pPr>
              <w:rPr>
                <w:sz w:val="16"/>
                <w:szCs w:val="16"/>
              </w:rPr>
            </w:pPr>
            <w:r w:rsidRPr="008B723E">
              <w:rPr>
                <w:sz w:val="16"/>
                <w:szCs w:val="16"/>
              </w:rPr>
              <w:t>Kulturområdet-inntekter</w:t>
            </w:r>
          </w:p>
        </w:tc>
        <w:tc>
          <w:tcPr>
            <w:tcW w:w="1893" w:type="dxa"/>
          </w:tcPr>
          <w:p w14:paraId="360C0F45" w14:textId="77777777" w:rsidR="008B723E" w:rsidRPr="008B723E" w:rsidRDefault="008B723E" w:rsidP="008B723E">
            <w:pPr>
              <w:rPr>
                <w:sz w:val="16"/>
                <w:szCs w:val="16"/>
              </w:rPr>
            </w:pPr>
            <w:r w:rsidRPr="008B723E">
              <w:rPr>
                <w:sz w:val="16"/>
                <w:szCs w:val="16"/>
              </w:rPr>
              <w:t>Egen</w:t>
            </w:r>
          </w:p>
        </w:tc>
        <w:tc>
          <w:tcPr>
            <w:tcW w:w="1812" w:type="dxa"/>
          </w:tcPr>
          <w:p w14:paraId="07B2A555" w14:textId="77777777" w:rsidR="008B723E" w:rsidRPr="008B723E" w:rsidRDefault="008B723E" w:rsidP="008B723E">
            <w:pPr>
              <w:rPr>
                <w:sz w:val="16"/>
                <w:szCs w:val="16"/>
              </w:rPr>
            </w:pPr>
            <w:r w:rsidRPr="008B723E">
              <w:rPr>
                <w:sz w:val="16"/>
                <w:szCs w:val="16"/>
              </w:rPr>
              <w:t>Pandemi. Hvrdan blir bruken av kultur etter pandemien.</w:t>
            </w:r>
          </w:p>
        </w:tc>
        <w:tc>
          <w:tcPr>
            <w:tcW w:w="1802" w:type="dxa"/>
          </w:tcPr>
          <w:p w14:paraId="6B7D6A7E" w14:textId="77777777" w:rsidR="008B723E" w:rsidRPr="008B723E" w:rsidRDefault="008B723E" w:rsidP="008B723E">
            <w:pPr>
              <w:rPr>
                <w:sz w:val="16"/>
                <w:szCs w:val="16"/>
              </w:rPr>
            </w:pPr>
            <w:r w:rsidRPr="008B723E">
              <w:rPr>
                <w:sz w:val="16"/>
                <w:szCs w:val="16"/>
              </w:rPr>
              <w:t>Høy</w:t>
            </w:r>
          </w:p>
        </w:tc>
      </w:tr>
      <w:tr w:rsidR="008B723E" w:rsidRPr="008B723E" w14:paraId="50831161" w14:textId="77777777" w:rsidTr="009E13FC">
        <w:tc>
          <w:tcPr>
            <w:tcW w:w="1434" w:type="dxa"/>
          </w:tcPr>
          <w:p w14:paraId="4399A2FC" w14:textId="77777777" w:rsidR="008B723E" w:rsidRPr="008B723E" w:rsidRDefault="008B723E" w:rsidP="008B723E">
            <w:pPr>
              <w:rPr>
                <w:sz w:val="16"/>
                <w:szCs w:val="16"/>
              </w:rPr>
            </w:pPr>
            <w:r w:rsidRPr="008B723E">
              <w:rPr>
                <w:sz w:val="16"/>
                <w:szCs w:val="16"/>
              </w:rPr>
              <w:t>Oppvekst/ kultur</w:t>
            </w:r>
          </w:p>
        </w:tc>
        <w:tc>
          <w:tcPr>
            <w:tcW w:w="2119" w:type="dxa"/>
          </w:tcPr>
          <w:p w14:paraId="780E731D" w14:textId="77777777" w:rsidR="008B723E" w:rsidRPr="008B723E" w:rsidRDefault="008B723E" w:rsidP="008B723E">
            <w:pPr>
              <w:rPr>
                <w:sz w:val="16"/>
                <w:szCs w:val="16"/>
              </w:rPr>
            </w:pPr>
            <w:r w:rsidRPr="008B723E">
              <w:rPr>
                <w:sz w:val="16"/>
                <w:szCs w:val="16"/>
              </w:rPr>
              <w:t>Flyktninger</w:t>
            </w:r>
          </w:p>
        </w:tc>
        <w:tc>
          <w:tcPr>
            <w:tcW w:w="1893" w:type="dxa"/>
          </w:tcPr>
          <w:p w14:paraId="5D630A02" w14:textId="77777777" w:rsidR="008B723E" w:rsidRPr="008B723E" w:rsidRDefault="008B723E" w:rsidP="008B723E">
            <w:pPr>
              <w:rPr>
                <w:sz w:val="16"/>
                <w:szCs w:val="16"/>
              </w:rPr>
            </w:pPr>
            <w:r w:rsidRPr="008B723E">
              <w:rPr>
                <w:sz w:val="16"/>
                <w:szCs w:val="16"/>
              </w:rPr>
              <w:t xml:space="preserve">Egen </w:t>
            </w:r>
          </w:p>
        </w:tc>
        <w:tc>
          <w:tcPr>
            <w:tcW w:w="1812" w:type="dxa"/>
          </w:tcPr>
          <w:p w14:paraId="3B83CCE9" w14:textId="77777777" w:rsidR="008B723E" w:rsidRPr="008B723E" w:rsidRDefault="008B723E" w:rsidP="008B723E">
            <w:pPr>
              <w:rPr>
                <w:sz w:val="16"/>
                <w:szCs w:val="16"/>
              </w:rPr>
            </w:pPr>
            <w:r w:rsidRPr="008B723E">
              <w:rPr>
                <w:sz w:val="16"/>
                <w:szCs w:val="16"/>
              </w:rPr>
              <w:t>Stor usikkerhet til videre inntekt</w:t>
            </w:r>
          </w:p>
        </w:tc>
        <w:tc>
          <w:tcPr>
            <w:tcW w:w="1802" w:type="dxa"/>
          </w:tcPr>
          <w:p w14:paraId="4A58ECD9" w14:textId="77777777" w:rsidR="008B723E" w:rsidRPr="008B723E" w:rsidRDefault="008B723E" w:rsidP="008B723E">
            <w:pPr>
              <w:rPr>
                <w:sz w:val="16"/>
                <w:szCs w:val="16"/>
              </w:rPr>
            </w:pPr>
            <w:r w:rsidRPr="008B723E">
              <w:rPr>
                <w:sz w:val="16"/>
                <w:szCs w:val="16"/>
              </w:rPr>
              <w:t xml:space="preserve">Høy </w:t>
            </w:r>
          </w:p>
        </w:tc>
      </w:tr>
      <w:tr w:rsidR="008B723E" w:rsidRPr="008B723E" w14:paraId="5B9B4FE3" w14:textId="77777777" w:rsidTr="009E13FC">
        <w:tc>
          <w:tcPr>
            <w:tcW w:w="1434" w:type="dxa"/>
          </w:tcPr>
          <w:p w14:paraId="4F3E9A31" w14:textId="77777777" w:rsidR="008B723E" w:rsidRPr="008B723E" w:rsidRDefault="008B723E" w:rsidP="008B723E">
            <w:pPr>
              <w:rPr>
                <w:sz w:val="16"/>
                <w:szCs w:val="16"/>
              </w:rPr>
            </w:pPr>
            <w:r w:rsidRPr="008B723E">
              <w:rPr>
                <w:sz w:val="16"/>
                <w:szCs w:val="16"/>
              </w:rPr>
              <w:t>Helse/ velferd</w:t>
            </w:r>
          </w:p>
        </w:tc>
        <w:tc>
          <w:tcPr>
            <w:tcW w:w="2119" w:type="dxa"/>
          </w:tcPr>
          <w:p w14:paraId="2FAE2F7B" w14:textId="77777777" w:rsidR="008B723E" w:rsidRPr="008B723E" w:rsidRDefault="008B723E" w:rsidP="008B723E">
            <w:pPr>
              <w:rPr>
                <w:sz w:val="16"/>
                <w:szCs w:val="16"/>
              </w:rPr>
            </w:pPr>
            <w:r w:rsidRPr="008B723E">
              <w:rPr>
                <w:sz w:val="16"/>
                <w:szCs w:val="16"/>
              </w:rPr>
              <w:t>Ressurskrevende tjenester</w:t>
            </w:r>
          </w:p>
        </w:tc>
        <w:tc>
          <w:tcPr>
            <w:tcW w:w="1893" w:type="dxa"/>
          </w:tcPr>
          <w:p w14:paraId="486047D1" w14:textId="77777777" w:rsidR="008B723E" w:rsidRPr="008B723E" w:rsidRDefault="008B723E" w:rsidP="008B723E">
            <w:pPr>
              <w:rPr>
                <w:sz w:val="16"/>
                <w:szCs w:val="16"/>
              </w:rPr>
            </w:pPr>
            <w:r w:rsidRPr="008B723E">
              <w:rPr>
                <w:sz w:val="16"/>
                <w:szCs w:val="16"/>
              </w:rPr>
              <w:t>Egen</w:t>
            </w:r>
          </w:p>
        </w:tc>
        <w:tc>
          <w:tcPr>
            <w:tcW w:w="1812" w:type="dxa"/>
          </w:tcPr>
          <w:p w14:paraId="30AFF75E" w14:textId="77777777" w:rsidR="008B723E" w:rsidRPr="008B723E" w:rsidRDefault="008B723E" w:rsidP="008B723E">
            <w:pPr>
              <w:rPr>
                <w:sz w:val="16"/>
                <w:szCs w:val="16"/>
              </w:rPr>
            </w:pPr>
            <w:r w:rsidRPr="008B723E">
              <w:rPr>
                <w:sz w:val="16"/>
                <w:szCs w:val="16"/>
              </w:rPr>
              <w:t>Innslagspunkt og antall brukere varierer, sene avklaringer fra staten</w:t>
            </w:r>
          </w:p>
        </w:tc>
        <w:tc>
          <w:tcPr>
            <w:tcW w:w="1802" w:type="dxa"/>
          </w:tcPr>
          <w:p w14:paraId="69B18DD7" w14:textId="77777777" w:rsidR="008B723E" w:rsidRPr="008B723E" w:rsidRDefault="008B723E" w:rsidP="008B723E">
            <w:pPr>
              <w:rPr>
                <w:sz w:val="16"/>
                <w:szCs w:val="16"/>
              </w:rPr>
            </w:pPr>
            <w:r w:rsidRPr="008B723E">
              <w:rPr>
                <w:sz w:val="16"/>
                <w:szCs w:val="16"/>
              </w:rPr>
              <w:t>Middels</w:t>
            </w:r>
          </w:p>
        </w:tc>
      </w:tr>
      <w:tr w:rsidR="008B723E" w:rsidRPr="008B723E" w14:paraId="3F883E2B" w14:textId="77777777" w:rsidTr="009E13FC">
        <w:tc>
          <w:tcPr>
            <w:tcW w:w="1434" w:type="dxa"/>
          </w:tcPr>
          <w:p w14:paraId="7054AF0C" w14:textId="77777777" w:rsidR="008B723E" w:rsidRPr="008B723E" w:rsidRDefault="008B723E" w:rsidP="008B723E">
            <w:pPr>
              <w:rPr>
                <w:sz w:val="16"/>
                <w:szCs w:val="16"/>
              </w:rPr>
            </w:pPr>
            <w:r w:rsidRPr="008B723E">
              <w:rPr>
                <w:sz w:val="16"/>
                <w:szCs w:val="16"/>
              </w:rPr>
              <w:t>Helse/ velferd</w:t>
            </w:r>
          </w:p>
        </w:tc>
        <w:tc>
          <w:tcPr>
            <w:tcW w:w="2119" w:type="dxa"/>
          </w:tcPr>
          <w:p w14:paraId="7BCC5BA9" w14:textId="77777777" w:rsidR="008B723E" w:rsidRPr="008B723E" w:rsidRDefault="008B723E" w:rsidP="008B723E">
            <w:pPr>
              <w:rPr>
                <w:sz w:val="16"/>
                <w:szCs w:val="16"/>
              </w:rPr>
            </w:pPr>
            <w:r w:rsidRPr="008B723E">
              <w:rPr>
                <w:sz w:val="16"/>
                <w:szCs w:val="16"/>
              </w:rPr>
              <w:t>Barnevern</w:t>
            </w:r>
          </w:p>
        </w:tc>
        <w:tc>
          <w:tcPr>
            <w:tcW w:w="1893" w:type="dxa"/>
          </w:tcPr>
          <w:p w14:paraId="69E56FC8" w14:textId="77777777" w:rsidR="008B723E" w:rsidRPr="008B723E" w:rsidRDefault="008B723E" w:rsidP="008B723E">
            <w:pPr>
              <w:rPr>
                <w:sz w:val="16"/>
                <w:szCs w:val="16"/>
              </w:rPr>
            </w:pPr>
            <w:r w:rsidRPr="008B723E">
              <w:rPr>
                <w:sz w:val="16"/>
                <w:szCs w:val="16"/>
              </w:rPr>
              <w:t>Vertskommune</w:t>
            </w:r>
          </w:p>
        </w:tc>
        <w:tc>
          <w:tcPr>
            <w:tcW w:w="1812" w:type="dxa"/>
          </w:tcPr>
          <w:p w14:paraId="21FE4292" w14:textId="77777777" w:rsidR="008B723E" w:rsidRPr="008B723E" w:rsidRDefault="008B723E" w:rsidP="008B723E">
            <w:pPr>
              <w:rPr>
                <w:sz w:val="16"/>
                <w:szCs w:val="16"/>
              </w:rPr>
            </w:pPr>
            <w:r w:rsidRPr="008B723E">
              <w:rPr>
                <w:sz w:val="16"/>
                <w:szCs w:val="16"/>
              </w:rPr>
              <w:t>Ny barnevernreform med uklare forutsetninger og konsekvenser</w:t>
            </w:r>
          </w:p>
        </w:tc>
        <w:tc>
          <w:tcPr>
            <w:tcW w:w="1802" w:type="dxa"/>
          </w:tcPr>
          <w:p w14:paraId="324C98A2" w14:textId="77777777" w:rsidR="008B723E" w:rsidRPr="008B723E" w:rsidRDefault="008B723E" w:rsidP="008B723E">
            <w:pPr>
              <w:rPr>
                <w:sz w:val="16"/>
                <w:szCs w:val="16"/>
              </w:rPr>
            </w:pPr>
            <w:r w:rsidRPr="008B723E">
              <w:rPr>
                <w:sz w:val="16"/>
                <w:szCs w:val="16"/>
              </w:rPr>
              <w:t>Høy</w:t>
            </w:r>
          </w:p>
        </w:tc>
      </w:tr>
      <w:tr w:rsidR="008B723E" w:rsidRPr="008B723E" w14:paraId="1579AABA" w14:textId="77777777" w:rsidTr="009E13FC">
        <w:tc>
          <w:tcPr>
            <w:tcW w:w="1434" w:type="dxa"/>
          </w:tcPr>
          <w:p w14:paraId="68C5BDC0" w14:textId="77777777" w:rsidR="008B723E" w:rsidRPr="008B723E" w:rsidRDefault="008B723E" w:rsidP="008B723E">
            <w:pPr>
              <w:rPr>
                <w:sz w:val="16"/>
                <w:szCs w:val="16"/>
              </w:rPr>
            </w:pPr>
            <w:r w:rsidRPr="008B723E">
              <w:rPr>
                <w:sz w:val="16"/>
                <w:szCs w:val="16"/>
              </w:rPr>
              <w:t>Helse/ velferd</w:t>
            </w:r>
          </w:p>
        </w:tc>
        <w:tc>
          <w:tcPr>
            <w:tcW w:w="2119" w:type="dxa"/>
          </w:tcPr>
          <w:p w14:paraId="050D6F8E" w14:textId="77777777" w:rsidR="008B723E" w:rsidRPr="008B723E" w:rsidRDefault="008B723E" w:rsidP="008B723E">
            <w:pPr>
              <w:rPr>
                <w:sz w:val="16"/>
                <w:szCs w:val="16"/>
              </w:rPr>
            </w:pPr>
            <w:r w:rsidRPr="008B723E">
              <w:rPr>
                <w:sz w:val="16"/>
                <w:szCs w:val="16"/>
              </w:rPr>
              <w:t>Sosialhjelp/ NAV</w:t>
            </w:r>
          </w:p>
        </w:tc>
        <w:tc>
          <w:tcPr>
            <w:tcW w:w="1893" w:type="dxa"/>
          </w:tcPr>
          <w:p w14:paraId="6F7D5746" w14:textId="77777777" w:rsidR="008B723E" w:rsidRPr="008B723E" w:rsidRDefault="008B723E" w:rsidP="008B723E">
            <w:pPr>
              <w:rPr>
                <w:sz w:val="16"/>
                <w:szCs w:val="16"/>
              </w:rPr>
            </w:pPr>
            <w:r w:rsidRPr="008B723E">
              <w:rPr>
                <w:sz w:val="16"/>
                <w:szCs w:val="16"/>
              </w:rPr>
              <w:t>Egen</w:t>
            </w:r>
          </w:p>
        </w:tc>
        <w:tc>
          <w:tcPr>
            <w:tcW w:w="1812" w:type="dxa"/>
          </w:tcPr>
          <w:p w14:paraId="368A1D94" w14:textId="77777777" w:rsidR="008B723E" w:rsidRPr="008B723E" w:rsidRDefault="008B723E" w:rsidP="008B723E">
            <w:pPr>
              <w:rPr>
                <w:sz w:val="16"/>
                <w:szCs w:val="16"/>
              </w:rPr>
            </w:pPr>
            <w:r w:rsidRPr="008B723E">
              <w:rPr>
                <w:sz w:val="16"/>
                <w:szCs w:val="16"/>
              </w:rPr>
              <w:t>Avhengig av samfunnskonjekturer</w:t>
            </w:r>
          </w:p>
        </w:tc>
        <w:tc>
          <w:tcPr>
            <w:tcW w:w="1802" w:type="dxa"/>
          </w:tcPr>
          <w:p w14:paraId="6B9D880F" w14:textId="77777777" w:rsidR="008B723E" w:rsidRPr="008B723E" w:rsidRDefault="008B723E" w:rsidP="008B723E">
            <w:pPr>
              <w:rPr>
                <w:sz w:val="16"/>
                <w:szCs w:val="16"/>
              </w:rPr>
            </w:pPr>
            <w:r w:rsidRPr="008B723E">
              <w:rPr>
                <w:sz w:val="16"/>
                <w:szCs w:val="16"/>
              </w:rPr>
              <w:t>Middels</w:t>
            </w:r>
          </w:p>
        </w:tc>
      </w:tr>
      <w:tr w:rsidR="008B723E" w:rsidRPr="008B723E" w14:paraId="079A7E4C" w14:textId="77777777" w:rsidTr="009E13FC">
        <w:tc>
          <w:tcPr>
            <w:tcW w:w="1434" w:type="dxa"/>
          </w:tcPr>
          <w:p w14:paraId="77975E09" w14:textId="77777777" w:rsidR="008B723E" w:rsidRPr="008B723E" w:rsidRDefault="008B723E" w:rsidP="008B723E">
            <w:pPr>
              <w:rPr>
                <w:sz w:val="16"/>
                <w:szCs w:val="16"/>
              </w:rPr>
            </w:pPr>
            <w:r w:rsidRPr="008B723E">
              <w:rPr>
                <w:sz w:val="16"/>
                <w:szCs w:val="16"/>
              </w:rPr>
              <w:t>Samfunnsutvikling</w:t>
            </w:r>
          </w:p>
        </w:tc>
        <w:tc>
          <w:tcPr>
            <w:tcW w:w="2119" w:type="dxa"/>
          </w:tcPr>
          <w:p w14:paraId="04FF6F84" w14:textId="77777777" w:rsidR="008B723E" w:rsidRPr="008B723E" w:rsidRDefault="008B723E" w:rsidP="008B723E">
            <w:pPr>
              <w:rPr>
                <w:sz w:val="16"/>
                <w:szCs w:val="16"/>
              </w:rPr>
            </w:pPr>
            <w:r w:rsidRPr="008B723E">
              <w:rPr>
                <w:sz w:val="16"/>
                <w:szCs w:val="16"/>
              </w:rPr>
              <w:t>Selvkost</w:t>
            </w:r>
          </w:p>
        </w:tc>
        <w:tc>
          <w:tcPr>
            <w:tcW w:w="1893" w:type="dxa"/>
          </w:tcPr>
          <w:p w14:paraId="5665D253" w14:textId="77777777" w:rsidR="008B723E" w:rsidRPr="008B723E" w:rsidRDefault="008B723E" w:rsidP="008B723E">
            <w:pPr>
              <w:rPr>
                <w:sz w:val="16"/>
                <w:szCs w:val="16"/>
              </w:rPr>
            </w:pPr>
            <w:r w:rsidRPr="008B723E">
              <w:rPr>
                <w:sz w:val="16"/>
                <w:szCs w:val="16"/>
              </w:rPr>
              <w:t>Egen, samarbeid med Envidan Momentum</w:t>
            </w:r>
          </w:p>
        </w:tc>
        <w:tc>
          <w:tcPr>
            <w:tcW w:w="1812" w:type="dxa"/>
          </w:tcPr>
          <w:p w14:paraId="1B429CE9" w14:textId="77777777" w:rsidR="008B723E" w:rsidRPr="008B723E" w:rsidRDefault="008B723E" w:rsidP="008B723E">
            <w:pPr>
              <w:rPr>
                <w:sz w:val="16"/>
                <w:szCs w:val="16"/>
              </w:rPr>
            </w:pPr>
            <w:r w:rsidRPr="008B723E">
              <w:rPr>
                <w:sz w:val="16"/>
                <w:szCs w:val="16"/>
              </w:rPr>
              <w:t>Utvikling innen innbyggere/husstander, samt aktivitetsnivå i egen kommune</w:t>
            </w:r>
          </w:p>
        </w:tc>
        <w:tc>
          <w:tcPr>
            <w:tcW w:w="1802" w:type="dxa"/>
          </w:tcPr>
          <w:p w14:paraId="658A598E" w14:textId="77777777" w:rsidR="008B723E" w:rsidRPr="008B723E" w:rsidRDefault="008B723E" w:rsidP="008B723E">
            <w:pPr>
              <w:rPr>
                <w:sz w:val="16"/>
                <w:szCs w:val="16"/>
              </w:rPr>
            </w:pPr>
            <w:r w:rsidRPr="008B723E">
              <w:rPr>
                <w:sz w:val="16"/>
                <w:szCs w:val="16"/>
              </w:rPr>
              <w:t>Lav</w:t>
            </w:r>
          </w:p>
        </w:tc>
      </w:tr>
    </w:tbl>
    <w:p w14:paraId="4CEBD7B1" w14:textId="77777777" w:rsidR="008B723E" w:rsidRPr="008B723E" w:rsidRDefault="008B723E" w:rsidP="008B723E">
      <w:pPr>
        <w:rPr>
          <w:u w:val="single"/>
        </w:rPr>
      </w:pPr>
    </w:p>
    <w:p w14:paraId="0EBE6FFB" w14:textId="77777777" w:rsidR="008B723E" w:rsidRPr="008B723E" w:rsidRDefault="008B723E" w:rsidP="008B723E">
      <w:pPr>
        <w:keepNext/>
        <w:keepLines/>
        <w:spacing w:before="20" w:after="0" w:line="240" w:lineRule="auto"/>
        <w:jc w:val="both"/>
        <w:outlineLvl w:val="2"/>
        <w:rPr>
          <w:rFonts w:ascii="Verdana" w:eastAsiaTheme="majorEastAsia" w:hAnsi="Verdana" w:cstheme="majorBidi"/>
          <w:bCs/>
          <w:color w:val="1F497D" w:themeColor="text2"/>
          <w:spacing w:val="14"/>
          <w:sz w:val="22"/>
          <w:szCs w:val="22"/>
        </w:rPr>
      </w:pPr>
    </w:p>
    <w:p w14:paraId="6F2D2E6E" w14:textId="3E989CD4" w:rsidR="008B723E" w:rsidRPr="00B466EF" w:rsidRDefault="008B723E" w:rsidP="00B466EF">
      <w:pPr>
        <w:pStyle w:val="Overskrift6"/>
        <w:rPr>
          <w:b/>
          <w:bCs/>
        </w:rPr>
      </w:pPr>
      <w:bookmarkStart w:id="21" w:name="_Toc93049832"/>
      <w:r w:rsidRPr="00B466EF">
        <w:rPr>
          <w:b/>
          <w:bCs/>
        </w:rPr>
        <w:t>Budsjettpremisser – felles</w:t>
      </w:r>
      <w:bookmarkEnd w:id="21"/>
      <w:r w:rsidRPr="00B466EF">
        <w:rPr>
          <w:b/>
          <w:bCs/>
        </w:rPr>
        <w:t xml:space="preserve"> </w:t>
      </w:r>
    </w:p>
    <w:p w14:paraId="335B1518" w14:textId="77777777" w:rsidR="008B723E" w:rsidRPr="008B723E" w:rsidRDefault="008B723E" w:rsidP="008B723E">
      <w:pPr>
        <w:rPr>
          <w:u w:val="single"/>
        </w:rPr>
      </w:pPr>
      <w:r w:rsidRPr="008B723E">
        <w:rPr>
          <w:u w:val="single"/>
        </w:rPr>
        <w:t>Budsjettpremisser</w:t>
      </w:r>
    </w:p>
    <w:p w14:paraId="4844F92F" w14:textId="77777777" w:rsidR="008B723E" w:rsidRPr="008B723E" w:rsidRDefault="008B723E" w:rsidP="008B723E">
      <w:r w:rsidRPr="008B723E">
        <w:lastRenderedPageBreak/>
        <w:t xml:space="preserve"> Budsjettpremisser er forutsetninger som ligger bak budsjettets realisme og andre krav til budsjettets innhold.  </w:t>
      </w:r>
    </w:p>
    <w:p w14:paraId="19185425" w14:textId="77777777" w:rsidR="008B723E" w:rsidRPr="008B723E" w:rsidRDefault="008B723E" w:rsidP="008B723E">
      <w:r w:rsidRPr="008B723E">
        <w:t xml:space="preserve">  Et budsjettpremiss kan forklares som de forutsetninger som årsbudsjettet og økonomiplanen bygger på, slik de fremkommer av kommunestyrets budsjettvedtak. Økonomiplanen og årsbudsjettet skal vise kommunestyrets eller fylkestingets prioriteringer og bevilgninger og de målene og premissene som økonomiplanen og årsbudsjettet bygger på, jf. koml. § 14-4 annet ledd. </w:t>
      </w:r>
    </w:p>
    <w:p w14:paraId="5560E1A3" w14:textId="77777777" w:rsidR="008B723E" w:rsidRPr="008B723E" w:rsidRDefault="008B723E" w:rsidP="008B723E">
      <w:r w:rsidRPr="008B723E">
        <w:t>Kommunedirektøren/rådmannen skal i årsberetningen rapportere på vesentlige avvik fra budsjettpremisser i tillegg til beløpsmessige avvik, jf. koml. § 14-7 annet ledd b).</w:t>
      </w:r>
    </w:p>
    <w:p w14:paraId="00BD0E06" w14:textId="77777777" w:rsidR="008B723E" w:rsidRPr="008B723E" w:rsidRDefault="008B723E" w:rsidP="008B723E">
      <w:r w:rsidRPr="008B723E">
        <w:t xml:space="preserve"> Revisor skal kontrollere at kommunedirektøren har gitt en dekkende redegjørelse for avvik/brudd på budsjettpremisser, jf. koml. §§ 24-5 og 24-6. Dette er en ny bestemmelse i kommuneloven.. </w:t>
      </w:r>
    </w:p>
    <w:p w14:paraId="6FCFAD8E" w14:textId="77777777" w:rsidR="008B723E" w:rsidRPr="008B723E" w:rsidRDefault="008B723E" w:rsidP="008B723E">
      <w:r w:rsidRPr="008B723E">
        <w:t xml:space="preserve">Lovgiver har nå økt fokuset på budsjettpremisser gjennom at Kommunedirektøren har plikt til å rapportere på vesentlige brudd på budsjettpremissene i årsberetningen.  </w:t>
      </w:r>
    </w:p>
    <w:p w14:paraId="0D421554" w14:textId="77777777" w:rsidR="008B723E" w:rsidRPr="008B723E" w:rsidRDefault="008B723E" w:rsidP="008B723E">
      <w:r w:rsidRPr="008B723E">
        <w:t>Videre skal revisor kontrollere at kommunedirektøren har gitt en dekkende redegjørelse for avvik/brudd på budsjettpremisser.</w:t>
      </w:r>
    </w:p>
    <w:p w14:paraId="3B38F662" w14:textId="77777777" w:rsidR="008B723E" w:rsidRPr="008B723E" w:rsidRDefault="008B723E" w:rsidP="008B723E">
      <w:pPr>
        <w:rPr>
          <w:u w:val="single"/>
        </w:rPr>
      </w:pPr>
      <w:r w:rsidRPr="008B723E">
        <w:rPr>
          <w:u w:val="single"/>
        </w:rPr>
        <w:t>Rådmannen foreslår som standard budsjettpremiss alle tjenesteområder følgende:</w:t>
      </w:r>
    </w:p>
    <w:p w14:paraId="1350D04A" w14:textId="77777777" w:rsidR="008B723E" w:rsidRPr="008B723E" w:rsidRDefault="008B723E" w:rsidP="008B723E">
      <w:r w:rsidRPr="008B723E">
        <w:t xml:space="preserve"> Bevilgningen forutsetter at tjenestene drives innenfor lover og normer samtidig som budsjettrammer holdes.</w:t>
      </w:r>
    </w:p>
    <w:p w14:paraId="1E5373B0" w14:textId="77777777" w:rsidR="008B723E" w:rsidRPr="008B723E" w:rsidRDefault="008B723E" w:rsidP="008B723E">
      <w:r w:rsidRPr="008B723E">
        <w:t xml:space="preserve"> Budsjettansvarlige har ansvar for å utvikle tjenestene innenfor økonomiske rammer og slik at innbyggerrettigheter etter lov og normer overholdes. Dersom det likevel oppstår konflikt mellom tilgjengelig ressurs og lovkrav/norm, skal det meldes fra om dette i budsjettoppfølgingsrapporter og budsjettansvarlige skal utrede tiltak som kan gi balanse mellom økonomiske rammer og lovverk. </w:t>
      </w:r>
    </w:p>
    <w:p w14:paraId="0289E163" w14:textId="77777777" w:rsidR="008B723E" w:rsidRPr="008B723E" w:rsidRDefault="008B723E" w:rsidP="008B723E">
      <w:r w:rsidRPr="008B723E">
        <w:t>Tiltakene skal legges fram for avgjørelse administrativt eller politisk. Tiltak som endrer tjenestens grunnpreg skal alltid legges fram for politisk behandling.</w:t>
      </w:r>
    </w:p>
    <w:p w14:paraId="7E983A26" w14:textId="77777777" w:rsidR="008B723E" w:rsidRPr="008B723E" w:rsidRDefault="008B723E" w:rsidP="008B723E">
      <w:pPr>
        <w:keepNext/>
        <w:keepLines/>
        <w:spacing w:before="120" w:after="0" w:line="240" w:lineRule="auto"/>
        <w:jc w:val="both"/>
        <w:outlineLvl w:val="1"/>
        <w:rPr>
          <w:rFonts w:ascii="Verdana" w:eastAsiaTheme="majorEastAsia" w:hAnsi="Verdana" w:cstheme="majorBidi"/>
          <w:b/>
          <w:bCs/>
          <w:color w:val="FA8000" w:themeColor="accent1"/>
        </w:rPr>
      </w:pPr>
      <w:bookmarkStart w:id="22" w:name="_Toc53916478"/>
      <w:bookmarkStart w:id="23" w:name="_Toc93049833"/>
    </w:p>
    <w:p w14:paraId="30FBC3F0" w14:textId="77777777" w:rsidR="008B723E" w:rsidRPr="008B723E" w:rsidRDefault="008B723E" w:rsidP="000D3321">
      <w:pPr>
        <w:pStyle w:val="Overskrift2"/>
      </w:pPr>
      <w:bookmarkStart w:id="24" w:name="_Toc118116130"/>
      <w:bookmarkStart w:id="25" w:name="_Hlk116987106"/>
      <w:r w:rsidRPr="008B723E">
        <w:t>1.6 Stats- og nasjonalbudsjettet 202</w:t>
      </w:r>
      <w:bookmarkEnd w:id="22"/>
      <w:bookmarkEnd w:id="23"/>
      <w:r w:rsidRPr="008B723E">
        <w:t>3</w:t>
      </w:r>
      <w:bookmarkEnd w:id="24"/>
    </w:p>
    <w:p w14:paraId="4598899B" w14:textId="77777777" w:rsidR="008B723E" w:rsidRPr="008B723E" w:rsidRDefault="008B723E" w:rsidP="008B723E"/>
    <w:p w14:paraId="07E3DABA" w14:textId="77777777" w:rsidR="008B723E" w:rsidRPr="008B723E" w:rsidRDefault="008B723E" w:rsidP="008B723E">
      <w:pPr>
        <w:rPr>
          <w:b/>
          <w:bCs/>
          <w:u w:val="single"/>
        </w:rPr>
      </w:pPr>
      <w:r w:rsidRPr="008B723E">
        <w:rPr>
          <w:b/>
          <w:bCs/>
          <w:u w:val="single"/>
        </w:rPr>
        <w:t>Kommuneøkonomien i 2022</w:t>
      </w:r>
    </w:p>
    <w:p w14:paraId="4B4AB5C3" w14:textId="77777777" w:rsidR="008B723E" w:rsidRPr="008B723E" w:rsidRDefault="008B723E" w:rsidP="008B723E">
      <w:r w:rsidRPr="008B723E">
        <w:t xml:space="preserve"> Skatteinntektene til kommunesektoren i 2022 knyttet til inntekt og formue er beregnet til å bli 2,4 mrd. kr. høyere enn det som var lagt til grunn i RNB. Samtidig er pris- og konstandsveksten for 2022 oppjustert fra 3,7 prosent til 5,3 prosent, noe som i hovedsak skyldes et uvanlig høyt anslag for prisvekst gjennom året. </w:t>
      </w:r>
    </w:p>
    <w:p w14:paraId="0C2BC96B" w14:textId="77777777" w:rsidR="008B723E" w:rsidRPr="008B723E" w:rsidRDefault="008B723E" w:rsidP="008B723E">
      <w:r w:rsidRPr="008B723E">
        <w:lastRenderedPageBreak/>
        <w:t>Oppjusteringen av konstandsveksten trekker isolert sett ned inntektsveksten i 2022 med 7,1 mrd. kr. Denne kostnadsøkningen videreføres i 2023. Realnedgangen i kommunesektorens samlede inntekter anslås i 2022 til -7,4 mrd. kr., og realnedgangen i frie inntekter anslås til – 13,3 mrd. kr. Det nye inntektsanslaget danner grunnlaget for å vurdere veksten fra 2022 til 2023.</w:t>
      </w:r>
    </w:p>
    <w:p w14:paraId="06DABD9B" w14:textId="77777777" w:rsidR="008B723E" w:rsidRPr="008B723E" w:rsidRDefault="008B723E" w:rsidP="008B723E">
      <w:r w:rsidRPr="008B723E">
        <w:t>Den nasjonale arbeidsgruppen som skal vurdere økonomiske konsekvenser av koronapandemien i kommunesektoren har kartlagt konsekvensene for 1. halvår 2022. Rapporten ble lagt frem i månedsskiftet august-september. Regjeringen vil komme tilbake til denne saken i nysalderingen av statsbudsjettet for 2022 som blir lagt frem i november.</w:t>
      </w:r>
    </w:p>
    <w:p w14:paraId="10A88B79" w14:textId="77777777" w:rsidR="008B723E" w:rsidRPr="008B723E" w:rsidRDefault="008B723E" w:rsidP="008B723E">
      <w:pPr>
        <w:rPr>
          <w:b/>
          <w:bCs/>
          <w:u w:val="single"/>
        </w:rPr>
      </w:pPr>
      <w:r w:rsidRPr="008B723E">
        <w:rPr>
          <w:b/>
          <w:bCs/>
          <w:u w:val="single"/>
        </w:rPr>
        <w:t>Generelt om kommuneopplegget i 2023</w:t>
      </w:r>
    </w:p>
    <w:p w14:paraId="2CFB6239" w14:textId="77777777" w:rsidR="008B723E" w:rsidRPr="008B723E" w:rsidRDefault="008B723E" w:rsidP="008B723E">
      <w:r w:rsidRPr="008B723E">
        <w:t>Det har vært en sterk økning i de anslåtte demografikostnadene etter RNB, noe som hovedsakelig skyldes økning av flyktninger fra Ukraina. Kommunesektoren får i 2023 en vekst i frie inntekter på 2,6 mrd. kr. Dette er en økning på 1,2 mrd. kr. fra RNB. Anslaget er imidlertid usikkert. Av veksten på 2,6 mrd. kr. får kommunene en vekst i frie inntekter på 1,7 mrd. kr., mens fylkeskommunene får en vekst på 0,9 mrd. kr.</w:t>
      </w:r>
    </w:p>
    <w:p w14:paraId="42F3E033" w14:textId="77777777" w:rsidR="008B723E" w:rsidRPr="008B723E" w:rsidRDefault="008B723E" w:rsidP="008B723E">
      <w:pPr>
        <w:keepNext/>
        <w:keepLines/>
        <w:spacing w:before="20" w:after="0" w:line="240" w:lineRule="auto"/>
        <w:jc w:val="both"/>
        <w:outlineLvl w:val="2"/>
        <w:rPr>
          <w:rFonts w:ascii="Verdana" w:eastAsiaTheme="majorEastAsia" w:hAnsi="Verdana" w:cstheme="majorBidi"/>
          <w:bCs/>
          <w:color w:val="1F497D" w:themeColor="text2"/>
          <w:spacing w:val="14"/>
          <w:sz w:val="22"/>
          <w:szCs w:val="22"/>
        </w:rPr>
      </w:pPr>
      <w:bookmarkStart w:id="26" w:name="_Toc53916479"/>
    </w:p>
    <w:p w14:paraId="20ECE6E9" w14:textId="77777777" w:rsidR="008B723E" w:rsidRPr="00B466EF" w:rsidRDefault="008B723E" w:rsidP="00B466EF">
      <w:pPr>
        <w:pStyle w:val="Overskrift6"/>
        <w:rPr>
          <w:b/>
          <w:bCs/>
        </w:rPr>
      </w:pPr>
      <w:bookmarkStart w:id="27" w:name="_Toc93049834"/>
      <w:r w:rsidRPr="00B466EF">
        <w:rPr>
          <w:b/>
          <w:bCs/>
        </w:rPr>
        <w:t>Aktuelle saker av betydning for kommunesektoren</w:t>
      </w:r>
      <w:bookmarkEnd w:id="26"/>
      <w:bookmarkEnd w:id="27"/>
    </w:p>
    <w:p w14:paraId="3B633F14" w14:textId="77777777" w:rsidR="008B723E" w:rsidRPr="008B723E" w:rsidRDefault="008B723E" w:rsidP="008B723E"/>
    <w:p w14:paraId="6977B236" w14:textId="77777777" w:rsidR="008B723E" w:rsidRPr="008B723E" w:rsidRDefault="008B723E" w:rsidP="00B466EF">
      <w:pPr>
        <w:pStyle w:val="Overskrift4"/>
      </w:pPr>
      <w:r w:rsidRPr="008B723E">
        <w:t>Økt skatt for kraftverk Høyprisbidrag:</w:t>
      </w:r>
    </w:p>
    <w:p w14:paraId="2FFCBA8E" w14:textId="77777777" w:rsidR="008B723E" w:rsidRPr="008B723E" w:rsidRDefault="008B723E" w:rsidP="008B723E">
      <w:r w:rsidRPr="008B723E">
        <w:t xml:space="preserve">Regjeringen foreslår et høyprisbidrag på vann- og vindkraftproduksjon fra 1. januar 2023. For store vannkraftverk (de som i dag er grunnrenteskattepliktige) vil likevel høyprisbidraget gjelde fra og med 28. september 2022. Høyprisbidraget skal utgjøre 23 prosent av pris over 70 øre per kilowattime (Kwh), og blir basert på faktiske priser. </w:t>
      </w:r>
    </w:p>
    <w:p w14:paraId="0D8D9382" w14:textId="77777777" w:rsidR="008B723E" w:rsidRPr="008B723E" w:rsidRDefault="008B723E" w:rsidP="008B723E">
      <w:r w:rsidRPr="008B723E">
        <w:t>All produksjon i kraftverket er omfattet av høyprisbidraget. Denne ordningen anslås til å gi 23,6 mrd. kr. i ekstra bokførte inntekter for 2023. Høyprisbidraget skal ikke påvirke vertskommunenes inntekter fra eiendomsskatt.</w:t>
      </w:r>
    </w:p>
    <w:p w14:paraId="0B60A55E" w14:textId="77777777" w:rsidR="008B723E" w:rsidRPr="008B723E" w:rsidRDefault="008B723E" w:rsidP="00B466EF">
      <w:pPr>
        <w:pStyle w:val="Overskrift4"/>
      </w:pPr>
      <w:r w:rsidRPr="008B723E">
        <w:t xml:space="preserve">Økt skatt for vannkraftverk – grunnrente </w:t>
      </w:r>
    </w:p>
    <w:p w14:paraId="15B4B109" w14:textId="77777777" w:rsidR="008B723E" w:rsidRPr="008B723E" w:rsidRDefault="008B723E" w:rsidP="008B723E">
      <w:r w:rsidRPr="008B723E">
        <w:t xml:space="preserve"> Regjeringen foreslår å øke den effektive grunnrenteskattesatsen på vannkraft fra 37 prosent til 45 prosent med virkning fra og med inntektsåret 2022 (bokføres i 2023). Forslaget vil øke skatteinntektene med om lag 11,2 mrd. kr. i 2023. </w:t>
      </w:r>
    </w:p>
    <w:p w14:paraId="4FF86E5A" w14:textId="77777777" w:rsidR="008B723E" w:rsidRPr="008B723E" w:rsidRDefault="008B723E" w:rsidP="008B723E">
      <w:r w:rsidRPr="008B723E">
        <w:t xml:space="preserve">Små kraftverk (under 10 000 kVA) betaler ikke grunnrenteskatt og blir derfor ikke påvirket av forslaget. </w:t>
      </w:r>
    </w:p>
    <w:p w14:paraId="08AE427F" w14:textId="77777777" w:rsidR="008B723E" w:rsidRPr="008B723E" w:rsidRDefault="008B723E" w:rsidP="008B723E">
      <w:r w:rsidRPr="008B723E">
        <w:t>Disse tiltakene kan virke inn på overskuddet, og hvor mye eierne kan ta ut i utbytte fremover.</w:t>
      </w:r>
    </w:p>
    <w:p w14:paraId="2039C6C6" w14:textId="77777777" w:rsidR="008B723E" w:rsidRPr="008B723E" w:rsidRDefault="008B723E" w:rsidP="00B466EF">
      <w:pPr>
        <w:pStyle w:val="Overskrift4"/>
      </w:pPr>
      <w:r w:rsidRPr="008B723E">
        <w:lastRenderedPageBreak/>
        <w:t>Grunnrente på havbruk og vindkraft</w:t>
      </w:r>
    </w:p>
    <w:p w14:paraId="638B5C17" w14:textId="77777777" w:rsidR="008B723E" w:rsidRPr="008B723E" w:rsidRDefault="008B723E" w:rsidP="008B723E">
      <w:r w:rsidRPr="008B723E">
        <w:t xml:space="preserve"> Regjerningen foreslår å innføre grunnrenteskatt fra 2023 på landbaserte vindkraftverk og på havbruk (oppdrett av laks, ørret og regnbueørret), med en effektiv sats på 40 prosent. Forlaget om grunnrente på havbruk er sendt på høring med frist 4. januar 2023.</w:t>
      </w:r>
    </w:p>
    <w:p w14:paraId="7458C71A" w14:textId="77777777" w:rsidR="008B723E" w:rsidRPr="008B723E" w:rsidRDefault="008B723E" w:rsidP="008B723E">
      <w:r w:rsidRPr="008B723E">
        <w:t xml:space="preserve"> Forlaget om grunnrenteskatt på vindkraft vil bli sendt på høring innen utgangen av året. En viktig del av forslaget er at lokalsamfunn som stiller naturressurser til disposisjon, men også fellesskapet, skal få en del av grunnrenten. </w:t>
      </w:r>
    </w:p>
    <w:p w14:paraId="0CDB2E1A" w14:textId="77777777" w:rsidR="008B723E" w:rsidRPr="008B723E" w:rsidRDefault="008B723E" w:rsidP="008B723E">
      <w:r w:rsidRPr="008B723E">
        <w:t xml:space="preserve">Regjeringen legger opp til at halvparten av inntektene fra grunnrente skal gå til kommunesektoren. Totalt er dette anslått til å utgjøre mellom 3,1-3,2 mrd. kr. i 2023. Skatten kreves inn av staten fra og med 2023, men vil bli fordelt ut til kommunesektoren først fra og med 2024. Alle kommuner og fylkeskommuner vil få inntekter fra grunnrenten, men vertskommunene vil få en større del.  </w:t>
      </w:r>
    </w:p>
    <w:p w14:paraId="4F846673" w14:textId="77777777" w:rsidR="008B723E" w:rsidRPr="008B723E" w:rsidRDefault="008B723E" w:rsidP="00B466EF">
      <w:pPr>
        <w:pStyle w:val="Overskrift4"/>
      </w:pPr>
      <w:r w:rsidRPr="008B723E">
        <w:t>Investeringstilskudd omsorgsboliger og sykehjem</w:t>
      </w:r>
    </w:p>
    <w:p w14:paraId="255B1CCD" w14:textId="77777777" w:rsidR="008B723E" w:rsidRPr="008B723E" w:rsidRDefault="008B723E" w:rsidP="008B723E">
      <w:r w:rsidRPr="008B723E">
        <w:t xml:space="preserve">Investeringstilskuddet til heldøgns omsorgsplasser  i institusjon og omsorgsboliger ble innført i 2008. Formålet med tilskuddet er å stimulere kommunene til både å fornye og øke tilbudet av institusjonsplasser og omsorgsboliger for personer med behov for heldøgns helse- og omsorgstjenester. </w:t>
      </w:r>
    </w:p>
    <w:p w14:paraId="336CA1D7" w14:textId="77777777" w:rsidR="008B723E" w:rsidRPr="008B723E" w:rsidRDefault="008B723E" w:rsidP="008B723E">
      <w:pPr>
        <w:rPr>
          <w:b/>
          <w:bCs/>
        </w:rPr>
      </w:pPr>
      <w:r w:rsidRPr="008B723E">
        <w:t>I statsbudsjettet for 2023 foreslås det å ikke prioritere egne stimuleringsmidler til formålet.</w:t>
      </w:r>
    </w:p>
    <w:p w14:paraId="698985E0" w14:textId="77777777" w:rsidR="008B723E" w:rsidRPr="008B723E" w:rsidRDefault="008B723E" w:rsidP="00B466EF">
      <w:pPr>
        <w:pStyle w:val="Overskrift4"/>
      </w:pPr>
      <w:r w:rsidRPr="008B723E">
        <w:t xml:space="preserve">Ferge  </w:t>
      </w:r>
    </w:p>
    <w:p w14:paraId="5BE1DB3C" w14:textId="77777777" w:rsidR="008B723E" w:rsidRPr="008B723E" w:rsidRDefault="008B723E" w:rsidP="008B723E">
      <w:r w:rsidRPr="008B723E">
        <w:t>Ordningen med gratis ferge ble innført fra 1. juli 2022, og gjelder i dag fergesamband med under 100.000 passasjerer årlig. Fra midten av august 2023 foreslås denne ordningen økt til også å omfatte fergesamband til øyer og veiløse samfunn med over 100.000 passasjerer. Med dette legger regjeringen til rette for at ytterligere 17 fergesamband kan komme inn under ordningen. Fylkeskommunene vil til sammen få 174,3 mill. kr. til denne ordningen.</w:t>
      </w:r>
    </w:p>
    <w:p w14:paraId="02A4661E" w14:textId="77777777" w:rsidR="008B723E" w:rsidRPr="008B723E" w:rsidRDefault="008B723E" w:rsidP="00B466EF">
      <w:pPr>
        <w:pStyle w:val="Overskrift4"/>
      </w:pPr>
      <w:r w:rsidRPr="008B723E">
        <w:t>Allmennlegetjenesten</w:t>
      </w:r>
    </w:p>
    <w:p w14:paraId="77EE2DCA" w14:textId="77777777" w:rsidR="008B723E" w:rsidRPr="008B723E" w:rsidRDefault="008B723E" w:rsidP="008B723E">
      <w:r w:rsidRPr="008B723E">
        <w:t xml:space="preserve"> Allmennlegetjenesten styrkes med 690 mill. kr. i 2023. Her beregnes helårseffekten til å bli 920 mill. kr.  Det innføres et differensiert basistilskudd fra 1. mai 2023. Leger med innbyggere på listen med stort oppfølgingsbehov vil få bedre betalt, men innføring skjer på en slik måte at få leger vil få lavere inntekt.  ALIS-avtaler er et viktig tiltak for å rekruttere flere leger, og regjeringen foreslår derfor å styrke denne ordningen med 200 mill. kr.</w:t>
      </w:r>
    </w:p>
    <w:p w14:paraId="075F94A0" w14:textId="77777777" w:rsidR="008B723E" w:rsidRPr="008B723E" w:rsidRDefault="008B723E" w:rsidP="00B466EF">
      <w:pPr>
        <w:pStyle w:val="Overskrift4"/>
      </w:pPr>
      <w:r w:rsidRPr="008B723E">
        <w:t xml:space="preserve">Bredbånd  </w:t>
      </w:r>
    </w:p>
    <w:p w14:paraId="78D57A70" w14:textId="77777777" w:rsidR="008B723E" w:rsidRPr="008B723E" w:rsidRDefault="008B723E" w:rsidP="008B723E">
      <w:r w:rsidRPr="008B723E">
        <w:t>Regjeringen ønsker å legge til rette for økt kommersiell utbygging av bredbånd, og foreslår å sette av 412,7 mill. kr. til dette i 2023.</w:t>
      </w:r>
    </w:p>
    <w:p w14:paraId="30C7235C" w14:textId="77777777" w:rsidR="008B723E" w:rsidRPr="008B723E" w:rsidRDefault="008B723E" w:rsidP="00B466EF">
      <w:pPr>
        <w:pStyle w:val="Overskrift4"/>
      </w:pPr>
      <w:r w:rsidRPr="008B723E">
        <w:t xml:space="preserve">Tiltakssonen i Nord-Troms og Finnmark </w:t>
      </w:r>
    </w:p>
    <w:p w14:paraId="62A43FE2" w14:textId="77777777" w:rsidR="008B723E" w:rsidRPr="008B723E" w:rsidRDefault="008B723E" w:rsidP="008B723E">
      <w:r w:rsidRPr="008B723E">
        <w:t>Satsene for avskriving av studiegjeld foreslås økt. Dette skal bidra til å styrke tilgangen til arbeidskraft.</w:t>
      </w:r>
    </w:p>
    <w:p w14:paraId="5233BB89" w14:textId="77777777" w:rsidR="008B723E" w:rsidRPr="008B723E" w:rsidRDefault="008B723E" w:rsidP="00B466EF">
      <w:pPr>
        <w:pStyle w:val="Overskrift4"/>
      </w:pPr>
      <w:r w:rsidRPr="008B723E">
        <w:lastRenderedPageBreak/>
        <w:t>Statlige og private skoler – endring i elevtall</w:t>
      </w:r>
    </w:p>
    <w:p w14:paraId="25AE48F8" w14:textId="77777777" w:rsidR="008B723E" w:rsidRPr="008B723E" w:rsidRDefault="008B723E" w:rsidP="008B723E">
      <w:r w:rsidRPr="008B723E">
        <w:t xml:space="preserve"> Som følge av økt antall elever i statlige og private skoler reduseres rammetilskuddet til kommunene og fylkeskommunene med henholdsvis 106,3 mill. kroner og 79,6 mill. kroner. </w:t>
      </w:r>
    </w:p>
    <w:p w14:paraId="2A320F89" w14:textId="77777777" w:rsidR="008B723E" w:rsidRPr="008B723E" w:rsidRDefault="008B723E" w:rsidP="00B466EF">
      <w:pPr>
        <w:pStyle w:val="Overskrift4"/>
      </w:pPr>
      <w:r w:rsidRPr="008B723E">
        <w:t>Ny opplæringslov – regelendringer med økonomiske konsekvenser for kommunesektoren</w:t>
      </w:r>
    </w:p>
    <w:p w14:paraId="5D8AD282" w14:textId="77777777" w:rsidR="008B723E" w:rsidRPr="008B723E" w:rsidRDefault="008B723E" w:rsidP="008B723E">
      <w:r w:rsidRPr="008B723E">
        <w:t xml:space="preserve"> Regjeringen tar sikte på å legge fram forslag til ny opplæringslov våren 2023. Lovendringene skal etter planen tre i kraft fra høsten 2024. Rammetilskuddet til kommunene og fylkeskommunene økes med hhv. 5 mill. kroner og 56 mill. kroner i 2023, noe som gir kommunesektoren mulighet til å tilpasse seg flere av lovendringene som vil bli foreslått, allerede fra høsten 2023. </w:t>
      </w:r>
    </w:p>
    <w:p w14:paraId="31BAB9F7" w14:textId="77777777" w:rsidR="008B723E" w:rsidRPr="008B723E" w:rsidRDefault="008B723E" w:rsidP="00B466EF">
      <w:pPr>
        <w:pStyle w:val="Overskrift4"/>
      </w:pPr>
      <w:r w:rsidRPr="008B723E">
        <w:t xml:space="preserve">Universell utforming av IKT-løsninger – engangskostnader i 2022 </w:t>
      </w:r>
    </w:p>
    <w:p w14:paraId="637D126B" w14:textId="77777777" w:rsidR="008B723E" w:rsidRPr="008B723E" w:rsidRDefault="008B723E" w:rsidP="008B723E">
      <w:r w:rsidRPr="008B723E">
        <w:t>Kommuner og fylkeskommuner ble i 2022 kompensert for kostnader til opplæring av ansatte og teknisk omlegging av nettsteder og mobilapplikasjoner som følger av Web Accessibility Directive (WAD) som ble en del av norsk rett gjennom Prop. 141 LS (2020–2021). Endringen trådte i kraft 1. januar 2022 med en overgangsperiode på ett år. Siden kompensasjonen gjaldt engangskostnader, reduseres rammetilskuddet til kommunene og fylkeskommunene med henholdsvis 35,3 og 5,2 mill. kroner i 2023.</w:t>
      </w:r>
    </w:p>
    <w:p w14:paraId="50387CF8" w14:textId="77777777" w:rsidR="008B723E" w:rsidRPr="008B723E" w:rsidRDefault="008B723E" w:rsidP="00B466EF">
      <w:pPr>
        <w:pStyle w:val="Overskrift4"/>
      </w:pPr>
      <w:r w:rsidRPr="008B723E">
        <w:t xml:space="preserve"> Synstolking – kompensasjon til kommunesektoren</w:t>
      </w:r>
    </w:p>
    <w:p w14:paraId="221F17BA" w14:textId="77777777" w:rsidR="008B723E" w:rsidRPr="008B723E" w:rsidRDefault="008B723E" w:rsidP="008B723E">
      <w:r w:rsidRPr="008B723E">
        <w:t xml:space="preserve"> Kommuner og fylkeskommuner må fra 2023 etterleve krav til synstolking som følger av WADdirektivet og kompenseres for kostnader til teknisk tilrettelegging for synstolking og omlegging av nettløsninger for å etterleve krav til synstolkning av forhåndspublisert videoinnhold. Rammetilskuddet til kommunene og fylkeskommunene økes derfor med henholdsvis 13 mill. kroner og 2 mill. kroner i 2023. </w:t>
      </w:r>
    </w:p>
    <w:p w14:paraId="1DDE080C" w14:textId="77777777" w:rsidR="008B723E" w:rsidRPr="008B723E" w:rsidRDefault="008B723E" w:rsidP="00B466EF">
      <w:pPr>
        <w:pStyle w:val="Overskrift4"/>
      </w:pPr>
      <w:r w:rsidRPr="008B723E">
        <w:t xml:space="preserve">Reduksjon i rammetilskuddet i 2022 i forbindelse med ekstraordinære skatteinntekter </w:t>
      </w:r>
    </w:p>
    <w:p w14:paraId="69E78727" w14:textId="77777777" w:rsidR="008B723E" w:rsidRPr="008B723E" w:rsidRDefault="008B723E" w:rsidP="008B723E">
      <w:r w:rsidRPr="008B723E">
        <w:t xml:space="preserve">Kommuner og fylkeskommuner blir i 2022 trukket i rammetilskuddet med hhv. 9,7 mrd. kroner og 2,4 mrd. kroner som følge av ekstraordinære skatteinntekter knyttet til utbytteskatt. Siden dette er et engangskutt, økes rammetilskuddet for kommuner og fylkeskommuner med henholdsvis 10 mrd. kroner og 2,5 mrd. kroner i 2023. </w:t>
      </w:r>
    </w:p>
    <w:p w14:paraId="7238D85A" w14:textId="77777777" w:rsidR="008B723E" w:rsidRPr="008B723E" w:rsidRDefault="008B723E" w:rsidP="00B466EF">
      <w:pPr>
        <w:pStyle w:val="Overskrift4"/>
      </w:pPr>
      <w:r w:rsidRPr="008B723E">
        <w:t xml:space="preserve">Inndragning av ekstraordinære inntekter fra konsesjonskraft </w:t>
      </w:r>
    </w:p>
    <w:p w14:paraId="09D0F833" w14:textId="77777777" w:rsidR="008B723E" w:rsidRPr="008B723E" w:rsidRDefault="008B723E" w:rsidP="008B723E">
      <w:r w:rsidRPr="008B723E">
        <w:t xml:space="preserve">Regjeringen foreslår å trekke inn 3 mrd. kroner av kommunesektorens inntekter fra konsesjonskraft i 2023.  Midlene trekkes inn fra rammetilskuddet, fordelt med 2,2 mrd. kroner fra kommunene og 0,8 mrd. kroner fra fylkeskommunene. </w:t>
      </w:r>
    </w:p>
    <w:p w14:paraId="30CE679D" w14:textId="77777777" w:rsidR="008B723E" w:rsidRPr="008B723E" w:rsidRDefault="008B723E" w:rsidP="00B466EF">
      <w:pPr>
        <w:pStyle w:val="Overskrift4"/>
      </w:pPr>
      <w:r w:rsidRPr="008B723E">
        <w:t>Gratis deltidsplass i SFO på 1. trinn – helårseffekt av endring i 2022</w:t>
      </w:r>
    </w:p>
    <w:p w14:paraId="7969B684" w14:textId="77777777" w:rsidR="008B723E" w:rsidRPr="008B723E" w:rsidRDefault="008B723E" w:rsidP="008B723E">
      <w:r w:rsidRPr="008B723E">
        <w:t xml:space="preserve">Ved Stortingets behandling av statsbudsjettet for 2022 ble det vedtatt å innføre 12 timers gratis SFO på første trinn fra høsten 2022. Kommunesektoren ble kompensert gjennom en økning i rammetilskuddet på 640 mill. kroner. Tiltaket får helårseffekt i 2023, og rammetilskuddet økes med ytterligere 795,4 mill. kroner som fordeles etter delkostnadsnøkkelen for grunnskole. </w:t>
      </w:r>
    </w:p>
    <w:p w14:paraId="678BE6E7" w14:textId="77777777" w:rsidR="008B723E" w:rsidRPr="008B723E" w:rsidRDefault="008B723E" w:rsidP="00B466EF">
      <w:pPr>
        <w:pStyle w:val="Overskrift4"/>
      </w:pPr>
      <w:r w:rsidRPr="008B723E">
        <w:lastRenderedPageBreak/>
        <w:t>Reduksjon i maksimal foreldrebetaling i barnehagen – helårseffekt av endring i 2022</w:t>
      </w:r>
    </w:p>
    <w:p w14:paraId="7D261CFB" w14:textId="77777777" w:rsidR="008B723E" w:rsidRPr="008B723E" w:rsidRDefault="008B723E" w:rsidP="008B723E">
      <w:r w:rsidRPr="008B723E">
        <w:t xml:space="preserve"> Maksimalprisen for foreldrebetaling i barnehagen ble fra 1. august 2022 redusert til 3 050 kroner per måned, noe som tilsvarer nivået som ble lagt til grunn etter inngåelsen av barnehageforliket i 2003. Som kompensasjon ble rammetilskuddet økt med 314,9 mill. kroner. Endringen får helårseffekt i 2023, og rammetilskuddet økes med 400,4 mill. kroner som fordeles etter delkostnadsnøkkelen for barnehage. </w:t>
      </w:r>
    </w:p>
    <w:p w14:paraId="3A32CD0F" w14:textId="77777777" w:rsidR="008B723E" w:rsidRPr="008B723E" w:rsidRDefault="008B723E" w:rsidP="00B466EF">
      <w:pPr>
        <w:pStyle w:val="Overskrift4"/>
      </w:pPr>
      <w:r w:rsidRPr="008B723E">
        <w:t>Ytterligere reduksjon i maksimal foreldrebetaling i barnehagen i 2023</w:t>
      </w:r>
    </w:p>
    <w:p w14:paraId="49F1864D" w14:textId="77777777" w:rsidR="008B723E" w:rsidRPr="008B723E" w:rsidRDefault="008B723E" w:rsidP="008B723E">
      <w:r w:rsidRPr="008B723E">
        <w:t xml:space="preserve"> Det foreslås en ytterligere reduksjon i maksimalprisen for foreldrebetaling i barnehagen, til 3 000 kroner per måned fra 1. januar 2023. Som kompensasjon økes rammetilskuddet med 329,2 mill. kroner som fordeles etter delkostnadsnøkkelen for barnehage. </w:t>
      </w:r>
    </w:p>
    <w:p w14:paraId="51BA073F" w14:textId="77777777" w:rsidR="008B723E" w:rsidRPr="008B723E" w:rsidRDefault="008B723E" w:rsidP="00B466EF">
      <w:pPr>
        <w:pStyle w:val="Overskrift4"/>
      </w:pPr>
      <w:r w:rsidRPr="008B723E">
        <w:t xml:space="preserve">Gratis barnehage i tiltakssonen i Finnmark og Nord-Troms </w:t>
      </w:r>
    </w:p>
    <w:p w14:paraId="68B4DC78" w14:textId="77777777" w:rsidR="008B723E" w:rsidRPr="008B723E" w:rsidRDefault="008B723E" w:rsidP="008B723E">
      <w:r w:rsidRPr="008B723E">
        <w:t xml:space="preserve">Det foreslås å innføre gratis barnehage for 1–5 åringer fra 1. august 2023 i tiltakssonen i Finnmark og Nord-Troms, noe som vil bidra til å gjøre regionen mer attraktiv å bo og arbeide i. Som kompensasjon økes rammetilskuddet med 77,2 mill. kroner som fordeles særskilt til kommunene i tiltakssonen. </w:t>
      </w:r>
    </w:p>
    <w:p w14:paraId="7D7AC699" w14:textId="77777777" w:rsidR="008B723E" w:rsidRPr="008B723E" w:rsidRDefault="008B723E" w:rsidP="00B466EF">
      <w:pPr>
        <w:pStyle w:val="Overskrift4"/>
      </w:pPr>
      <w:r w:rsidRPr="008B723E">
        <w:t xml:space="preserve">Redusert pensjonspåslag for private barnehager – overgangsordning </w:t>
      </w:r>
    </w:p>
    <w:p w14:paraId="6A21E812" w14:textId="77777777" w:rsidR="008B723E" w:rsidRPr="008B723E" w:rsidRDefault="008B723E" w:rsidP="008B723E">
      <w:pPr>
        <w:rPr>
          <w:b/>
          <w:bCs/>
        </w:rPr>
      </w:pPr>
      <w:r w:rsidRPr="008B723E">
        <w:t>Fra 1. januar 2022 ble pensjonspåslaget for private barnehager nedjustert fra 13 pst. til 10 pst. av lønnskostnadene i de kommunale barnehagene. Det ble samtidig innført en treårig overgangsordning for enkeltstående barnehager, slik at disse barnehagene skulle få lengre tid til å tilpasse seg inntektsbortfallet. Som følge av disse endringene ble rammetilskuddet redusert med 206,9 mill. kroner i 2022. Siden pensjonspåslaget til de enkeltstående barnehagene trappes videre ned i 2023, reduseres rammetilskuddet med ytterligere 53 mill. kroner.</w:t>
      </w:r>
    </w:p>
    <w:p w14:paraId="31D0EA8F" w14:textId="77777777" w:rsidR="008B723E" w:rsidRPr="008B723E" w:rsidRDefault="008B723E" w:rsidP="00B466EF">
      <w:pPr>
        <w:pStyle w:val="Overskrift4"/>
      </w:pPr>
      <w:r w:rsidRPr="008B723E">
        <w:t xml:space="preserve"> Gratis barnehageplass fra tredje barn i familien</w:t>
      </w:r>
    </w:p>
    <w:p w14:paraId="36C338A1" w14:textId="77777777" w:rsidR="008B723E" w:rsidRPr="008B723E" w:rsidRDefault="008B723E" w:rsidP="008B723E">
      <w:r w:rsidRPr="008B723E">
        <w:t xml:space="preserve"> Det foreslås å innføre gratis barnehage fra tredje barn i familien som går i barnehage samtidig, fra 1. august 2023. I dag har disse barna rett til reduksjon i foreldrebetalingen på 50 pst. Kommunene kompenseres for merkostnaden i 2023 med 20 mill. kroner som fordeles etter delkostnadsnøkkelen for barnehage</w:t>
      </w:r>
    </w:p>
    <w:p w14:paraId="7A6059AB" w14:textId="77777777" w:rsidR="008B723E" w:rsidRPr="008B723E" w:rsidRDefault="008B723E" w:rsidP="00B466EF">
      <w:pPr>
        <w:pStyle w:val="Overskrift4"/>
      </w:pPr>
      <w:r w:rsidRPr="008B723E">
        <w:t xml:space="preserve"> Gevinster knyttet til nytt prøvegjennomføringssystem i skolen </w:t>
      </w:r>
    </w:p>
    <w:p w14:paraId="5D5CE583" w14:textId="77777777" w:rsidR="008B723E" w:rsidRPr="008B723E" w:rsidRDefault="008B723E" w:rsidP="008B723E">
      <w:r w:rsidRPr="008B723E">
        <w:t xml:space="preserve">Nytt prøvegjennomføringssystem øker graden av digitalisering og gir gevinster også for kommunesektoren. Avlyst eleveksamen våren 2022 har medført forsinkelser i prosjektet for nytt prøvegjennomføringssystem, og dermed er også deler av gevinstene forsinket, herunder gevinster i fylkeskommunene. Gevinstene i kommunene er i stor grad knyttet til digitalisering av kartleggingsprøver som ikke er forsinket. Kommunenes gevinst i 2023 er anslått til 11,9 mill. kroner, og rammetilskuddet reduseres tilsvarende. </w:t>
      </w:r>
    </w:p>
    <w:p w14:paraId="4FDDBE1C" w14:textId="77777777" w:rsidR="008B723E" w:rsidRPr="008B723E" w:rsidRDefault="008B723E" w:rsidP="00B466EF">
      <w:pPr>
        <w:pStyle w:val="Overskrift4"/>
      </w:pPr>
      <w:r w:rsidRPr="008B723E">
        <w:t>Nasjonalt økonomisk tilsyn med private barnehager</w:t>
      </w:r>
    </w:p>
    <w:p w14:paraId="08D32B1E" w14:textId="77777777" w:rsidR="008B723E" w:rsidRPr="008B723E" w:rsidRDefault="008B723E" w:rsidP="008B723E">
      <w:r w:rsidRPr="008B723E">
        <w:t xml:space="preserve"> Fra og med 1. januar 2022 er ansvaret for å føre økonomisk tilsyn med private barnehager overført fra kommunene til Utdanningsdirektoratet. Som følge av at kommunene ikke lenger </w:t>
      </w:r>
      <w:r w:rsidRPr="008B723E">
        <w:lastRenderedPageBreak/>
        <w:t>vil ha utgifter til denne oppgaven, er det i 2022 overført 5 mill. kroner fra rammetilskuddet til Kunnskapsdepartementets budsjett. Beløpet som er overført var basert på foreløpige anslag.</w:t>
      </w:r>
    </w:p>
    <w:p w14:paraId="2829C370" w14:textId="77777777" w:rsidR="008B723E" w:rsidRPr="008B723E" w:rsidRDefault="008B723E" w:rsidP="008B723E">
      <w:r w:rsidRPr="008B723E">
        <w:t xml:space="preserve"> Nye anslag tilsier at reduksjonen i kommunenes utgifter er noe større enn lagt til grunn, og det overføres </w:t>
      </w:r>
    </w:p>
    <w:p w14:paraId="653B7999" w14:textId="77777777" w:rsidR="008B723E" w:rsidRPr="008B723E" w:rsidRDefault="008B723E" w:rsidP="00B466EF">
      <w:pPr>
        <w:pStyle w:val="Overskrift4"/>
      </w:pPr>
      <w:r w:rsidRPr="008B723E">
        <w:t xml:space="preserve">Barnekoordinator – helårseffekt av endring i 2022 </w:t>
      </w:r>
    </w:p>
    <w:p w14:paraId="35B4E196" w14:textId="77777777" w:rsidR="008B723E" w:rsidRPr="008B723E" w:rsidRDefault="008B723E" w:rsidP="008B723E">
      <w:r w:rsidRPr="008B723E">
        <w:t xml:space="preserve">Det er fra 1. august 2022 innført en lovfestet rett til barnekoordinator, og kommunene er kompensert med 100 mill. kroner for innføringskostnader i 2022. Endringen får helårseffekt i 2023, og som kompensasjon for dette økes rammetilskuddet med ytterligere 83 mill. kroner. Midlene fordeles etter delkostnadsnøkkelen for kommunehelse. </w:t>
      </w:r>
    </w:p>
    <w:p w14:paraId="773F0CC2" w14:textId="77777777" w:rsidR="008B723E" w:rsidRPr="008B723E" w:rsidRDefault="008B723E" w:rsidP="00B466EF">
      <w:pPr>
        <w:pStyle w:val="Overskrift4"/>
      </w:pPr>
      <w:r w:rsidRPr="008B723E">
        <w:t xml:space="preserve">Økt basistilskudd til fastleger </w:t>
      </w:r>
    </w:p>
    <w:p w14:paraId="48D96370" w14:textId="77777777" w:rsidR="008B723E" w:rsidRPr="008B723E" w:rsidRDefault="008B723E" w:rsidP="008B723E">
      <w:r w:rsidRPr="008B723E">
        <w:t xml:space="preserve">Det foreslås å styrke basistilskuddet til fastleger fra 1. mai 2023 med 480 mill. kroner, og rammetilskuddet økes tilsvarende. Midlene fordeles etter delkostnadsnøkkelen for kommunehelse. For bedre å understøtte betaling for arbeidsbelastning og bedre oppfølging av medisinsk ressurskrevende listeinnbyggere, foreslås det å avvikle knekkpunktet og innføre et risikojustert basistilskudd. Det risikojusterte basistilskuddet fra 1. mai 2023 skal i første omgang baseres på alder, kjønn og indikator for helsetilstand. Helårseffekten av forslaget er 720 mill. kroner. </w:t>
      </w:r>
    </w:p>
    <w:p w14:paraId="56C8AE5B" w14:textId="77777777" w:rsidR="008B723E" w:rsidRPr="008B723E" w:rsidRDefault="008B723E" w:rsidP="008B723E">
      <w:r w:rsidRPr="008B723E">
        <w:t xml:space="preserve"> Kompensasjon for kostnader til forvaltning og drift av nasjonale e-helseløsninger – engangsbevilgning for 2022</w:t>
      </w:r>
    </w:p>
    <w:p w14:paraId="6BD5BDC3" w14:textId="77777777" w:rsidR="008B723E" w:rsidRPr="008B723E" w:rsidRDefault="008B723E" w:rsidP="008B723E">
      <w:r w:rsidRPr="008B723E">
        <w:t xml:space="preserve"> I forbindelse med revidert nasjonalbudsjett for 2022 ble rammetilskuddet økt med 8 mill. kroner for å dekke en tredjedel av veksten i kostnadene til forvaltning og drift av nasjonale e-helseløsninger i 2022. Siden dette er en engangsbevilgning, reduseres rammetilskuddet med 8,3 mill. kroner i 2023.</w:t>
      </w:r>
    </w:p>
    <w:p w14:paraId="01DDC07A" w14:textId="77777777" w:rsidR="008B723E" w:rsidRPr="008B723E" w:rsidRDefault="008B723E" w:rsidP="00B466EF">
      <w:pPr>
        <w:pStyle w:val="Overskrift4"/>
      </w:pPr>
      <w:r w:rsidRPr="008B723E">
        <w:t xml:space="preserve"> Kompensasjon for kostnader til forvaltning og drift av nasjonale e-helseløsninger i 2023 </w:t>
      </w:r>
    </w:p>
    <w:p w14:paraId="332DCBAF" w14:textId="55F07B07" w:rsidR="008B723E" w:rsidRPr="008B723E" w:rsidRDefault="008B723E" w:rsidP="008B723E">
      <w:r w:rsidRPr="008B723E">
        <w:t>Rammetilskuddet økes med 17,9 mill. kroner for å dekke en tredjedel av veksten i kostnadene til forvaltning og drift av nasjonale e-helseløsninger i 2023. Midlene fordeles etter delkostnadsnøkkelen for kommunehelse. Forslaget er en oppfølging av endringer i forskrift om standarder og nasjonale e</w:t>
      </w:r>
      <w:r w:rsidR="005D3365">
        <w:t>-</w:t>
      </w:r>
      <w:r w:rsidRPr="008B723E">
        <w:t xml:space="preserve">helseløsninger som pålegger kommuner og regionale helseforetak å betale for kostnadene til forvaltning og drift av nasjonale e-helseløsninger. Økte sosialhjelpsutgifter som følge av redusert dagsats for tiltakspenger </w:t>
      </w:r>
    </w:p>
    <w:p w14:paraId="7EEBB75D" w14:textId="05ACA0ED" w:rsidR="008B723E" w:rsidRPr="008B723E" w:rsidRDefault="008B723E" w:rsidP="008B723E">
      <w:r w:rsidRPr="008B723E">
        <w:t>Det er fra 1. januar 2022 innført en felles dagsats for tiltakspenger. Det er lagt til grunn at dette vil øke behovet for sosialhjelp, og kommunerammen ble derfor økt med 69 mill. kroner i 2022. Endringen i 2022 gjaldt for nye mottaker</w:t>
      </w:r>
      <w:r w:rsidR="005D3365">
        <w:t>e</w:t>
      </w:r>
      <w:r w:rsidRPr="008B723E">
        <w:t xml:space="preserve"> av tiltakspenger og får først helårseffekt i 2023. For å ta høyde for helårseffekten økes rammetilskuddet med ytterligere 17,6 mill. kroner som fordeles etter delkostnadsnøkkelen for sosialhjelp. </w:t>
      </w:r>
    </w:p>
    <w:p w14:paraId="33E663DF" w14:textId="77777777" w:rsidR="008B723E" w:rsidRPr="008B723E" w:rsidRDefault="008B723E" w:rsidP="00B466EF">
      <w:pPr>
        <w:pStyle w:val="Overskrift4"/>
      </w:pPr>
      <w:r w:rsidRPr="008B723E">
        <w:lastRenderedPageBreak/>
        <w:t xml:space="preserve">Lovfesting av at kommunene ikke skal ta hensyn til barnetrygd ved vurdering av søknad om økonomisk sosialhjelp – helårseffekt av endring i 2022 </w:t>
      </w:r>
    </w:p>
    <w:p w14:paraId="289229DF" w14:textId="77777777" w:rsidR="008B723E" w:rsidRPr="008B723E" w:rsidRDefault="008B723E" w:rsidP="008B723E">
      <w:r w:rsidRPr="008B723E">
        <w:t>Ved Stortingets behandling av statsbudsjettet for 2022 ble rammetilskuddet økt med 187 mill. kroner som kompensasjon for at det fra 1. september 2022 ikke skal tas hensyn til barnetrygd ved vurdering av søknad om økonomisk sosialhjelp. Endringen får helårseffekt i 2023, og rammetilskuddet økes med ytterligere 386,8 mill. kroner som fordeles etter delkostnadsnøkkelen for sosialhjelp.</w:t>
      </w:r>
    </w:p>
    <w:p w14:paraId="0A5D0AE9" w14:textId="77777777" w:rsidR="008B723E" w:rsidRPr="008B723E" w:rsidRDefault="008B723E" w:rsidP="00B466EF">
      <w:pPr>
        <w:pStyle w:val="Overskrift4"/>
      </w:pPr>
      <w:r w:rsidRPr="008B723E">
        <w:t xml:space="preserve">Økte veiledende satser for økonomisk sosialhjelp – helårseffekt av endring i 2022 </w:t>
      </w:r>
    </w:p>
    <w:p w14:paraId="2E783748" w14:textId="77777777" w:rsidR="008B723E" w:rsidRPr="008B723E" w:rsidRDefault="008B723E" w:rsidP="008B723E">
      <w:r w:rsidRPr="008B723E">
        <w:t>Ved Stortingets behandling av revidert nasjonalbudsjett for 2022 ble rammetilskuddet økt med 71,7 mill. kroner som kompensasjon for en særskilt oppjustering av de statlige veiledende satsene for økonomisk sosialhjelp fra 1. juli 2022. Den oppjusterte satsen videreføres i 2023 som grunnlag før prisjustering, og rammetilskuddet økes med ytterligere 69 mill. kroner som fordeles etter delkostnadsnøkkelen for sosialhjelp.</w:t>
      </w:r>
    </w:p>
    <w:p w14:paraId="54ED8631" w14:textId="77777777" w:rsidR="008B723E" w:rsidRPr="008B723E" w:rsidRDefault="008B723E" w:rsidP="00B466EF">
      <w:pPr>
        <w:pStyle w:val="Overskrift4"/>
      </w:pPr>
      <w:r w:rsidRPr="008B723E">
        <w:t>Økt utbetaling av sosialhjelp – engangsbevilgning for 2022</w:t>
      </w:r>
    </w:p>
    <w:p w14:paraId="3741F91E" w14:textId="77777777" w:rsidR="008B723E" w:rsidRPr="008B723E" w:rsidRDefault="008B723E" w:rsidP="008B723E">
      <w:r w:rsidRPr="008B723E">
        <w:t xml:space="preserve"> Ved behandlingen av Prop. 46 S (2021–2022) ble det gitt en engangsbevilgning på 300 mill. kroner over rammetilskuddet for å dekke økt utbetaling av sosialhjelp i 2022 som følge av økte strømpriser. Siden bevilgningen var ettårig, reduseres rammetilskuddet med 311,1 mill. kroner i 2023. </w:t>
      </w:r>
    </w:p>
    <w:p w14:paraId="78FEBC47" w14:textId="77777777" w:rsidR="008B723E" w:rsidRPr="008B723E" w:rsidRDefault="008B723E" w:rsidP="00B466EF">
      <w:pPr>
        <w:pStyle w:val="Overskrift4"/>
      </w:pPr>
      <w:r w:rsidRPr="008B723E">
        <w:t>Godtgjøring av sakkyndige og tolk som følge av ny barnevernlov</w:t>
      </w:r>
    </w:p>
    <w:p w14:paraId="5F89DB77" w14:textId="102852BB" w:rsidR="008B723E" w:rsidRPr="008B723E" w:rsidRDefault="008B723E" w:rsidP="008B723E">
      <w:r w:rsidRPr="008B723E">
        <w:t xml:space="preserve">Den nye barnevernloven, som trer i kraft 1. januar 2023, innebærer blant annet at betalingsansvaret for godtgjøring av sakkyndige oppnevnt av fylkesnemndene for barnevern og sosiale saker og til tolk i saker for fylkesnemndene, blir overført fra kommunene til staten. Som følge av dette reduseres rammetilskuddet med 19 mill. kroner. </w:t>
      </w:r>
    </w:p>
    <w:p w14:paraId="46B53ED2" w14:textId="77777777" w:rsidR="008B723E" w:rsidRPr="008B723E" w:rsidRDefault="008B723E" w:rsidP="00B466EF">
      <w:pPr>
        <w:pStyle w:val="Overskrift4"/>
      </w:pPr>
      <w:r w:rsidRPr="008B723E">
        <w:t>Samværsplan som følge av ny barnevernlov</w:t>
      </w:r>
    </w:p>
    <w:p w14:paraId="3237C8EB" w14:textId="77777777" w:rsidR="008B723E" w:rsidRPr="008B723E" w:rsidRDefault="008B723E" w:rsidP="008B723E">
      <w:r w:rsidRPr="008B723E">
        <w:t xml:space="preserve"> Den nye barnevernloven, som trer i kraft 1. januar 2023, inneholder en plikt for barnevernstjenesten til å utarbeide en plan for gjennomføring av samvær og kontakt med foreldre, søsken og andre nærstående som barnet har et etablert familieliv med. Kommunenes merutgifter er anslått til 31,5 mill. kroner i 2023, og rammetilskuddet økes tilsvarende. Midlene fordeles etter delkostnadsnøkkelen for barnevern. </w:t>
      </w:r>
    </w:p>
    <w:p w14:paraId="2123B5EA" w14:textId="77777777" w:rsidR="008B723E" w:rsidRPr="008B723E" w:rsidRDefault="008B723E" w:rsidP="00B466EF">
      <w:pPr>
        <w:pStyle w:val="Overskrift4"/>
      </w:pPr>
      <w:r w:rsidRPr="008B723E">
        <w:t>Barnevernsreformen</w:t>
      </w:r>
    </w:p>
    <w:p w14:paraId="7206A3FA" w14:textId="5F5D0F7F" w:rsidR="008B723E" w:rsidRPr="008B723E" w:rsidRDefault="008B723E" w:rsidP="008B723E">
      <w:r w:rsidRPr="008B723E">
        <w:t xml:space="preserve"> Ansvarsendringene som følger av barnevern</w:t>
      </w:r>
      <w:r w:rsidR="00A41FB2">
        <w:t>s</w:t>
      </w:r>
      <w:r w:rsidRPr="008B723E">
        <w:t>reformen gjelder fra 1. januar 2022 og gir økt faglig og økonomisk ansvar til kommunene. For å dekke kommunenes merkostnader som følger av det økte finansielle ansvaret, ble rammetilskuddet til kommunene økt med 1,3 mrd. kroner i 2022. Rammetilskuddet økes med ytterligere 497,8 mill. kroner i 2023. Halvparten av midlene fordeles særskilt etter kommunenes tidligere bruk av statlige barnevernstiltak, og halvparten av midlene fordeles etter delkostnadsnøkkelen for barnevern. Økningen i 2023 er noe mindre enn tidligere varslet. Dette skyldes dels en faseforskyvning knyttet til overgangsordningen for spesialiserte fosterhjem og beredskapshjem og dels oppdaterte tall for aktiviteten i det statlige barnevernet i 2021.</w:t>
      </w:r>
    </w:p>
    <w:p w14:paraId="03CDA316" w14:textId="77777777" w:rsidR="008B723E" w:rsidRPr="008B723E" w:rsidRDefault="008B723E" w:rsidP="00B466EF">
      <w:pPr>
        <w:pStyle w:val="Overskrift4"/>
      </w:pPr>
      <w:r w:rsidRPr="008B723E">
        <w:lastRenderedPageBreak/>
        <w:t xml:space="preserve">Ny oppgave- og ansvarsdeling i barnevernet – avvikling av forsøk </w:t>
      </w:r>
    </w:p>
    <w:p w14:paraId="02F640D0" w14:textId="77777777" w:rsidR="008B723E" w:rsidRPr="008B723E" w:rsidRDefault="008B723E" w:rsidP="008B723E">
      <w:r w:rsidRPr="008B723E">
        <w:t>For å lette overgangen fra forsøk til ny oppgave- og ansvarsdeling i barnevernet, ble Alta og Færder kommuner tildelt en engangsbevilgning i 2022 på hhv. 9,6 og 10,8 mill. kroner som ble fordelt særskilt) i tillegg til kompensasjonen for barnevernsreformen. Denne bevilgningen avvikles i 2023, og rammetilskuddet reduseres derfor med 21,2 mill. kroner.</w:t>
      </w:r>
    </w:p>
    <w:p w14:paraId="3C21196B" w14:textId="77777777" w:rsidR="008B723E" w:rsidRPr="008B723E" w:rsidRDefault="008B723E" w:rsidP="008B723E">
      <w:r w:rsidRPr="008B723E">
        <w:t xml:space="preserve">Endringer i regelverket for arbeidsavklaringspenger – anslått reduksjon i behovet for økonomisk sosialhjelp </w:t>
      </w:r>
    </w:p>
    <w:p w14:paraId="5CD8FE01" w14:textId="77777777" w:rsidR="008B723E" w:rsidRPr="008B723E" w:rsidRDefault="008B723E" w:rsidP="008B723E">
      <w:r w:rsidRPr="008B723E">
        <w:t>Ved behandlingen av revidert nasjonalbudsjett for 2022 ble det vedtatt endringer i regelverket for arbeidsavklaringspenger. Endringene forventes å redusere behovet for økonomisk sosialhjelp, og rammetilskuddet reduseres derfor med 100 mill. kroner.</w:t>
      </w:r>
    </w:p>
    <w:p w14:paraId="0B955EEF" w14:textId="77777777" w:rsidR="008B723E" w:rsidRPr="008B723E" w:rsidRDefault="008B723E" w:rsidP="00B466EF">
      <w:pPr>
        <w:pStyle w:val="Overskrift4"/>
      </w:pPr>
      <w:r w:rsidRPr="008B723E">
        <w:t>Tilleggskompensasjon – toppfinansieringsordningen for ressurskrevende tjenester</w:t>
      </w:r>
    </w:p>
    <w:p w14:paraId="7C679FE2" w14:textId="77777777" w:rsidR="008B723E" w:rsidRPr="008B723E" w:rsidRDefault="008B723E" w:rsidP="008B723E">
      <w:r w:rsidRPr="008B723E">
        <w:t xml:space="preserve"> I 2022 ble det etablert en tilleggskompensasjon, i tillegg til det ordinære toppfinansieringstilskuddet, for å legge til rette for at mindre kommuner som har spesielt høye utgifter til ressurskrevende tjenester kan gi et godt tjenestetilbud til mottakere som har krav på omfattende helse- og omsorgstjenester. Tilleggskompensasjonen styrkes med ytterligere om lag 26 mill. kroner i 2023. Dette finansieres gjennom et trekk i kommunenes rammetilskudd. </w:t>
      </w:r>
    </w:p>
    <w:p w14:paraId="2E6D8F9F" w14:textId="77777777" w:rsidR="008B723E" w:rsidRPr="008B723E" w:rsidRDefault="008B723E" w:rsidP="00B466EF">
      <w:pPr>
        <w:pStyle w:val="Overskrift4"/>
      </w:pPr>
      <w:r w:rsidRPr="008B723E">
        <w:t>Skjønnstilskudd til vertskommuner – utgifter til flyktninger fra Ukraina</w:t>
      </w:r>
    </w:p>
    <w:p w14:paraId="3C2B9D9B" w14:textId="77777777" w:rsidR="008B723E" w:rsidRPr="008B723E" w:rsidRDefault="008B723E" w:rsidP="008B723E">
      <w:r w:rsidRPr="008B723E">
        <w:t xml:space="preserve"> I Prop. 78 S (2021–2022) ble skjønnstilskuddet økt med 170 mill. kroner til vertskommuner som har vesentlige utgifter til ukrainske flyktninger i mottaksfasen som ikke blir dekket av vertskommunetilskuddet. Siden dette var en engangsbevilgning, reduseres kommunenes skjønnstilskudd med 176,3 mill. kroner i 2023.</w:t>
      </w:r>
    </w:p>
    <w:p w14:paraId="704A0ACA" w14:textId="77777777" w:rsidR="008B723E" w:rsidRPr="008B723E" w:rsidRDefault="008B723E" w:rsidP="008B723E">
      <w:pPr>
        <w:rPr>
          <w:b/>
          <w:bCs/>
        </w:rPr>
      </w:pPr>
    </w:p>
    <w:p w14:paraId="638CCC29" w14:textId="77777777" w:rsidR="008B723E" w:rsidRPr="008B723E" w:rsidRDefault="008B723E" w:rsidP="00AD324D">
      <w:pPr>
        <w:pStyle w:val="Overskrift4"/>
      </w:pPr>
      <w:r w:rsidRPr="008B723E">
        <w:t xml:space="preserve"> Deflator</w:t>
      </w:r>
    </w:p>
    <w:tbl>
      <w:tblPr>
        <w:tblStyle w:val="Tabellrutenett8"/>
        <w:tblW w:w="0" w:type="auto"/>
        <w:tblLook w:val="04A0" w:firstRow="1" w:lastRow="0" w:firstColumn="1" w:lastColumn="0" w:noHBand="0" w:noVBand="1"/>
      </w:tblPr>
      <w:tblGrid>
        <w:gridCol w:w="1980"/>
        <w:gridCol w:w="1644"/>
        <w:gridCol w:w="1812"/>
      </w:tblGrid>
      <w:tr w:rsidR="008B723E" w:rsidRPr="008B723E" w14:paraId="6EA3214E" w14:textId="77777777" w:rsidTr="00AD324D">
        <w:tc>
          <w:tcPr>
            <w:tcW w:w="1980" w:type="dxa"/>
            <w:shd w:val="clear" w:color="auto" w:fill="FFE5CB" w:themeFill="accent1" w:themeFillTint="33"/>
          </w:tcPr>
          <w:p w14:paraId="2B812693" w14:textId="77777777" w:rsidR="008B723E" w:rsidRPr="008B723E" w:rsidRDefault="008B723E" w:rsidP="008B723E"/>
        </w:tc>
        <w:tc>
          <w:tcPr>
            <w:tcW w:w="1644" w:type="dxa"/>
            <w:shd w:val="clear" w:color="auto" w:fill="FFE5CB" w:themeFill="accent1" w:themeFillTint="33"/>
          </w:tcPr>
          <w:p w14:paraId="14B19B8A" w14:textId="77777777" w:rsidR="008B723E" w:rsidRPr="008B723E" w:rsidRDefault="008B723E" w:rsidP="008B723E">
            <w:pPr>
              <w:rPr>
                <w:b/>
                <w:bCs/>
              </w:rPr>
            </w:pPr>
            <w:r w:rsidRPr="008B723E">
              <w:rPr>
                <w:b/>
                <w:bCs/>
              </w:rPr>
              <w:t>Anslag 2022</w:t>
            </w:r>
          </w:p>
        </w:tc>
        <w:tc>
          <w:tcPr>
            <w:tcW w:w="1812" w:type="dxa"/>
            <w:shd w:val="clear" w:color="auto" w:fill="FFE5CB" w:themeFill="accent1" w:themeFillTint="33"/>
          </w:tcPr>
          <w:p w14:paraId="7CA8B134" w14:textId="77777777" w:rsidR="008B723E" w:rsidRPr="008B723E" w:rsidRDefault="008B723E" w:rsidP="008B723E">
            <w:pPr>
              <w:rPr>
                <w:b/>
                <w:bCs/>
              </w:rPr>
            </w:pPr>
            <w:r w:rsidRPr="008B723E">
              <w:rPr>
                <w:b/>
                <w:bCs/>
              </w:rPr>
              <w:t>Anslag 2023</w:t>
            </w:r>
          </w:p>
        </w:tc>
      </w:tr>
      <w:tr w:rsidR="008B723E" w:rsidRPr="008B723E" w14:paraId="05533DF9" w14:textId="77777777" w:rsidTr="009E13FC">
        <w:tc>
          <w:tcPr>
            <w:tcW w:w="1980" w:type="dxa"/>
          </w:tcPr>
          <w:p w14:paraId="0341B2A3" w14:textId="77777777" w:rsidR="008B723E" w:rsidRPr="008B723E" w:rsidRDefault="008B723E" w:rsidP="008B723E">
            <w:r w:rsidRPr="008B723E">
              <w:t>Deflator</w:t>
            </w:r>
          </w:p>
        </w:tc>
        <w:tc>
          <w:tcPr>
            <w:tcW w:w="1644" w:type="dxa"/>
          </w:tcPr>
          <w:p w14:paraId="0A6ED017" w14:textId="77777777" w:rsidR="008B723E" w:rsidRPr="008B723E" w:rsidRDefault="008B723E" w:rsidP="008B723E">
            <w:r w:rsidRPr="008B723E">
              <w:t xml:space="preserve">    5, 3%</w:t>
            </w:r>
          </w:p>
        </w:tc>
        <w:tc>
          <w:tcPr>
            <w:tcW w:w="1812" w:type="dxa"/>
          </w:tcPr>
          <w:p w14:paraId="5831B0AA" w14:textId="77777777" w:rsidR="008B723E" w:rsidRPr="008B723E" w:rsidRDefault="008B723E" w:rsidP="008B723E">
            <w:r w:rsidRPr="008B723E">
              <w:t xml:space="preserve"> 3,7 %</w:t>
            </w:r>
          </w:p>
        </w:tc>
      </w:tr>
      <w:tr w:rsidR="008B723E" w:rsidRPr="008B723E" w14:paraId="4DF13BF0" w14:textId="77777777" w:rsidTr="009E13FC">
        <w:tc>
          <w:tcPr>
            <w:tcW w:w="1980" w:type="dxa"/>
          </w:tcPr>
          <w:p w14:paraId="657D23F0" w14:textId="77777777" w:rsidR="008B723E" w:rsidRPr="008B723E" w:rsidRDefault="008B723E" w:rsidP="008B723E">
            <w:r w:rsidRPr="008B723E">
              <w:t>Herav lønnsvekst</w:t>
            </w:r>
          </w:p>
        </w:tc>
        <w:tc>
          <w:tcPr>
            <w:tcW w:w="1644" w:type="dxa"/>
          </w:tcPr>
          <w:p w14:paraId="0CD8AE05" w14:textId="77777777" w:rsidR="008B723E" w:rsidRPr="008B723E" w:rsidRDefault="008B723E" w:rsidP="008B723E">
            <w:r w:rsidRPr="008B723E">
              <w:t xml:space="preserve">    3,8 %</w:t>
            </w:r>
          </w:p>
        </w:tc>
        <w:tc>
          <w:tcPr>
            <w:tcW w:w="1812" w:type="dxa"/>
          </w:tcPr>
          <w:p w14:paraId="6F98A4A5" w14:textId="77777777" w:rsidR="008B723E" w:rsidRPr="008B723E" w:rsidRDefault="008B723E" w:rsidP="008B723E">
            <w:r w:rsidRPr="008B723E">
              <w:t xml:space="preserve"> 4,2 %</w:t>
            </w:r>
          </w:p>
        </w:tc>
      </w:tr>
    </w:tbl>
    <w:p w14:paraId="3A95328A" w14:textId="77777777" w:rsidR="008B723E" w:rsidRPr="008B723E" w:rsidRDefault="008B723E" w:rsidP="008B723E"/>
    <w:p w14:paraId="0BB0E31D" w14:textId="360CF34A" w:rsidR="008B723E" w:rsidRPr="00E84C5B" w:rsidRDefault="008B723E" w:rsidP="00E84C5B">
      <w:r w:rsidRPr="008B723E">
        <w:t>På grunn av høy prisvekst er kostnadsveksten oppjustert fra 3,7 prosent i RNB 2022, til 5,3 prosent i statsbudsjettet. Anslaget er imidlertid usikkert.</w:t>
      </w:r>
      <w:bookmarkEnd w:id="25"/>
    </w:p>
    <w:p w14:paraId="7DDC29E1" w14:textId="11529523" w:rsidR="00E84C5B" w:rsidRDefault="00544D85" w:rsidP="00544D85">
      <w:pPr>
        <w:pStyle w:val="Overskrift1"/>
      </w:pPr>
      <w:bookmarkStart w:id="28" w:name="_Toc118116131"/>
      <w:r>
        <w:t>DEL 2 ØKOMOMIPLAN DRIFT 2023 – 2026</w:t>
      </w:r>
      <w:bookmarkEnd w:id="28"/>
    </w:p>
    <w:p w14:paraId="3BEEF58F" w14:textId="77777777" w:rsidR="00E52A78" w:rsidRPr="00E52A78" w:rsidRDefault="00E52A78" w:rsidP="00E52A78">
      <w:pPr>
        <w:pStyle w:val="Overskrift2"/>
      </w:pPr>
      <w:bookmarkStart w:id="29" w:name="_Toc93049840"/>
      <w:bookmarkStart w:id="30" w:name="_Toc118116132"/>
      <w:r w:rsidRPr="00E52A78">
        <w:t xml:space="preserve">2.1 Driftsbudsjett </w:t>
      </w:r>
      <w:bookmarkEnd w:id="29"/>
      <w:r w:rsidRPr="00E52A78">
        <w:t>2023</w:t>
      </w:r>
      <w:bookmarkEnd w:id="30"/>
    </w:p>
    <w:p w14:paraId="594F3010" w14:textId="77777777" w:rsidR="00E52A78" w:rsidRPr="00E52A78" w:rsidRDefault="00E52A78" w:rsidP="00E52A78">
      <w:pPr>
        <w:pStyle w:val="Overskrift6"/>
      </w:pPr>
      <w:r w:rsidRPr="00E52A78">
        <w:t>Rammetilskuddet</w:t>
      </w:r>
    </w:p>
    <w:p w14:paraId="4DF3A9BB" w14:textId="77777777" w:rsidR="00E52A78" w:rsidRPr="00E52A78" w:rsidRDefault="00E52A78" w:rsidP="00E52A78">
      <w:pPr>
        <w:rPr>
          <w:rFonts w:eastAsia="Times New Roman"/>
          <w:b/>
        </w:rPr>
      </w:pPr>
      <w:r w:rsidRPr="00E52A78">
        <w:rPr>
          <w:rFonts w:eastAsia="Times New Roman"/>
        </w:rPr>
        <w:t xml:space="preserve">Beregning av rammetilskuddet er gjort med basis i Grønt heft – Beregningsteknisk dokumentasjon til St.prp. nr. 1 (2022-2023).  </w:t>
      </w:r>
    </w:p>
    <w:p w14:paraId="17C3558F" w14:textId="77777777" w:rsidR="00E52A78" w:rsidRPr="00E52A78" w:rsidRDefault="00E52A78" w:rsidP="00E52A78">
      <w:pPr>
        <w:pStyle w:val="Overskrift4"/>
      </w:pPr>
      <w:r w:rsidRPr="00E52A78">
        <w:lastRenderedPageBreak/>
        <w:t>Innbyggertilskudd før omfordeling</w:t>
      </w:r>
    </w:p>
    <w:p w14:paraId="3BB614A2" w14:textId="77777777" w:rsidR="00E52A78" w:rsidRPr="00E52A78" w:rsidRDefault="00E52A78" w:rsidP="00E52A78">
      <w:pPr>
        <w:shd w:val="clear" w:color="auto" w:fill="F4F1F0"/>
        <w:spacing w:after="0" w:line="360" w:lineRule="atLeast"/>
        <w:rPr>
          <w:rFonts w:eastAsia="Times New Roman"/>
        </w:rPr>
      </w:pPr>
      <w:r w:rsidRPr="00E52A78">
        <w:rPr>
          <w:rFonts w:eastAsia="Times New Roman"/>
          <w:b/>
          <w:bCs/>
        </w:rPr>
        <w:t>Innbyggertilskudd før omfordeling</w:t>
      </w:r>
    </w:p>
    <w:p w14:paraId="534261D8" w14:textId="77777777" w:rsidR="00E52A78" w:rsidRPr="00E52A78" w:rsidRDefault="00E52A78" w:rsidP="00E52A78">
      <w:pPr>
        <w:shd w:val="clear" w:color="auto" w:fill="F4F1F0"/>
        <w:spacing w:after="0" w:line="360" w:lineRule="atLeast"/>
        <w:rPr>
          <w:rFonts w:eastAsia="Times New Roman"/>
        </w:rPr>
      </w:pPr>
      <w:r w:rsidRPr="00E52A78">
        <w:rPr>
          <w:rFonts w:eastAsia="Times New Roman"/>
        </w:rPr>
        <w:t>Innbyggertilskuddet blir først fordelt med et likt beløp per innbygger. Dette beløpet er 28 077 kroner i 2023</w:t>
      </w:r>
    </w:p>
    <w:p w14:paraId="34B070E3" w14:textId="77777777" w:rsidR="00E52A78" w:rsidRPr="00E52A78" w:rsidRDefault="00E52A78" w:rsidP="00E52A78">
      <w:pPr>
        <w:shd w:val="clear" w:color="auto" w:fill="F4F1F0"/>
        <w:spacing w:after="0" w:line="360" w:lineRule="atLeast"/>
        <w:rPr>
          <w:rFonts w:eastAsia="Times New Roman"/>
        </w:rPr>
      </w:pPr>
      <w:r w:rsidRPr="00E52A78">
        <w:rPr>
          <w:rFonts w:eastAsia="Times New Roman"/>
        </w:rPr>
        <w:t>For Alstahaug kommune utgjør dette: 28 077 kroner x 7 338 innbyggere = 206 028 336 kroner.</w:t>
      </w:r>
    </w:p>
    <w:p w14:paraId="6FE79100" w14:textId="77777777" w:rsidR="00E52A78" w:rsidRPr="00E52A78" w:rsidRDefault="00E52A78" w:rsidP="00E52A78"/>
    <w:p w14:paraId="21B2935B" w14:textId="77777777" w:rsidR="00E52A78" w:rsidRPr="00E52A78" w:rsidRDefault="00E52A78" w:rsidP="00E52A78">
      <w:pPr>
        <w:pStyle w:val="Overskrift4"/>
        <w:spacing w:before="0"/>
      </w:pPr>
      <w:r w:rsidRPr="00E52A78">
        <w:t>Utgiftsutjevning</w:t>
      </w:r>
    </w:p>
    <w:p w14:paraId="5ACBC254" w14:textId="77777777" w:rsidR="00E52A78" w:rsidRPr="00E52A78" w:rsidRDefault="00E52A78" w:rsidP="00E52A78">
      <w:pPr>
        <w:keepNext/>
        <w:keepLines/>
        <w:spacing w:after="0"/>
        <w:outlineLvl w:val="5"/>
        <w:rPr>
          <w:rFonts w:eastAsiaTheme="majorEastAsia"/>
          <w:iCs/>
          <w:color w:val="FA8000" w:themeColor="accent1"/>
        </w:rPr>
      </w:pPr>
      <w:r w:rsidRPr="00E52A78">
        <w:rPr>
          <w:rFonts w:eastAsiaTheme="majorEastAsia"/>
          <w:iCs/>
          <w:color w:val="000000" w:themeColor="text1"/>
        </w:rPr>
        <w:t xml:space="preserve"> Innbyggerne i landets kommuner etterspør kommunale tjenester i ulik grad. I tillegg er det relativt store forskjeller mellom kommunene i hvor mye det koster å produsere og tilby de samme kommunale tjenestene. </w:t>
      </w:r>
    </w:p>
    <w:p w14:paraId="55EAFA2A" w14:textId="77777777" w:rsidR="00E52A78" w:rsidRPr="00E52A78" w:rsidRDefault="00E52A78" w:rsidP="00E52A78">
      <w:r w:rsidRPr="00E52A78">
        <w:t xml:space="preserve">Målet med utgiftsutjevningen er å fange opp og korrigere for slike variasjoner. Det foretas en omfordeling i innbyggertilskuddet fra de kommunene som er billigere å drive enn landsgjennomsnittet, til de kommunene som er dyrere å drive enn landsgjennomsnittet. </w:t>
      </w:r>
    </w:p>
    <w:p w14:paraId="328BFB72" w14:textId="77777777" w:rsidR="00E52A78" w:rsidRPr="00E52A78" w:rsidRDefault="00E52A78" w:rsidP="00E52A78">
      <w:r w:rsidRPr="00E52A78">
        <w:t xml:space="preserve">Kriteriene beskriver trekk ved kommunene og befolkningen i kommunene, som i statistiske analyser har en effekt på kommunenes utgifter. </w:t>
      </w:r>
    </w:p>
    <w:p w14:paraId="3F3A0441" w14:textId="77777777" w:rsidR="00E52A78" w:rsidRPr="00E52A78" w:rsidRDefault="00E52A78" w:rsidP="00E52A78">
      <w:r w:rsidRPr="00E52A78">
        <w:t xml:space="preserve">Vektene viser hvor stor betydning det enkelte kriterium har i å forklare kommunenes samlede utgifter. </w:t>
      </w:r>
    </w:p>
    <w:p w14:paraId="258F3BBA" w14:textId="0876CE7B" w:rsidR="00E52A78" w:rsidRDefault="00E52A78" w:rsidP="00E52A78">
      <w:r w:rsidRPr="00E52A78">
        <w:t>Kommunens kriterieverdier multipliseres med kriteriets vekt, og summen av alle kriteriene utgjør en indeks for beregnet utgiftsbehov som i neste trinn i beregningen brukes til å beregne kommunens trekk eller tillegg i innbyggertilskuddet.</w:t>
      </w:r>
    </w:p>
    <w:p w14:paraId="50DBE799" w14:textId="77777777" w:rsidR="00A41FB2" w:rsidRPr="00E52A78" w:rsidRDefault="00A41FB2" w:rsidP="00E52A78"/>
    <w:tbl>
      <w:tblPr>
        <w:tblStyle w:val="Middelsrutenett3-uthevingsfarge1211"/>
        <w:tblW w:w="9747" w:type="dxa"/>
        <w:tblLayout w:type="fixed"/>
        <w:tblLook w:val="04A0" w:firstRow="1" w:lastRow="0" w:firstColumn="1" w:lastColumn="0" w:noHBand="0" w:noVBand="1"/>
      </w:tblPr>
      <w:tblGrid>
        <w:gridCol w:w="526"/>
        <w:gridCol w:w="2984"/>
        <w:gridCol w:w="1267"/>
        <w:gridCol w:w="336"/>
        <w:gridCol w:w="1091"/>
        <w:gridCol w:w="283"/>
        <w:gridCol w:w="1276"/>
        <w:gridCol w:w="874"/>
        <w:gridCol w:w="1110"/>
      </w:tblGrid>
      <w:tr w:rsidR="00E52A78" w:rsidRPr="00E52A78" w14:paraId="5DD501D9" w14:textId="77777777" w:rsidTr="009E1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02F302A6" w14:textId="77777777" w:rsidR="00E52A78" w:rsidRPr="00E52A78" w:rsidRDefault="00E52A78" w:rsidP="00E52A78">
            <w:pPr>
              <w:rPr>
                <w:sz w:val="20"/>
                <w:szCs w:val="20"/>
              </w:rPr>
            </w:pPr>
          </w:p>
        </w:tc>
        <w:tc>
          <w:tcPr>
            <w:tcW w:w="2984" w:type="dxa"/>
          </w:tcPr>
          <w:p w14:paraId="3FB956FF" w14:textId="77777777" w:rsidR="00E52A78" w:rsidRPr="00E52A78" w:rsidRDefault="00E52A78" w:rsidP="00E52A78">
            <w:pPr>
              <w:cnfStyle w:val="100000000000" w:firstRow="1"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Kriterium</w:t>
            </w:r>
          </w:p>
        </w:tc>
        <w:tc>
          <w:tcPr>
            <w:tcW w:w="1267" w:type="dxa"/>
          </w:tcPr>
          <w:p w14:paraId="444B536C" w14:textId="77777777" w:rsidR="00E52A78" w:rsidRPr="00E52A78" w:rsidRDefault="00E52A78" w:rsidP="00E52A78">
            <w:pPr>
              <w:cnfStyle w:val="100000000000" w:firstRow="1" w:lastRow="0" w:firstColumn="0" w:lastColumn="0" w:oddVBand="0" w:evenVBand="0" w:oddHBand="0" w:evenHBand="0" w:firstRowFirstColumn="0" w:firstRowLastColumn="0" w:lastRowFirstColumn="0" w:lastRowLastColumn="0"/>
              <w:rPr>
                <w:sz w:val="20"/>
                <w:szCs w:val="20"/>
              </w:rPr>
            </w:pPr>
            <w:r w:rsidRPr="00E52A78">
              <w:rPr>
                <w:sz w:val="20"/>
                <w:szCs w:val="20"/>
              </w:rPr>
              <w:t>Vekt</w:t>
            </w:r>
          </w:p>
        </w:tc>
        <w:tc>
          <w:tcPr>
            <w:tcW w:w="336" w:type="dxa"/>
          </w:tcPr>
          <w:p w14:paraId="18CC3E76" w14:textId="77777777" w:rsidR="00E52A78" w:rsidRPr="00E52A78" w:rsidRDefault="00E52A78" w:rsidP="00E52A78">
            <w:pPr>
              <w:cnfStyle w:val="100000000000" w:firstRow="1" w:lastRow="0" w:firstColumn="0" w:lastColumn="0" w:oddVBand="0" w:evenVBand="0" w:oddHBand="0" w:evenHBand="0" w:firstRowFirstColumn="0" w:firstRowLastColumn="0" w:lastRowFirstColumn="0" w:lastRowLastColumn="0"/>
              <w:rPr>
                <w:sz w:val="20"/>
                <w:szCs w:val="20"/>
              </w:rPr>
            </w:pPr>
          </w:p>
        </w:tc>
        <w:tc>
          <w:tcPr>
            <w:tcW w:w="1091" w:type="dxa"/>
          </w:tcPr>
          <w:p w14:paraId="6E8501BE" w14:textId="77777777" w:rsidR="00E52A78" w:rsidRPr="00E52A78" w:rsidRDefault="00E52A78" w:rsidP="00E52A78">
            <w:pPr>
              <w:cnfStyle w:val="100000000000" w:firstRow="1" w:lastRow="0" w:firstColumn="0" w:lastColumn="0" w:oddVBand="0" w:evenVBand="0" w:oddHBand="0" w:evenHBand="0" w:firstRowFirstColumn="0" w:firstRowLastColumn="0" w:lastRowFirstColumn="0" w:lastRowLastColumn="0"/>
              <w:rPr>
                <w:sz w:val="20"/>
                <w:szCs w:val="20"/>
              </w:rPr>
            </w:pPr>
            <w:r w:rsidRPr="00E52A78">
              <w:rPr>
                <w:sz w:val="20"/>
                <w:szCs w:val="20"/>
              </w:rPr>
              <w:t>Indekskriterium</w:t>
            </w:r>
          </w:p>
        </w:tc>
        <w:tc>
          <w:tcPr>
            <w:tcW w:w="283" w:type="dxa"/>
          </w:tcPr>
          <w:p w14:paraId="7FA0BDCC" w14:textId="77777777" w:rsidR="00E52A78" w:rsidRPr="00E52A78" w:rsidRDefault="00E52A78" w:rsidP="00E52A78">
            <w:pPr>
              <w:cnfStyle w:val="100000000000" w:firstRow="1" w:lastRow="0" w:firstColumn="0" w:lastColumn="0" w:oddVBand="0" w:evenVBand="0" w:oddHBand="0" w:evenHBand="0" w:firstRowFirstColumn="0" w:firstRowLastColumn="0" w:lastRowFirstColumn="0" w:lastRowLastColumn="0"/>
              <w:rPr>
                <w:sz w:val="20"/>
                <w:szCs w:val="20"/>
              </w:rPr>
            </w:pPr>
          </w:p>
        </w:tc>
        <w:tc>
          <w:tcPr>
            <w:tcW w:w="1276" w:type="dxa"/>
          </w:tcPr>
          <w:p w14:paraId="549E2AFA" w14:textId="77777777" w:rsidR="00E52A78" w:rsidRPr="00E52A78" w:rsidRDefault="00E52A78" w:rsidP="00E52A78">
            <w:pPr>
              <w:cnfStyle w:val="100000000000" w:firstRow="1" w:lastRow="0" w:firstColumn="0" w:lastColumn="0" w:oddVBand="0" w:evenVBand="0" w:oddHBand="0" w:evenHBand="0" w:firstRowFirstColumn="0" w:firstRowLastColumn="0" w:lastRowFirstColumn="0" w:lastRowLastColumn="0"/>
              <w:rPr>
                <w:sz w:val="20"/>
                <w:szCs w:val="20"/>
              </w:rPr>
            </w:pPr>
            <w:r w:rsidRPr="00E52A78">
              <w:rPr>
                <w:sz w:val="20"/>
                <w:szCs w:val="20"/>
              </w:rPr>
              <w:t>Pst.utslag</w:t>
            </w:r>
          </w:p>
        </w:tc>
        <w:tc>
          <w:tcPr>
            <w:tcW w:w="874" w:type="dxa"/>
          </w:tcPr>
          <w:p w14:paraId="52E39A00" w14:textId="77777777" w:rsidR="00E52A78" w:rsidRPr="00E52A78" w:rsidRDefault="00E52A78" w:rsidP="00E52A78">
            <w:pPr>
              <w:cnfStyle w:val="100000000000" w:firstRow="1"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Kr. pr. innb. </w:t>
            </w:r>
          </w:p>
        </w:tc>
        <w:tc>
          <w:tcPr>
            <w:tcW w:w="1110" w:type="dxa"/>
          </w:tcPr>
          <w:p w14:paraId="0097E266" w14:textId="77777777" w:rsidR="00E52A78" w:rsidRPr="00E52A78" w:rsidRDefault="00E52A78" w:rsidP="00E52A78">
            <w:pPr>
              <w:cnfStyle w:val="100000000000" w:firstRow="1" w:lastRow="0" w:firstColumn="0" w:lastColumn="0" w:oddVBand="0" w:evenVBand="0" w:oddHBand="0" w:evenHBand="0" w:firstRowFirstColumn="0" w:firstRowLastColumn="0" w:lastRowFirstColumn="0" w:lastRowLastColumn="0"/>
              <w:rPr>
                <w:sz w:val="20"/>
                <w:szCs w:val="20"/>
              </w:rPr>
            </w:pPr>
            <w:r w:rsidRPr="00E52A78">
              <w:rPr>
                <w:sz w:val="20"/>
                <w:szCs w:val="20"/>
              </w:rPr>
              <w:t>1000 kr.</w:t>
            </w:r>
          </w:p>
        </w:tc>
      </w:tr>
      <w:tr w:rsidR="00E52A78" w:rsidRPr="00E52A78" w14:paraId="08EEA266" w14:textId="77777777" w:rsidTr="009E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4FB4D4C6" w14:textId="77777777" w:rsidR="00E52A78" w:rsidRPr="00E52A78" w:rsidRDefault="00E52A78" w:rsidP="00E52A78">
            <w:pPr>
              <w:rPr>
                <w:sz w:val="20"/>
                <w:szCs w:val="20"/>
              </w:rPr>
            </w:pPr>
            <w:r w:rsidRPr="00E52A78">
              <w:rPr>
                <w:sz w:val="20"/>
                <w:szCs w:val="20"/>
              </w:rPr>
              <w:t>1</w:t>
            </w:r>
          </w:p>
        </w:tc>
        <w:tc>
          <w:tcPr>
            <w:tcW w:w="2984" w:type="dxa"/>
          </w:tcPr>
          <w:p w14:paraId="6753874B"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Innbyggere 0-1 år</w:t>
            </w:r>
          </w:p>
        </w:tc>
        <w:tc>
          <w:tcPr>
            <w:tcW w:w="1267" w:type="dxa"/>
          </w:tcPr>
          <w:p w14:paraId="0A7A4082"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0,0057</w:t>
            </w:r>
          </w:p>
        </w:tc>
        <w:tc>
          <w:tcPr>
            <w:tcW w:w="336" w:type="dxa"/>
          </w:tcPr>
          <w:p w14:paraId="0F098329"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w:t>
            </w:r>
          </w:p>
        </w:tc>
        <w:tc>
          <w:tcPr>
            <w:tcW w:w="1091" w:type="dxa"/>
          </w:tcPr>
          <w:p w14:paraId="7AF97DC1"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0,8943</w:t>
            </w:r>
          </w:p>
        </w:tc>
        <w:tc>
          <w:tcPr>
            <w:tcW w:w="283" w:type="dxa"/>
          </w:tcPr>
          <w:p w14:paraId="505A485A"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w:t>
            </w:r>
          </w:p>
        </w:tc>
        <w:tc>
          <w:tcPr>
            <w:tcW w:w="1276" w:type="dxa"/>
          </w:tcPr>
          <w:p w14:paraId="32968C9F"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-0,06 %</w:t>
            </w:r>
          </w:p>
        </w:tc>
        <w:tc>
          <w:tcPr>
            <w:tcW w:w="874" w:type="dxa"/>
          </w:tcPr>
          <w:p w14:paraId="549D8721"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-38</w:t>
            </w:r>
          </w:p>
        </w:tc>
        <w:tc>
          <w:tcPr>
            <w:tcW w:w="1110" w:type="dxa"/>
          </w:tcPr>
          <w:p w14:paraId="3A55CEE3"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-278</w:t>
            </w:r>
          </w:p>
        </w:tc>
      </w:tr>
      <w:tr w:rsidR="00E52A78" w:rsidRPr="00E52A78" w14:paraId="5311305C" w14:textId="77777777" w:rsidTr="009E13FC">
        <w:tc>
          <w:tcPr>
            <w:cnfStyle w:val="001000000000" w:firstRow="0" w:lastRow="0" w:firstColumn="1" w:lastColumn="0" w:oddVBand="0" w:evenVBand="0" w:oddHBand="0" w:evenHBand="0" w:firstRowFirstColumn="0" w:firstRowLastColumn="0" w:lastRowFirstColumn="0" w:lastRowLastColumn="0"/>
            <w:tcW w:w="526" w:type="dxa"/>
          </w:tcPr>
          <w:p w14:paraId="45D8E4EB" w14:textId="77777777" w:rsidR="00E52A78" w:rsidRPr="00E52A78" w:rsidRDefault="00E52A78" w:rsidP="00E52A78">
            <w:pPr>
              <w:rPr>
                <w:sz w:val="20"/>
                <w:szCs w:val="20"/>
              </w:rPr>
            </w:pPr>
            <w:r w:rsidRPr="00E52A78">
              <w:rPr>
                <w:sz w:val="20"/>
                <w:szCs w:val="20"/>
              </w:rPr>
              <w:t>2</w:t>
            </w:r>
          </w:p>
        </w:tc>
        <w:tc>
          <w:tcPr>
            <w:tcW w:w="2984" w:type="dxa"/>
          </w:tcPr>
          <w:p w14:paraId="2CD2D840"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Innbyggere 2-5 år</w:t>
            </w:r>
          </w:p>
        </w:tc>
        <w:tc>
          <w:tcPr>
            <w:tcW w:w="1267" w:type="dxa"/>
          </w:tcPr>
          <w:p w14:paraId="2FBED0AA"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0,1361</w:t>
            </w:r>
          </w:p>
        </w:tc>
        <w:tc>
          <w:tcPr>
            <w:tcW w:w="336" w:type="dxa"/>
          </w:tcPr>
          <w:p w14:paraId="4657D330"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w:t>
            </w:r>
          </w:p>
        </w:tc>
        <w:tc>
          <w:tcPr>
            <w:tcW w:w="1091" w:type="dxa"/>
          </w:tcPr>
          <w:p w14:paraId="324DB294"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0,9241</w:t>
            </w:r>
          </w:p>
        </w:tc>
        <w:tc>
          <w:tcPr>
            <w:tcW w:w="283" w:type="dxa"/>
          </w:tcPr>
          <w:p w14:paraId="69C89EF2"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w:t>
            </w:r>
          </w:p>
        </w:tc>
        <w:tc>
          <w:tcPr>
            <w:tcW w:w="1276" w:type="dxa"/>
          </w:tcPr>
          <w:p w14:paraId="5086992F"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-1,03 %</w:t>
            </w:r>
          </w:p>
        </w:tc>
        <w:tc>
          <w:tcPr>
            <w:tcW w:w="874" w:type="dxa"/>
          </w:tcPr>
          <w:p w14:paraId="56AF6FCC"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-650</w:t>
            </w:r>
          </w:p>
        </w:tc>
        <w:tc>
          <w:tcPr>
            <w:tcW w:w="1110" w:type="dxa"/>
          </w:tcPr>
          <w:p w14:paraId="2360C924"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-4 767</w:t>
            </w:r>
          </w:p>
        </w:tc>
      </w:tr>
      <w:tr w:rsidR="00E52A78" w:rsidRPr="00E52A78" w14:paraId="2B5E78B2" w14:textId="77777777" w:rsidTr="009E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557921CC" w14:textId="77777777" w:rsidR="00E52A78" w:rsidRPr="00E52A78" w:rsidRDefault="00E52A78" w:rsidP="00E52A78">
            <w:pPr>
              <w:rPr>
                <w:sz w:val="20"/>
                <w:szCs w:val="20"/>
              </w:rPr>
            </w:pPr>
            <w:r w:rsidRPr="00E52A78">
              <w:rPr>
                <w:sz w:val="20"/>
                <w:szCs w:val="20"/>
              </w:rPr>
              <w:t>3</w:t>
            </w:r>
          </w:p>
        </w:tc>
        <w:tc>
          <w:tcPr>
            <w:tcW w:w="2984" w:type="dxa"/>
          </w:tcPr>
          <w:p w14:paraId="231269ED"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Innbyggere 6-15 år</w:t>
            </w:r>
          </w:p>
        </w:tc>
        <w:tc>
          <w:tcPr>
            <w:tcW w:w="1267" w:type="dxa"/>
          </w:tcPr>
          <w:p w14:paraId="14766245"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0,2645</w:t>
            </w:r>
          </w:p>
        </w:tc>
        <w:tc>
          <w:tcPr>
            <w:tcW w:w="336" w:type="dxa"/>
          </w:tcPr>
          <w:p w14:paraId="1CA4BB3F"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w:t>
            </w:r>
          </w:p>
        </w:tc>
        <w:tc>
          <w:tcPr>
            <w:tcW w:w="1091" w:type="dxa"/>
          </w:tcPr>
          <w:p w14:paraId="76B032FB"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0,9410</w:t>
            </w:r>
          </w:p>
        </w:tc>
        <w:tc>
          <w:tcPr>
            <w:tcW w:w="283" w:type="dxa"/>
          </w:tcPr>
          <w:p w14:paraId="60A0B1E1"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w:t>
            </w:r>
          </w:p>
        </w:tc>
        <w:tc>
          <w:tcPr>
            <w:tcW w:w="1276" w:type="dxa"/>
          </w:tcPr>
          <w:p w14:paraId="0FD4F7C2"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-1,56 %</w:t>
            </w:r>
          </w:p>
        </w:tc>
        <w:tc>
          <w:tcPr>
            <w:tcW w:w="874" w:type="dxa"/>
          </w:tcPr>
          <w:p w14:paraId="783179FB"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-981</w:t>
            </w:r>
          </w:p>
        </w:tc>
        <w:tc>
          <w:tcPr>
            <w:tcW w:w="1110" w:type="dxa"/>
          </w:tcPr>
          <w:p w14:paraId="1D218E58"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-7 198</w:t>
            </w:r>
          </w:p>
        </w:tc>
      </w:tr>
      <w:tr w:rsidR="00E52A78" w:rsidRPr="00E52A78" w14:paraId="6558D688" w14:textId="77777777" w:rsidTr="009E13FC">
        <w:tc>
          <w:tcPr>
            <w:cnfStyle w:val="001000000000" w:firstRow="0" w:lastRow="0" w:firstColumn="1" w:lastColumn="0" w:oddVBand="0" w:evenVBand="0" w:oddHBand="0" w:evenHBand="0" w:firstRowFirstColumn="0" w:firstRowLastColumn="0" w:lastRowFirstColumn="0" w:lastRowLastColumn="0"/>
            <w:tcW w:w="526" w:type="dxa"/>
          </w:tcPr>
          <w:p w14:paraId="62491D61" w14:textId="77777777" w:rsidR="00E52A78" w:rsidRPr="00E52A78" w:rsidRDefault="00E52A78" w:rsidP="00E52A78">
            <w:pPr>
              <w:rPr>
                <w:sz w:val="20"/>
                <w:szCs w:val="20"/>
              </w:rPr>
            </w:pPr>
            <w:r w:rsidRPr="00E52A78">
              <w:rPr>
                <w:sz w:val="20"/>
                <w:szCs w:val="20"/>
              </w:rPr>
              <w:t>4</w:t>
            </w:r>
          </w:p>
        </w:tc>
        <w:tc>
          <w:tcPr>
            <w:tcW w:w="2984" w:type="dxa"/>
          </w:tcPr>
          <w:p w14:paraId="29F8EE7A"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Innbyggere 16-22 år</w:t>
            </w:r>
          </w:p>
        </w:tc>
        <w:tc>
          <w:tcPr>
            <w:tcW w:w="1267" w:type="dxa"/>
          </w:tcPr>
          <w:p w14:paraId="4DE188CC"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0,0236</w:t>
            </w:r>
          </w:p>
        </w:tc>
        <w:tc>
          <w:tcPr>
            <w:tcW w:w="336" w:type="dxa"/>
          </w:tcPr>
          <w:p w14:paraId="6049E914"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w:t>
            </w:r>
          </w:p>
        </w:tc>
        <w:tc>
          <w:tcPr>
            <w:tcW w:w="1091" w:type="dxa"/>
          </w:tcPr>
          <w:p w14:paraId="0E7F7E7C"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0,9694</w:t>
            </w:r>
          </w:p>
        </w:tc>
        <w:tc>
          <w:tcPr>
            <w:tcW w:w="283" w:type="dxa"/>
          </w:tcPr>
          <w:p w14:paraId="4C2402D5"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w:t>
            </w:r>
          </w:p>
        </w:tc>
        <w:tc>
          <w:tcPr>
            <w:tcW w:w="1276" w:type="dxa"/>
          </w:tcPr>
          <w:p w14:paraId="1C8D9087"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-0,07 %</w:t>
            </w:r>
          </w:p>
        </w:tc>
        <w:tc>
          <w:tcPr>
            <w:tcW w:w="874" w:type="dxa"/>
          </w:tcPr>
          <w:p w14:paraId="7DEE5B23"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- 45</w:t>
            </w:r>
          </w:p>
        </w:tc>
        <w:tc>
          <w:tcPr>
            <w:tcW w:w="1110" w:type="dxa"/>
          </w:tcPr>
          <w:p w14:paraId="3C2B5496"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-334</w:t>
            </w:r>
          </w:p>
        </w:tc>
      </w:tr>
      <w:tr w:rsidR="00E52A78" w:rsidRPr="00E52A78" w14:paraId="4C145C8D" w14:textId="77777777" w:rsidTr="009E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1C2B09A8" w14:textId="77777777" w:rsidR="00E52A78" w:rsidRPr="00E52A78" w:rsidRDefault="00E52A78" w:rsidP="00E52A78">
            <w:pPr>
              <w:rPr>
                <w:sz w:val="20"/>
                <w:szCs w:val="20"/>
              </w:rPr>
            </w:pPr>
            <w:r w:rsidRPr="00E52A78">
              <w:rPr>
                <w:sz w:val="20"/>
                <w:szCs w:val="20"/>
              </w:rPr>
              <w:t>5</w:t>
            </w:r>
          </w:p>
        </w:tc>
        <w:tc>
          <w:tcPr>
            <w:tcW w:w="2984" w:type="dxa"/>
          </w:tcPr>
          <w:p w14:paraId="3A1E3B3D"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Innbyggere 23-66 år</w:t>
            </w:r>
          </w:p>
        </w:tc>
        <w:tc>
          <w:tcPr>
            <w:tcW w:w="1267" w:type="dxa"/>
          </w:tcPr>
          <w:p w14:paraId="34D35865"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0,1049</w:t>
            </w:r>
          </w:p>
        </w:tc>
        <w:tc>
          <w:tcPr>
            <w:tcW w:w="336" w:type="dxa"/>
          </w:tcPr>
          <w:p w14:paraId="2AF2EE3D"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w:t>
            </w:r>
          </w:p>
        </w:tc>
        <w:tc>
          <w:tcPr>
            <w:tcW w:w="1091" w:type="dxa"/>
          </w:tcPr>
          <w:p w14:paraId="44AA61F1"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0,9609</w:t>
            </w:r>
          </w:p>
        </w:tc>
        <w:tc>
          <w:tcPr>
            <w:tcW w:w="283" w:type="dxa"/>
          </w:tcPr>
          <w:p w14:paraId="577C34D7"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w:t>
            </w:r>
          </w:p>
        </w:tc>
        <w:tc>
          <w:tcPr>
            <w:tcW w:w="1276" w:type="dxa"/>
          </w:tcPr>
          <w:p w14:paraId="5303F139"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-0,41 % </w:t>
            </w:r>
          </w:p>
        </w:tc>
        <w:tc>
          <w:tcPr>
            <w:tcW w:w="874" w:type="dxa"/>
          </w:tcPr>
          <w:p w14:paraId="5949FEBB"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-258</w:t>
            </w:r>
          </w:p>
        </w:tc>
        <w:tc>
          <w:tcPr>
            <w:tcW w:w="1110" w:type="dxa"/>
          </w:tcPr>
          <w:p w14:paraId="06BE42C6"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-1 894</w:t>
            </w:r>
          </w:p>
        </w:tc>
      </w:tr>
      <w:tr w:rsidR="00E52A78" w:rsidRPr="00E52A78" w14:paraId="342FC910" w14:textId="77777777" w:rsidTr="009E13FC">
        <w:tc>
          <w:tcPr>
            <w:cnfStyle w:val="001000000000" w:firstRow="0" w:lastRow="0" w:firstColumn="1" w:lastColumn="0" w:oddVBand="0" w:evenVBand="0" w:oddHBand="0" w:evenHBand="0" w:firstRowFirstColumn="0" w:firstRowLastColumn="0" w:lastRowFirstColumn="0" w:lastRowLastColumn="0"/>
            <w:tcW w:w="526" w:type="dxa"/>
          </w:tcPr>
          <w:p w14:paraId="442F7705" w14:textId="77777777" w:rsidR="00E52A78" w:rsidRPr="00E52A78" w:rsidRDefault="00E52A78" w:rsidP="00E52A78">
            <w:pPr>
              <w:rPr>
                <w:sz w:val="20"/>
                <w:szCs w:val="20"/>
              </w:rPr>
            </w:pPr>
            <w:r w:rsidRPr="00E52A78">
              <w:rPr>
                <w:sz w:val="20"/>
                <w:szCs w:val="20"/>
              </w:rPr>
              <w:t>6</w:t>
            </w:r>
          </w:p>
        </w:tc>
        <w:tc>
          <w:tcPr>
            <w:tcW w:w="2984" w:type="dxa"/>
          </w:tcPr>
          <w:p w14:paraId="6BF5E6F0"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Innbyggere 67-79 år</w:t>
            </w:r>
          </w:p>
        </w:tc>
        <w:tc>
          <w:tcPr>
            <w:tcW w:w="1267" w:type="dxa"/>
          </w:tcPr>
          <w:p w14:paraId="53A96326"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0,0567</w:t>
            </w:r>
          </w:p>
        </w:tc>
        <w:tc>
          <w:tcPr>
            <w:tcW w:w="336" w:type="dxa"/>
          </w:tcPr>
          <w:p w14:paraId="244D7A41"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w:t>
            </w:r>
          </w:p>
        </w:tc>
        <w:tc>
          <w:tcPr>
            <w:tcW w:w="1091" w:type="dxa"/>
          </w:tcPr>
          <w:p w14:paraId="4B57D419"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1,2574</w:t>
            </w:r>
          </w:p>
        </w:tc>
        <w:tc>
          <w:tcPr>
            <w:tcW w:w="283" w:type="dxa"/>
          </w:tcPr>
          <w:p w14:paraId="03709DAD"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w:t>
            </w:r>
          </w:p>
        </w:tc>
        <w:tc>
          <w:tcPr>
            <w:tcW w:w="1276" w:type="dxa"/>
          </w:tcPr>
          <w:p w14:paraId="125D9A1E"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1,46 % </w:t>
            </w:r>
          </w:p>
        </w:tc>
        <w:tc>
          <w:tcPr>
            <w:tcW w:w="874" w:type="dxa"/>
          </w:tcPr>
          <w:p w14:paraId="2BEE2114"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917</w:t>
            </w:r>
          </w:p>
        </w:tc>
        <w:tc>
          <w:tcPr>
            <w:tcW w:w="1110" w:type="dxa"/>
          </w:tcPr>
          <w:p w14:paraId="6977CE3C"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6 731</w:t>
            </w:r>
          </w:p>
        </w:tc>
      </w:tr>
      <w:tr w:rsidR="00E52A78" w:rsidRPr="00E52A78" w14:paraId="2F347BF1" w14:textId="77777777" w:rsidTr="009E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2841288E" w14:textId="77777777" w:rsidR="00E52A78" w:rsidRPr="00E52A78" w:rsidRDefault="00E52A78" w:rsidP="00E52A78">
            <w:pPr>
              <w:rPr>
                <w:sz w:val="20"/>
                <w:szCs w:val="20"/>
              </w:rPr>
            </w:pPr>
            <w:r w:rsidRPr="00E52A78">
              <w:rPr>
                <w:sz w:val="20"/>
                <w:szCs w:val="20"/>
              </w:rPr>
              <w:t>7</w:t>
            </w:r>
          </w:p>
        </w:tc>
        <w:tc>
          <w:tcPr>
            <w:tcW w:w="2984" w:type="dxa"/>
          </w:tcPr>
          <w:p w14:paraId="66BD9CD6"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Innbyggere 80-89 år</w:t>
            </w:r>
          </w:p>
        </w:tc>
        <w:tc>
          <w:tcPr>
            <w:tcW w:w="1267" w:type="dxa"/>
          </w:tcPr>
          <w:p w14:paraId="1336A200"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0,0767</w:t>
            </w:r>
          </w:p>
        </w:tc>
        <w:tc>
          <w:tcPr>
            <w:tcW w:w="336" w:type="dxa"/>
          </w:tcPr>
          <w:p w14:paraId="31F18ED3"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w:t>
            </w:r>
          </w:p>
        </w:tc>
        <w:tc>
          <w:tcPr>
            <w:tcW w:w="1091" w:type="dxa"/>
          </w:tcPr>
          <w:p w14:paraId="1B0110AB"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1,2117</w:t>
            </w:r>
          </w:p>
        </w:tc>
        <w:tc>
          <w:tcPr>
            <w:tcW w:w="283" w:type="dxa"/>
          </w:tcPr>
          <w:p w14:paraId="12E925B3"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w:t>
            </w:r>
          </w:p>
        </w:tc>
        <w:tc>
          <w:tcPr>
            <w:tcW w:w="1276" w:type="dxa"/>
          </w:tcPr>
          <w:p w14:paraId="1557F2A3"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1,62 %</w:t>
            </w:r>
          </w:p>
        </w:tc>
        <w:tc>
          <w:tcPr>
            <w:tcW w:w="874" w:type="dxa"/>
          </w:tcPr>
          <w:p w14:paraId="6A0409F0"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1 021</w:t>
            </w:r>
          </w:p>
        </w:tc>
        <w:tc>
          <w:tcPr>
            <w:tcW w:w="1110" w:type="dxa"/>
          </w:tcPr>
          <w:p w14:paraId="37FE3B44"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7 489 </w:t>
            </w:r>
          </w:p>
        </w:tc>
      </w:tr>
      <w:tr w:rsidR="00E52A78" w:rsidRPr="00E52A78" w14:paraId="767B360B" w14:textId="77777777" w:rsidTr="009E13FC">
        <w:tc>
          <w:tcPr>
            <w:cnfStyle w:val="001000000000" w:firstRow="0" w:lastRow="0" w:firstColumn="1" w:lastColumn="0" w:oddVBand="0" w:evenVBand="0" w:oddHBand="0" w:evenHBand="0" w:firstRowFirstColumn="0" w:firstRowLastColumn="0" w:lastRowFirstColumn="0" w:lastRowLastColumn="0"/>
            <w:tcW w:w="526" w:type="dxa"/>
          </w:tcPr>
          <w:p w14:paraId="0B839708" w14:textId="77777777" w:rsidR="00E52A78" w:rsidRPr="00E52A78" w:rsidRDefault="00E52A78" w:rsidP="00E52A78">
            <w:pPr>
              <w:rPr>
                <w:sz w:val="20"/>
                <w:szCs w:val="20"/>
              </w:rPr>
            </w:pPr>
            <w:r w:rsidRPr="00E52A78">
              <w:rPr>
                <w:sz w:val="20"/>
                <w:szCs w:val="20"/>
              </w:rPr>
              <w:t>8</w:t>
            </w:r>
          </w:p>
        </w:tc>
        <w:tc>
          <w:tcPr>
            <w:tcW w:w="2984" w:type="dxa"/>
          </w:tcPr>
          <w:p w14:paraId="5245D683"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Innbyggere 90 år og over</w:t>
            </w:r>
          </w:p>
        </w:tc>
        <w:tc>
          <w:tcPr>
            <w:tcW w:w="1267" w:type="dxa"/>
          </w:tcPr>
          <w:p w14:paraId="5C4339CD"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0,0385</w:t>
            </w:r>
          </w:p>
        </w:tc>
        <w:tc>
          <w:tcPr>
            <w:tcW w:w="336" w:type="dxa"/>
          </w:tcPr>
          <w:p w14:paraId="1A0D61FD"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w:t>
            </w:r>
          </w:p>
        </w:tc>
        <w:tc>
          <w:tcPr>
            <w:tcW w:w="1091" w:type="dxa"/>
          </w:tcPr>
          <w:p w14:paraId="0E74EBB3"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0,9442</w:t>
            </w:r>
          </w:p>
        </w:tc>
        <w:tc>
          <w:tcPr>
            <w:tcW w:w="283" w:type="dxa"/>
          </w:tcPr>
          <w:p w14:paraId="3682DBC3"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w:t>
            </w:r>
          </w:p>
        </w:tc>
        <w:tc>
          <w:tcPr>
            <w:tcW w:w="1276" w:type="dxa"/>
          </w:tcPr>
          <w:p w14:paraId="5535A859"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-0,21%</w:t>
            </w:r>
          </w:p>
        </w:tc>
        <w:tc>
          <w:tcPr>
            <w:tcW w:w="874" w:type="dxa"/>
          </w:tcPr>
          <w:p w14:paraId="06883660"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- 135</w:t>
            </w:r>
          </w:p>
        </w:tc>
        <w:tc>
          <w:tcPr>
            <w:tcW w:w="1110" w:type="dxa"/>
          </w:tcPr>
          <w:p w14:paraId="329AC4C3"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  991</w:t>
            </w:r>
          </w:p>
        </w:tc>
      </w:tr>
      <w:tr w:rsidR="00E52A78" w:rsidRPr="00E52A78" w14:paraId="15518653" w14:textId="77777777" w:rsidTr="009E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6FD52F97" w14:textId="77777777" w:rsidR="00E52A78" w:rsidRPr="00E52A78" w:rsidRDefault="00E52A78" w:rsidP="00E52A78">
            <w:pPr>
              <w:rPr>
                <w:sz w:val="20"/>
                <w:szCs w:val="20"/>
              </w:rPr>
            </w:pPr>
            <w:r w:rsidRPr="00E52A78">
              <w:rPr>
                <w:sz w:val="20"/>
                <w:szCs w:val="20"/>
              </w:rPr>
              <w:t>9</w:t>
            </w:r>
          </w:p>
        </w:tc>
        <w:tc>
          <w:tcPr>
            <w:tcW w:w="2984" w:type="dxa"/>
          </w:tcPr>
          <w:p w14:paraId="608FADC3"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Indeks landbrukskriterium</w:t>
            </w:r>
          </w:p>
        </w:tc>
        <w:tc>
          <w:tcPr>
            <w:tcW w:w="1267" w:type="dxa"/>
          </w:tcPr>
          <w:p w14:paraId="030A0010"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0,0021</w:t>
            </w:r>
          </w:p>
        </w:tc>
        <w:tc>
          <w:tcPr>
            <w:tcW w:w="336" w:type="dxa"/>
          </w:tcPr>
          <w:p w14:paraId="31B120B5"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w:t>
            </w:r>
          </w:p>
        </w:tc>
        <w:tc>
          <w:tcPr>
            <w:tcW w:w="1091" w:type="dxa"/>
          </w:tcPr>
          <w:p w14:paraId="734090C0"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1,2420</w:t>
            </w:r>
          </w:p>
        </w:tc>
        <w:tc>
          <w:tcPr>
            <w:tcW w:w="283" w:type="dxa"/>
          </w:tcPr>
          <w:p w14:paraId="0EFE1428"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w:t>
            </w:r>
          </w:p>
        </w:tc>
        <w:tc>
          <w:tcPr>
            <w:tcW w:w="1276" w:type="dxa"/>
          </w:tcPr>
          <w:p w14:paraId="4458067E"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0,05 %</w:t>
            </w:r>
          </w:p>
        </w:tc>
        <w:tc>
          <w:tcPr>
            <w:tcW w:w="874" w:type="dxa"/>
          </w:tcPr>
          <w:p w14:paraId="7FFDDFF1"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32</w:t>
            </w:r>
          </w:p>
        </w:tc>
        <w:tc>
          <w:tcPr>
            <w:tcW w:w="1110" w:type="dxa"/>
          </w:tcPr>
          <w:p w14:paraId="49852E64"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234</w:t>
            </w:r>
          </w:p>
        </w:tc>
      </w:tr>
      <w:tr w:rsidR="00E52A78" w:rsidRPr="00E52A78" w14:paraId="56778E1C" w14:textId="77777777" w:rsidTr="009E13FC">
        <w:tc>
          <w:tcPr>
            <w:cnfStyle w:val="001000000000" w:firstRow="0" w:lastRow="0" w:firstColumn="1" w:lastColumn="0" w:oddVBand="0" w:evenVBand="0" w:oddHBand="0" w:evenHBand="0" w:firstRowFirstColumn="0" w:firstRowLastColumn="0" w:lastRowFirstColumn="0" w:lastRowLastColumn="0"/>
            <w:tcW w:w="526" w:type="dxa"/>
          </w:tcPr>
          <w:p w14:paraId="739AE961" w14:textId="77777777" w:rsidR="00E52A78" w:rsidRPr="00E52A78" w:rsidRDefault="00E52A78" w:rsidP="00E52A78">
            <w:pPr>
              <w:rPr>
                <w:sz w:val="20"/>
                <w:szCs w:val="20"/>
              </w:rPr>
            </w:pPr>
            <w:r w:rsidRPr="00E52A78">
              <w:rPr>
                <w:sz w:val="20"/>
                <w:szCs w:val="20"/>
              </w:rPr>
              <w:lastRenderedPageBreak/>
              <w:t>10</w:t>
            </w:r>
          </w:p>
        </w:tc>
        <w:tc>
          <w:tcPr>
            <w:tcW w:w="2984" w:type="dxa"/>
          </w:tcPr>
          <w:p w14:paraId="18F8162B"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Sone</w:t>
            </w:r>
          </w:p>
        </w:tc>
        <w:tc>
          <w:tcPr>
            <w:tcW w:w="1267" w:type="dxa"/>
          </w:tcPr>
          <w:p w14:paraId="007720B4"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0,0100</w:t>
            </w:r>
          </w:p>
        </w:tc>
        <w:tc>
          <w:tcPr>
            <w:tcW w:w="336" w:type="dxa"/>
          </w:tcPr>
          <w:p w14:paraId="752E4BE4"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w:t>
            </w:r>
          </w:p>
        </w:tc>
        <w:tc>
          <w:tcPr>
            <w:tcW w:w="1091" w:type="dxa"/>
          </w:tcPr>
          <w:p w14:paraId="0C225402"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1,4182</w:t>
            </w:r>
          </w:p>
        </w:tc>
        <w:tc>
          <w:tcPr>
            <w:tcW w:w="283" w:type="dxa"/>
          </w:tcPr>
          <w:p w14:paraId="1BFD7837"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w:t>
            </w:r>
          </w:p>
        </w:tc>
        <w:tc>
          <w:tcPr>
            <w:tcW w:w="1276" w:type="dxa"/>
          </w:tcPr>
          <w:p w14:paraId="65F9A541"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0,42 %</w:t>
            </w:r>
          </w:p>
        </w:tc>
        <w:tc>
          <w:tcPr>
            <w:tcW w:w="874" w:type="dxa"/>
          </w:tcPr>
          <w:p w14:paraId="35458F32"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263</w:t>
            </w:r>
          </w:p>
        </w:tc>
        <w:tc>
          <w:tcPr>
            <w:tcW w:w="1110" w:type="dxa"/>
          </w:tcPr>
          <w:p w14:paraId="4893502C"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1 929</w:t>
            </w:r>
          </w:p>
        </w:tc>
      </w:tr>
      <w:tr w:rsidR="00E52A78" w:rsidRPr="00E52A78" w14:paraId="58518720" w14:textId="77777777" w:rsidTr="009E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4393B81D" w14:textId="77777777" w:rsidR="00E52A78" w:rsidRPr="00E52A78" w:rsidRDefault="00E52A78" w:rsidP="00E52A78">
            <w:pPr>
              <w:rPr>
                <w:sz w:val="20"/>
                <w:szCs w:val="20"/>
              </w:rPr>
            </w:pPr>
            <w:r w:rsidRPr="00E52A78">
              <w:rPr>
                <w:sz w:val="20"/>
                <w:szCs w:val="20"/>
              </w:rPr>
              <w:t>11</w:t>
            </w:r>
          </w:p>
        </w:tc>
        <w:tc>
          <w:tcPr>
            <w:tcW w:w="2984" w:type="dxa"/>
          </w:tcPr>
          <w:p w14:paraId="150B189D"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Nabo</w:t>
            </w:r>
          </w:p>
        </w:tc>
        <w:tc>
          <w:tcPr>
            <w:tcW w:w="1267" w:type="dxa"/>
          </w:tcPr>
          <w:p w14:paraId="65BBFDF9"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0,0100</w:t>
            </w:r>
          </w:p>
        </w:tc>
        <w:tc>
          <w:tcPr>
            <w:tcW w:w="336" w:type="dxa"/>
          </w:tcPr>
          <w:p w14:paraId="780B2979"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w:t>
            </w:r>
          </w:p>
        </w:tc>
        <w:tc>
          <w:tcPr>
            <w:tcW w:w="1091" w:type="dxa"/>
          </w:tcPr>
          <w:p w14:paraId="5F42F600"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1,0407</w:t>
            </w:r>
          </w:p>
        </w:tc>
        <w:tc>
          <w:tcPr>
            <w:tcW w:w="283" w:type="dxa"/>
          </w:tcPr>
          <w:p w14:paraId="26E43F55"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w:t>
            </w:r>
          </w:p>
        </w:tc>
        <w:tc>
          <w:tcPr>
            <w:tcW w:w="1276" w:type="dxa"/>
          </w:tcPr>
          <w:p w14:paraId="1D5E77D9"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0,04%</w:t>
            </w:r>
          </w:p>
        </w:tc>
        <w:tc>
          <w:tcPr>
            <w:tcW w:w="874" w:type="dxa"/>
          </w:tcPr>
          <w:p w14:paraId="4C287CC0"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26</w:t>
            </w:r>
          </w:p>
        </w:tc>
        <w:tc>
          <w:tcPr>
            <w:tcW w:w="1110" w:type="dxa"/>
          </w:tcPr>
          <w:p w14:paraId="48469F13"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188</w:t>
            </w:r>
          </w:p>
        </w:tc>
      </w:tr>
      <w:tr w:rsidR="00E52A78" w:rsidRPr="00E52A78" w14:paraId="2A289931" w14:textId="77777777" w:rsidTr="009E13FC">
        <w:tc>
          <w:tcPr>
            <w:cnfStyle w:val="001000000000" w:firstRow="0" w:lastRow="0" w:firstColumn="1" w:lastColumn="0" w:oddVBand="0" w:evenVBand="0" w:oddHBand="0" w:evenHBand="0" w:firstRowFirstColumn="0" w:firstRowLastColumn="0" w:lastRowFirstColumn="0" w:lastRowLastColumn="0"/>
            <w:tcW w:w="526" w:type="dxa"/>
          </w:tcPr>
          <w:p w14:paraId="4AB9ADB1" w14:textId="77777777" w:rsidR="00E52A78" w:rsidRPr="00E52A78" w:rsidRDefault="00E52A78" w:rsidP="00E52A78">
            <w:pPr>
              <w:rPr>
                <w:sz w:val="20"/>
                <w:szCs w:val="20"/>
              </w:rPr>
            </w:pPr>
            <w:r w:rsidRPr="00E52A78">
              <w:rPr>
                <w:sz w:val="20"/>
                <w:szCs w:val="20"/>
              </w:rPr>
              <w:t>12</w:t>
            </w:r>
          </w:p>
        </w:tc>
        <w:tc>
          <w:tcPr>
            <w:tcW w:w="2984" w:type="dxa"/>
          </w:tcPr>
          <w:p w14:paraId="50493BB0"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Indeks basisbehov</w:t>
            </w:r>
          </w:p>
        </w:tc>
        <w:tc>
          <w:tcPr>
            <w:tcW w:w="1267" w:type="dxa"/>
          </w:tcPr>
          <w:p w14:paraId="2483A75B"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0,0159</w:t>
            </w:r>
          </w:p>
        </w:tc>
        <w:tc>
          <w:tcPr>
            <w:tcW w:w="336" w:type="dxa"/>
          </w:tcPr>
          <w:p w14:paraId="69B80E6B"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w:t>
            </w:r>
          </w:p>
        </w:tc>
        <w:tc>
          <w:tcPr>
            <w:tcW w:w="1091" w:type="dxa"/>
          </w:tcPr>
          <w:p w14:paraId="550E2032"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1,6420</w:t>
            </w:r>
          </w:p>
        </w:tc>
        <w:tc>
          <w:tcPr>
            <w:tcW w:w="283" w:type="dxa"/>
          </w:tcPr>
          <w:p w14:paraId="19F60BA3"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w:t>
            </w:r>
          </w:p>
        </w:tc>
        <w:tc>
          <w:tcPr>
            <w:tcW w:w="1276" w:type="dxa"/>
          </w:tcPr>
          <w:p w14:paraId="0F292E28"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1,02 %</w:t>
            </w:r>
          </w:p>
        </w:tc>
        <w:tc>
          <w:tcPr>
            <w:tcW w:w="874" w:type="dxa"/>
          </w:tcPr>
          <w:p w14:paraId="39DC6203"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642</w:t>
            </w:r>
          </w:p>
        </w:tc>
        <w:tc>
          <w:tcPr>
            <w:tcW w:w="1110" w:type="dxa"/>
          </w:tcPr>
          <w:p w14:paraId="56A8F0BE"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4 708</w:t>
            </w:r>
          </w:p>
        </w:tc>
      </w:tr>
      <w:tr w:rsidR="00E52A78" w:rsidRPr="00E52A78" w14:paraId="3686073C" w14:textId="77777777" w:rsidTr="009E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7289C36A" w14:textId="77777777" w:rsidR="00E52A78" w:rsidRPr="00E52A78" w:rsidRDefault="00E52A78" w:rsidP="00E52A78">
            <w:pPr>
              <w:rPr>
                <w:sz w:val="20"/>
                <w:szCs w:val="20"/>
              </w:rPr>
            </w:pPr>
            <w:r w:rsidRPr="00E52A78">
              <w:rPr>
                <w:sz w:val="20"/>
                <w:szCs w:val="20"/>
              </w:rPr>
              <w:t>13</w:t>
            </w:r>
          </w:p>
        </w:tc>
        <w:tc>
          <w:tcPr>
            <w:tcW w:w="2984" w:type="dxa"/>
          </w:tcPr>
          <w:p w14:paraId="2A1AB8D0"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Innvandrere 6-15 år</w:t>
            </w:r>
          </w:p>
        </w:tc>
        <w:tc>
          <w:tcPr>
            <w:tcW w:w="1267" w:type="dxa"/>
          </w:tcPr>
          <w:p w14:paraId="5E30CE6A"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0,0071</w:t>
            </w:r>
          </w:p>
        </w:tc>
        <w:tc>
          <w:tcPr>
            <w:tcW w:w="336" w:type="dxa"/>
          </w:tcPr>
          <w:p w14:paraId="116BA3F5"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w:t>
            </w:r>
          </w:p>
        </w:tc>
        <w:tc>
          <w:tcPr>
            <w:tcW w:w="1091" w:type="dxa"/>
          </w:tcPr>
          <w:p w14:paraId="697DB39C"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1, 2420</w:t>
            </w:r>
          </w:p>
        </w:tc>
        <w:tc>
          <w:tcPr>
            <w:tcW w:w="283" w:type="dxa"/>
          </w:tcPr>
          <w:p w14:paraId="16605E10"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w:t>
            </w:r>
          </w:p>
        </w:tc>
        <w:tc>
          <w:tcPr>
            <w:tcW w:w="1276" w:type="dxa"/>
          </w:tcPr>
          <w:p w14:paraId="0A053EFE"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0,14%</w:t>
            </w:r>
          </w:p>
        </w:tc>
        <w:tc>
          <w:tcPr>
            <w:tcW w:w="874" w:type="dxa"/>
          </w:tcPr>
          <w:p w14:paraId="064E4C13"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86</w:t>
            </w:r>
          </w:p>
        </w:tc>
        <w:tc>
          <w:tcPr>
            <w:tcW w:w="1110" w:type="dxa"/>
          </w:tcPr>
          <w:p w14:paraId="04C9386B"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634</w:t>
            </w:r>
          </w:p>
        </w:tc>
      </w:tr>
      <w:tr w:rsidR="00E52A78" w:rsidRPr="00E52A78" w14:paraId="66B04643" w14:textId="77777777" w:rsidTr="009E13FC">
        <w:tc>
          <w:tcPr>
            <w:cnfStyle w:val="001000000000" w:firstRow="0" w:lastRow="0" w:firstColumn="1" w:lastColumn="0" w:oddVBand="0" w:evenVBand="0" w:oddHBand="0" w:evenHBand="0" w:firstRowFirstColumn="0" w:firstRowLastColumn="0" w:lastRowFirstColumn="0" w:lastRowLastColumn="0"/>
            <w:tcW w:w="526" w:type="dxa"/>
          </w:tcPr>
          <w:p w14:paraId="4ED062A3" w14:textId="77777777" w:rsidR="00E52A78" w:rsidRPr="00E52A78" w:rsidRDefault="00E52A78" w:rsidP="00E52A78">
            <w:pPr>
              <w:rPr>
                <w:sz w:val="20"/>
                <w:szCs w:val="20"/>
              </w:rPr>
            </w:pPr>
            <w:r w:rsidRPr="00E52A78">
              <w:rPr>
                <w:sz w:val="20"/>
                <w:szCs w:val="20"/>
              </w:rPr>
              <w:t>14</w:t>
            </w:r>
          </w:p>
        </w:tc>
        <w:tc>
          <w:tcPr>
            <w:tcW w:w="2984" w:type="dxa"/>
          </w:tcPr>
          <w:p w14:paraId="2B64D8E3"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Dødelighetskriterium</w:t>
            </w:r>
          </w:p>
        </w:tc>
        <w:tc>
          <w:tcPr>
            <w:tcW w:w="1267" w:type="dxa"/>
          </w:tcPr>
          <w:p w14:paraId="56E155DA"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0,0454</w:t>
            </w:r>
          </w:p>
        </w:tc>
        <w:tc>
          <w:tcPr>
            <w:tcW w:w="336" w:type="dxa"/>
          </w:tcPr>
          <w:p w14:paraId="1DA780C9"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w:t>
            </w:r>
          </w:p>
        </w:tc>
        <w:tc>
          <w:tcPr>
            <w:tcW w:w="1091" w:type="dxa"/>
          </w:tcPr>
          <w:p w14:paraId="3E046AC6"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1, 0410</w:t>
            </w:r>
          </w:p>
        </w:tc>
        <w:tc>
          <w:tcPr>
            <w:tcW w:w="283" w:type="dxa"/>
          </w:tcPr>
          <w:p w14:paraId="4A80F9E8"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w:t>
            </w:r>
          </w:p>
        </w:tc>
        <w:tc>
          <w:tcPr>
            <w:tcW w:w="1276" w:type="dxa"/>
          </w:tcPr>
          <w:p w14:paraId="51001A2A"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0,19 %</w:t>
            </w:r>
          </w:p>
        </w:tc>
        <w:tc>
          <w:tcPr>
            <w:tcW w:w="874" w:type="dxa"/>
          </w:tcPr>
          <w:p w14:paraId="0BF891C8"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117</w:t>
            </w:r>
          </w:p>
        </w:tc>
        <w:tc>
          <w:tcPr>
            <w:tcW w:w="1110" w:type="dxa"/>
          </w:tcPr>
          <w:p w14:paraId="59FD54EF"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859</w:t>
            </w:r>
          </w:p>
        </w:tc>
      </w:tr>
      <w:tr w:rsidR="00E52A78" w:rsidRPr="00E52A78" w14:paraId="42922F8E" w14:textId="77777777" w:rsidTr="009E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138478B2" w14:textId="77777777" w:rsidR="00E52A78" w:rsidRPr="00E52A78" w:rsidRDefault="00E52A78" w:rsidP="00E52A78">
            <w:pPr>
              <w:rPr>
                <w:sz w:val="20"/>
                <w:szCs w:val="20"/>
              </w:rPr>
            </w:pPr>
            <w:r w:rsidRPr="00E52A78">
              <w:rPr>
                <w:sz w:val="20"/>
                <w:szCs w:val="20"/>
              </w:rPr>
              <w:t>16</w:t>
            </w:r>
          </w:p>
        </w:tc>
        <w:tc>
          <w:tcPr>
            <w:tcW w:w="2984" w:type="dxa"/>
          </w:tcPr>
          <w:p w14:paraId="5C16FDE8"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Barn 0-15  m enslig forsørger</w:t>
            </w:r>
          </w:p>
        </w:tc>
        <w:tc>
          <w:tcPr>
            <w:tcW w:w="1267" w:type="dxa"/>
          </w:tcPr>
          <w:p w14:paraId="7917A4CA"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0,0188</w:t>
            </w:r>
          </w:p>
        </w:tc>
        <w:tc>
          <w:tcPr>
            <w:tcW w:w="336" w:type="dxa"/>
          </w:tcPr>
          <w:p w14:paraId="1B19CEB9"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w:t>
            </w:r>
          </w:p>
        </w:tc>
        <w:tc>
          <w:tcPr>
            <w:tcW w:w="1091" w:type="dxa"/>
          </w:tcPr>
          <w:p w14:paraId="481C5411"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1,2409</w:t>
            </w:r>
          </w:p>
        </w:tc>
        <w:tc>
          <w:tcPr>
            <w:tcW w:w="283" w:type="dxa"/>
          </w:tcPr>
          <w:p w14:paraId="01D1E73F"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w:t>
            </w:r>
          </w:p>
        </w:tc>
        <w:tc>
          <w:tcPr>
            <w:tcW w:w="1276" w:type="dxa"/>
          </w:tcPr>
          <w:p w14:paraId="6CA111E8"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0,45%</w:t>
            </w:r>
          </w:p>
        </w:tc>
        <w:tc>
          <w:tcPr>
            <w:tcW w:w="874" w:type="dxa"/>
          </w:tcPr>
          <w:p w14:paraId="7A38F00F"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285</w:t>
            </w:r>
          </w:p>
        </w:tc>
        <w:tc>
          <w:tcPr>
            <w:tcW w:w="1110" w:type="dxa"/>
          </w:tcPr>
          <w:p w14:paraId="755E6D40"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2 089</w:t>
            </w:r>
          </w:p>
        </w:tc>
      </w:tr>
      <w:tr w:rsidR="00E52A78" w:rsidRPr="00E52A78" w14:paraId="13D6C67A" w14:textId="77777777" w:rsidTr="009E13FC">
        <w:tc>
          <w:tcPr>
            <w:cnfStyle w:val="001000000000" w:firstRow="0" w:lastRow="0" w:firstColumn="1" w:lastColumn="0" w:oddVBand="0" w:evenVBand="0" w:oddHBand="0" w:evenHBand="0" w:firstRowFirstColumn="0" w:firstRowLastColumn="0" w:lastRowFirstColumn="0" w:lastRowLastColumn="0"/>
            <w:tcW w:w="526" w:type="dxa"/>
          </w:tcPr>
          <w:p w14:paraId="7D372570" w14:textId="77777777" w:rsidR="00E52A78" w:rsidRPr="00E52A78" w:rsidRDefault="00E52A78" w:rsidP="00E52A78">
            <w:pPr>
              <w:rPr>
                <w:sz w:val="20"/>
                <w:szCs w:val="20"/>
              </w:rPr>
            </w:pPr>
            <w:r w:rsidRPr="00E52A78">
              <w:rPr>
                <w:sz w:val="20"/>
                <w:szCs w:val="20"/>
              </w:rPr>
              <w:t>17</w:t>
            </w:r>
          </w:p>
        </w:tc>
        <w:tc>
          <w:tcPr>
            <w:tcW w:w="2984" w:type="dxa"/>
          </w:tcPr>
          <w:p w14:paraId="47A42522"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Lavinntektskriteriet</w:t>
            </w:r>
          </w:p>
        </w:tc>
        <w:tc>
          <w:tcPr>
            <w:tcW w:w="1267" w:type="dxa"/>
          </w:tcPr>
          <w:p w14:paraId="7F317578"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0,0118</w:t>
            </w:r>
          </w:p>
        </w:tc>
        <w:tc>
          <w:tcPr>
            <w:tcW w:w="336" w:type="dxa"/>
          </w:tcPr>
          <w:p w14:paraId="277480EB"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w:t>
            </w:r>
          </w:p>
        </w:tc>
        <w:tc>
          <w:tcPr>
            <w:tcW w:w="1091" w:type="dxa"/>
          </w:tcPr>
          <w:p w14:paraId="3B8288D2"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0,7087</w:t>
            </w:r>
          </w:p>
        </w:tc>
        <w:tc>
          <w:tcPr>
            <w:tcW w:w="283" w:type="dxa"/>
          </w:tcPr>
          <w:p w14:paraId="19C7A4C7"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w:t>
            </w:r>
          </w:p>
        </w:tc>
        <w:tc>
          <w:tcPr>
            <w:tcW w:w="1276" w:type="dxa"/>
          </w:tcPr>
          <w:p w14:paraId="1B091A85"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- 0,34 %</w:t>
            </w:r>
          </w:p>
        </w:tc>
        <w:tc>
          <w:tcPr>
            <w:tcW w:w="874" w:type="dxa"/>
          </w:tcPr>
          <w:p w14:paraId="474B2AF2"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- 216</w:t>
            </w:r>
          </w:p>
        </w:tc>
        <w:tc>
          <w:tcPr>
            <w:tcW w:w="1110" w:type="dxa"/>
          </w:tcPr>
          <w:p w14:paraId="29BB5C75"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- 1 585</w:t>
            </w:r>
          </w:p>
        </w:tc>
      </w:tr>
      <w:tr w:rsidR="00E52A78" w:rsidRPr="00E52A78" w14:paraId="38E0B371" w14:textId="77777777" w:rsidTr="009E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31890539" w14:textId="77777777" w:rsidR="00E52A78" w:rsidRPr="00E52A78" w:rsidRDefault="00E52A78" w:rsidP="00E52A78">
            <w:pPr>
              <w:rPr>
                <w:sz w:val="20"/>
                <w:szCs w:val="20"/>
              </w:rPr>
            </w:pPr>
            <w:r w:rsidRPr="00E52A78">
              <w:rPr>
                <w:sz w:val="20"/>
                <w:szCs w:val="20"/>
              </w:rPr>
              <w:t>18</w:t>
            </w:r>
          </w:p>
        </w:tc>
        <w:tc>
          <w:tcPr>
            <w:tcW w:w="2984" w:type="dxa"/>
          </w:tcPr>
          <w:p w14:paraId="709A1972"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Uføre 18-49 år</w:t>
            </w:r>
          </w:p>
        </w:tc>
        <w:tc>
          <w:tcPr>
            <w:tcW w:w="1267" w:type="dxa"/>
          </w:tcPr>
          <w:p w14:paraId="62CF1E07"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0,0064</w:t>
            </w:r>
          </w:p>
        </w:tc>
        <w:tc>
          <w:tcPr>
            <w:tcW w:w="336" w:type="dxa"/>
          </w:tcPr>
          <w:p w14:paraId="3EBFD6DF"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w:t>
            </w:r>
          </w:p>
        </w:tc>
        <w:tc>
          <w:tcPr>
            <w:tcW w:w="1091" w:type="dxa"/>
          </w:tcPr>
          <w:p w14:paraId="60A30B2B"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1,3067</w:t>
            </w:r>
          </w:p>
        </w:tc>
        <w:tc>
          <w:tcPr>
            <w:tcW w:w="283" w:type="dxa"/>
          </w:tcPr>
          <w:p w14:paraId="69F04882"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w:t>
            </w:r>
          </w:p>
        </w:tc>
        <w:tc>
          <w:tcPr>
            <w:tcW w:w="1276" w:type="dxa"/>
          </w:tcPr>
          <w:p w14:paraId="421AA5E7"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0,20 %</w:t>
            </w:r>
          </w:p>
        </w:tc>
        <w:tc>
          <w:tcPr>
            <w:tcW w:w="874" w:type="dxa"/>
          </w:tcPr>
          <w:p w14:paraId="135B605E"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123</w:t>
            </w:r>
          </w:p>
        </w:tc>
        <w:tc>
          <w:tcPr>
            <w:tcW w:w="1110" w:type="dxa"/>
          </w:tcPr>
          <w:p w14:paraId="338CBAA2"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905</w:t>
            </w:r>
          </w:p>
        </w:tc>
      </w:tr>
      <w:tr w:rsidR="00E52A78" w:rsidRPr="00E52A78" w14:paraId="114998D5" w14:textId="77777777" w:rsidTr="009E13FC">
        <w:tc>
          <w:tcPr>
            <w:cnfStyle w:val="001000000000" w:firstRow="0" w:lastRow="0" w:firstColumn="1" w:lastColumn="0" w:oddVBand="0" w:evenVBand="0" w:oddHBand="0" w:evenHBand="0" w:firstRowFirstColumn="0" w:firstRowLastColumn="0" w:lastRowFirstColumn="0" w:lastRowLastColumn="0"/>
            <w:tcW w:w="526" w:type="dxa"/>
          </w:tcPr>
          <w:p w14:paraId="1F50C0AF" w14:textId="77777777" w:rsidR="00E52A78" w:rsidRPr="00E52A78" w:rsidRDefault="00E52A78" w:rsidP="00E52A78">
            <w:pPr>
              <w:rPr>
                <w:sz w:val="20"/>
                <w:szCs w:val="20"/>
              </w:rPr>
            </w:pPr>
            <w:r w:rsidRPr="00E52A78">
              <w:rPr>
                <w:sz w:val="20"/>
                <w:szCs w:val="20"/>
              </w:rPr>
              <w:t>20</w:t>
            </w:r>
          </w:p>
        </w:tc>
        <w:tc>
          <w:tcPr>
            <w:tcW w:w="2984" w:type="dxa"/>
          </w:tcPr>
          <w:p w14:paraId="77FCA9C0"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Flyktninger uten integreringstilskudd</w:t>
            </w:r>
          </w:p>
        </w:tc>
        <w:tc>
          <w:tcPr>
            <w:tcW w:w="1267" w:type="dxa"/>
          </w:tcPr>
          <w:p w14:paraId="33092316"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0,0084</w:t>
            </w:r>
          </w:p>
        </w:tc>
        <w:tc>
          <w:tcPr>
            <w:tcW w:w="336" w:type="dxa"/>
          </w:tcPr>
          <w:p w14:paraId="0093D20C"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w:t>
            </w:r>
          </w:p>
        </w:tc>
        <w:tc>
          <w:tcPr>
            <w:tcW w:w="1091" w:type="dxa"/>
          </w:tcPr>
          <w:p w14:paraId="41EDBBAD"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0,7954</w:t>
            </w:r>
          </w:p>
        </w:tc>
        <w:tc>
          <w:tcPr>
            <w:tcW w:w="283" w:type="dxa"/>
          </w:tcPr>
          <w:p w14:paraId="5845A0DB"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w:t>
            </w:r>
          </w:p>
        </w:tc>
        <w:tc>
          <w:tcPr>
            <w:tcW w:w="1276" w:type="dxa"/>
          </w:tcPr>
          <w:p w14:paraId="0238E208"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-0,20%</w:t>
            </w:r>
          </w:p>
        </w:tc>
        <w:tc>
          <w:tcPr>
            <w:tcW w:w="874" w:type="dxa"/>
          </w:tcPr>
          <w:p w14:paraId="5B43F2AB"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- 127</w:t>
            </w:r>
          </w:p>
        </w:tc>
        <w:tc>
          <w:tcPr>
            <w:tcW w:w="1110" w:type="dxa"/>
          </w:tcPr>
          <w:p w14:paraId="58C178F1"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  932</w:t>
            </w:r>
          </w:p>
        </w:tc>
      </w:tr>
      <w:tr w:rsidR="00E52A78" w:rsidRPr="00E52A78" w14:paraId="27BA55F0" w14:textId="77777777" w:rsidTr="009E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4F78F0B4" w14:textId="77777777" w:rsidR="00E52A78" w:rsidRPr="00E52A78" w:rsidRDefault="00E52A78" w:rsidP="00E52A78">
            <w:pPr>
              <w:rPr>
                <w:sz w:val="20"/>
                <w:szCs w:val="20"/>
              </w:rPr>
            </w:pPr>
            <w:r w:rsidRPr="00E52A78">
              <w:rPr>
                <w:sz w:val="20"/>
                <w:szCs w:val="20"/>
              </w:rPr>
              <w:t>21</w:t>
            </w:r>
          </w:p>
        </w:tc>
        <w:tc>
          <w:tcPr>
            <w:tcW w:w="2984" w:type="dxa"/>
          </w:tcPr>
          <w:p w14:paraId="6DB7149C"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Opphopingsindeks</w:t>
            </w:r>
          </w:p>
        </w:tc>
        <w:tc>
          <w:tcPr>
            <w:tcW w:w="1267" w:type="dxa"/>
          </w:tcPr>
          <w:p w14:paraId="239EA21B"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0,0095</w:t>
            </w:r>
          </w:p>
        </w:tc>
        <w:tc>
          <w:tcPr>
            <w:tcW w:w="336" w:type="dxa"/>
          </w:tcPr>
          <w:p w14:paraId="17BD9BFC"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w:t>
            </w:r>
          </w:p>
        </w:tc>
        <w:tc>
          <w:tcPr>
            <w:tcW w:w="1091" w:type="dxa"/>
          </w:tcPr>
          <w:p w14:paraId="6015D289"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0,2894</w:t>
            </w:r>
          </w:p>
        </w:tc>
        <w:tc>
          <w:tcPr>
            <w:tcW w:w="283" w:type="dxa"/>
          </w:tcPr>
          <w:p w14:paraId="403AB041"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w:t>
            </w:r>
          </w:p>
        </w:tc>
        <w:tc>
          <w:tcPr>
            <w:tcW w:w="1276" w:type="dxa"/>
          </w:tcPr>
          <w:p w14:paraId="26888954"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-0,68 %</w:t>
            </w:r>
          </w:p>
        </w:tc>
        <w:tc>
          <w:tcPr>
            <w:tcW w:w="874" w:type="dxa"/>
          </w:tcPr>
          <w:p w14:paraId="5F091B94"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-424</w:t>
            </w:r>
          </w:p>
        </w:tc>
        <w:tc>
          <w:tcPr>
            <w:tcW w:w="1110" w:type="dxa"/>
          </w:tcPr>
          <w:p w14:paraId="7B73E237"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- 3 114</w:t>
            </w:r>
          </w:p>
        </w:tc>
      </w:tr>
      <w:tr w:rsidR="00E52A78" w:rsidRPr="00E52A78" w14:paraId="0A8B313A" w14:textId="77777777" w:rsidTr="009E13FC">
        <w:tc>
          <w:tcPr>
            <w:cnfStyle w:val="001000000000" w:firstRow="0" w:lastRow="0" w:firstColumn="1" w:lastColumn="0" w:oddVBand="0" w:evenVBand="0" w:oddHBand="0" w:evenHBand="0" w:firstRowFirstColumn="0" w:firstRowLastColumn="0" w:lastRowFirstColumn="0" w:lastRowLastColumn="0"/>
            <w:tcW w:w="526" w:type="dxa"/>
          </w:tcPr>
          <w:p w14:paraId="327F98B4" w14:textId="77777777" w:rsidR="00E52A78" w:rsidRPr="00E52A78" w:rsidRDefault="00E52A78" w:rsidP="00E52A78">
            <w:pPr>
              <w:rPr>
                <w:sz w:val="20"/>
                <w:szCs w:val="20"/>
              </w:rPr>
            </w:pPr>
            <w:r w:rsidRPr="00E52A78">
              <w:rPr>
                <w:sz w:val="20"/>
                <w:szCs w:val="20"/>
              </w:rPr>
              <w:t xml:space="preserve">22   </w:t>
            </w:r>
          </w:p>
        </w:tc>
        <w:tc>
          <w:tcPr>
            <w:tcW w:w="2984" w:type="dxa"/>
          </w:tcPr>
          <w:p w14:paraId="6411F3ED"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Aleneboende 30-66                   </w:t>
            </w:r>
          </w:p>
        </w:tc>
        <w:tc>
          <w:tcPr>
            <w:tcW w:w="1267" w:type="dxa"/>
          </w:tcPr>
          <w:p w14:paraId="1FC7B054"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0,0193       </w:t>
            </w:r>
          </w:p>
        </w:tc>
        <w:tc>
          <w:tcPr>
            <w:tcW w:w="336" w:type="dxa"/>
          </w:tcPr>
          <w:p w14:paraId="4AC44934"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w:t>
            </w:r>
          </w:p>
        </w:tc>
        <w:tc>
          <w:tcPr>
            <w:tcW w:w="1091" w:type="dxa"/>
          </w:tcPr>
          <w:p w14:paraId="67391CB1"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0,9722    </w:t>
            </w:r>
          </w:p>
        </w:tc>
        <w:tc>
          <w:tcPr>
            <w:tcW w:w="283" w:type="dxa"/>
          </w:tcPr>
          <w:p w14:paraId="150E931C"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w:t>
            </w:r>
          </w:p>
        </w:tc>
        <w:tc>
          <w:tcPr>
            <w:tcW w:w="1276" w:type="dxa"/>
          </w:tcPr>
          <w:p w14:paraId="6B2E66B8"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- 0,05% </w:t>
            </w:r>
          </w:p>
        </w:tc>
        <w:tc>
          <w:tcPr>
            <w:tcW w:w="874" w:type="dxa"/>
          </w:tcPr>
          <w:p w14:paraId="6E27A0F8"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- 34</w:t>
            </w:r>
          </w:p>
        </w:tc>
        <w:tc>
          <w:tcPr>
            <w:tcW w:w="1110" w:type="dxa"/>
          </w:tcPr>
          <w:p w14:paraId="01573B51"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- 247</w:t>
            </w:r>
          </w:p>
        </w:tc>
      </w:tr>
      <w:tr w:rsidR="00E52A78" w:rsidRPr="00E52A78" w14:paraId="2012AFC7" w14:textId="77777777" w:rsidTr="009E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18EC244A" w14:textId="77777777" w:rsidR="00E52A78" w:rsidRPr="00E52A78" w:rsidRDefault="00E52A78" w:rsidP="00E52A78">
            <w:pPr>
              <w:rPr>
                <w:sz w:val="20"/>
                <w:szCs w:val="20"/>
              </w:rPr>
            </w:pPr>
            <w:r w:rsidRPr="00E52A78">
              <w:rPr>
                <w:sz w:val="20"/>
                <w:szCs w:val="20"/>
              </w:rPr>
              <w:t>23</w:t>
            </w:r>
          </w:p>
        </w:tc>
        <w:tc>
          <w:tcPr>
            <w:tcW w:w="2984" w:type="dxa"/>
          </w:tcPr>
          <w:p w14:paraId="3638DBED"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Pu- 16 år og over</w:t>
            </w:r>
          </w:p>
        </w:tc>
        <w:tc>
          <w:tcPr>
            <w:tcW w:w="1267" w:type="dxa"/>
          </w:tcPr>
          <w:p w14:paraId="3E59D54C"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0,0486</w:t>
            </w:r>
          </w:p>
        </w:tc>
        <w:tc>
          <w:tcPr>
            <w:tcW w:w="336" w:type="dxa"/>
          </w:tcPr>
          <w:p w14:paraId="17589DA1"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w:t>
            </w:r>
          </w:p>
        </w:tc>
        <w:tc>
          <w:tcPr>
            <w:tcW w:w="1091" w:type="dxa"/>
          </w:tcPr>
          <w:p w14:paraId="3DA3D4DF"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1,5131</w:t>
            </w:r>
          </w:p>
        </w:tc>
        <w:tc>
          <w:tcPr>
            <w:tcW w:w="283" w:type="dxa"/>
          </w:tcPr>
          <w:p w14:paraId="512A4F5E"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w:t>
            </w:r>
          </w:p>
        </w:tc>
        <w:tc>
          <w:tcPr>
            <w:tcW w:w="1276" w:type="dxa"/>
          </w:tcPr>
          <w:p w14:paraId="5F33B99D"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2,49 %</w:t>
            </w:r>
          </w:p>
        </w:tc>
        <w:tc>
          <w:tcPr>
            <w:tcW w:w="874" w:type="dxa"/>
          </w:tcPr>
          <w:p w14:paraId="5E64AE86"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1 568</w:t>
            </w:r>
          </w:p>
        </w:tc>
        <w:tc>
          <w:tcPr>
            <w:tcW w:w="1110" w:type="dxa"/>
          </w:tcPr>
          <w:p w14:paraId="5788397F"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11 503</w:t>
            </w:r>
          </w:p>
        </w:tc>
      </w:tr>
      <w:tr w:rsidR="00E52A78" w:rsidRPr="00E52A78" w14:paraId="33669A69" w14:textId="77777777" w:rsidTr="009E13FC">
        <w:tc>
          <w:tcPr>
            <w:cnfStyle w:val="001000000000" w:firstRow="0" w:lastRow="0" w:firstColumn="1" w:lastColumn="0" w:oddVBand="0" w:evenVBand="0" w:oddHBand="0" w:evenHBand="0" w:firstRowFirstColumn="0" w:firstRowLastColumn="0" w:lastRowFirstColumn="0" w:lastRowLastColumn="0"/>
            <w:tcW w:w="526" w:type="dxa"/>
          </w:tcPr>
          <w:p w14:paraId="07EE3BB0" w14:textId="77777777" w:rsidR="00E52A78" w:rsidRPr="00E52A78" w:rsidRDefault="00E52A78" w:rsidP="00E52A78">
            <w:pPr>
              <w:rPr>
                <w:sz w:val="20"/>
                <w:szCs w:val="20"/>
              </w:rPr>
            </w:pPr>
            <w:r w:rsidRPr="00E52A78">
              <w:rPr>
                <w:sz w:val="20"/>
                <w:szCs w:val="20"/>
              </w:rPr>
              <w:t>24</w:t>
            </w:r>
          </w:p>
        </w:tc>
        <w:tc>
          <w:tcPr>
            <w:tcW w:w="2984" w:type="dxa"/>
          </w:tcPr>
          <w:p w14:paraId="597492F9"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Ikke gifte 67 år og over</w:t>
            </w:r>
          </w:p>
        </w:tc>
        <w:tc>
          <w:tcPr>
            <w:tcW w:w="1267" w:type="dxa"/>
          </w:tcPr>
          <w:p w14:paraId="68373199"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0,0454</w:t>
            </w:r>
          </w:p>
        </w:tc>
        <w:tc>
          <w:tcPr>
            <w:tcW w:w="336" w:type="dxa"/>
          </w:tcPr>
          <w:p w14:paraId="28769DF0"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w:t>
            </w:r>
          </w:p>
        </w:tc>
        <w:tc>
          <w:tcPr>
            <w:tcW w:w="1091" w:type="dxa"/>
          </w:tcPr>
          <w:p w14:paraId="6995D47B"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1,2148</w:t>
            </w:r>
          </w:p>
        </w:tc>
        <w:tc>
          <w:tcPr>
            <w:tcW w:w="283" w:type="dxa"/>
          </w:tcPr>
          <w:p w14:paraId="340559C9"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w:t>
            </w:r>
          </w:p>
        </w:tc>
        <w:tc>
          <w:tcPr>
            <w:tcW w:w="1276" w:type="dxa"/>
          </w:tcPr>
          <w:p w14:paraId="4C524B76"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0,98 %</w:t>
            </w:r>
          </w:p>
        </w:tc>
        <w:tc>
          <w:tcPr>
            <w:tcW w:w="874" w:type="dxa"/>
          </w:tcPr>
          <w:p w14:paraId="0C25C6BC"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613</w:t>
            </w:r>
          </w:p>
        </w:tc>
        <w:tc>
          <w:tcPr>
            <w:tcW w:w="1110" w:type="dxa"/>
          </w:tcPr>
          <w:p w14:paraId="2045DE1C"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4 499</w:t>
            </w:r>
          </w:p>
        </w:tc>
      </w:tr>
      <w:tr w:rsidR="00E52A78" w:rsidRPr="00E52A78" w14:paraId="2137118E" w14:textId="77777777" w:rsidTr="009E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023E7781" w14:textId="77777777" w:rsidR="00E52A78" w:rsidRPr="00E52A78" w:rsidRDefault="00E52A78" w:rsidP="00E52A78">
            <w:pPr>
              <w:rPr>
                <w:sz w:val="20"/>
                <w:szCs w:val="20"/>
              </w:rPr>
            </w:pPr>
            <w:r w:rsidRPr="00E52A78">
              <w:rPr>
                <w:sz w:val="20"/>
                <w:szCs w:val="20"/>
              </w:rPr>
              <w:t>25</w:t>
            </w:r>
          </w:p>
        </w:tc>
        <w:tc>
          <w:tcPr>
            <w:tcW w:w="2984" w:type="dxa"/>
          </w:tcPr>
          <w:p w14:paraId="317B3CAC"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Barn 1 år uten kontanstøtte</w:t>
            </w:r>
          </w:p>
        </w:tc>
        <w:tc>
          <w:tcPr>
            <w:tcW w:w="1267" w:type="dxa"/>
          </w:tcPr>
          <w:p w14:paraId="5FD35DCA"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0,0165</w:t>
            </w:r>
          </w:p>
        </w:tc>
        <w:tc>
          <w:tcPr>
            <w:tcW w:w="336" w:type="dxa"/>
          </w:tcPr>
          <w:p w14:paraId="4AC1EDEB"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w:t>
            </w:r>
          </w:p>
        </w:tc>
        <w:tc>
          <w:tcPr>
            <w:tcW w:w="1091" w:type="dxa"/>
          </w:tcPr>
          <w:p w14:paraId="0CD11A8E"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1,0584</w:t>
            </w:r>
          </w:p>
        </w:tc>
        <w:tc>
          <w:tcPr>
            <w:tcW w:w="283" w:type="dxa"/>
          </w:tcPr>
          <w:p w14:paraId="4CF46651"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w:t>
            </w:r>
          </w:p>
        </w:tc>
        <w:tc>
          <w:tcPr>
            <w:tcW w:w="1276" w:type="dxa"/>
          </w:tcPr>
          <w:p w14:paraId="57061C1F"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0,10 %</w:t>
            </w:r>
          </w:p>
        </w:tc>
        <w:tc>
          <w:tcPr>
            <w:tcW w:w="874" w:type="dxa"/>
          </w:tcPr>
          <w:p w14:paraId="2071C447"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61</w:t>
            </w:r>
          </w:p>
        </w:tc>
        <w:tc>
          <w:tcPr>
            <w:tcW w:w="1110" w:type="dxa"/>
          </w:tcPr>
          <w:p w14:paraId="4783AAAA"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sz w:val="20"/>
                <w:szCs w:val="20"/>
              </w:rPr>
            </w:pPr>
            <w:r w:rsidRPr="00E52A78">
              <w:rPr>
                <w:sz w:val="20"/>
                <w:szCs w:val="20"/>
              </w:rPr>
              <w:t xml:space="preserve">      444</w:t>
            </w:r>
          </w:p>
        </w:tc>
      </w:tr>
      <w:tr w:rsidR="00E52A78" w:rsidRPr="00E52A78" w14:paraId="28E81B92" w14:textId="77777777" w:rsidTr="009E13FC">
        <w:tc>
          <w:tcPr>
            <w:cnfStyle w:val="001000000000" w:firstRow="0" w:lastRow="0" w:firstColumn="1" w:lastColumn="0" w:oddVBand="0" w:evenVBand="0" w:oddHBand="0" w:evenHBand="0" w:firstRowFirstColumn="0" w:firstRowLastColumn="0" w:lastRowFirstColumn="0" w:lastRowLastColumn="0"/>
            <w:tcW w:w="526" w:type="dxa"/>
          </w:tcPr>
          <w:p w14:paraId="58A9273C" w14:textId="77777777" w:rsidR="00E52A78" w:rsidRPr="00E52A78" w:rsidRDefault="00E52A78" w:rsidP="00E52A78">
            <w:pPr>
              <w:rPr>
                <w:sz w:val="20"/>
                <w:szCs w:val="20"/>
              </w:rPr>
            </w:pPr>
            <w:r w:rsidRPr="00E52A78">
              <w:rPr>
                <w:sz w:val="20"/>
                <w:szCs w:val="20"/>
              </w:rPr>
              <w:t>26</w:t>
            </w:r>
          </w:p>
        </w:tc>
        <w:tc>
          <w:tcPr>
            <w:tcW w:w="2984" w:type="dxa"/>
          </w:tcPr>
          <w:p w14:paraId="6C5320E8"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Innbyggere med høyere utd.</w:t>
            </w:r>
          </w:p>
        </w:tc>
        <w:tc>
          <w:tcPr>
            <w:tcW w:w="1267" w:type="dxa"/>
          </w:tcPr>
          <w:p w14:paraId="4C2244A3"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0,0181</w:t>
            </w:r>
          </w:p>
        </w:tc>
        <w:tc>
          <w:tcPr>
            <w:tcW w:w="336" w:type="dxa"/>
          </w:tcPr>
          <w:p w14:paraId="59B011D5"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w:t>
            </w:r>
          </w:p>
        </w:tc>
        <w:tc>
          <w:tcPr>
            <w:tcW w:w="1091" w:type="dxa"/>
          </w:tcPr>
          <w:p w14:paraId="52A8F271"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0,8471</w:t>
            </w:r>
          </w:p>
        </w:tc>
        <w:tc>
          <w:tcPr>
            <w:tcW w:w="283" w:type="dxa"/>
          </w:tcPr>
          <w:p w14:paraId="3669BFA1"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w:t>
            </w:r>
          </w:p>
        </w:tc>
        <w:tc>
          <w:tcPr>
            <w:tcW w:w="1276" w:type="dxa"/>
          </w:tcPr>
          <w:p w14:paraId="11E95085"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- 0,28 %</w:t>
            </w:r>
          </w:p>
        </w:tc>
        <w:tc>
          <w:tcPr>
            <w:tcW w:w="874" w:type="dxa"/>
          </w:tcPr>
          <w:p w14:paraId="3EC2A74D"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 xml:space="preserve"> -174</w:t>
            </w:r>
          </w:p>
        </w:tc>
        <w:tc>
          <w:tcPr>
            <w:tcW w:w="1110" w:type="dxa"/>
          </w:tcPr>
          <w:p w14:paraId="4C991C86"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rPr>
                <w:sz w:val="20"/>
                <w:szCs w:val="20"/>
              </w:rPr>
            </w:pPr>
            <w:r w:rsidRPr="00E52A78">
              <w:rPr>
                <w:sz w:val="20"/>
                <w:szCs w:val="20"/>
              </w:rPr>
              <w:t>-1 276</w:t>
            </w:r>
          </w:p>
        </w:tc>
      </w:tr>
      <w:tr w:rsidR="00E52A78" w:rsidRPr="00E52A78" w14:paraId="36D8F579" w14:textId="77777777" w:rsidTr="009E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6B76702D" w14:textId="77777777" w:rsidR="00E52A78" w:rsidRPr="00E52A78" w:rsidRDefault="00E52A78" w:rsidP="00E52A78">
            <w:pPr>
              <w:rPr>
                <w:sz w:val="20"/>
                <w:szCs w:val="20"/>
              </w:rPr>
            </w:pPr>
          </w:p>
        </w:tc>
        <w:tc>
          <w:tcPr>
            <w:tcW w:w="2984" w:type="dxa"/>
          </w:tcPr>
          <w:p w14:paraId="39BA5AC5"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b/>
                <w:sz w:val="20"/>
                <w:szCs w:val="20"/>
              </w:rPr>
            </w:pPr>
            <w:r w:rsidRPr="00E52A78">
              <w:rPr>
                <w:b/>
                <w:sz w:val="20"/>
                <w:szCs w:val="20"/>
              </w:rPr>
              <w:t>Sum</w:t>
            </w:r>
          </w:p>
        </w:tc>
        <w:tc>
          <w:tcPr>
            <w:tcW w:w="1267" w:type="dxa"/>
          </w:tcPr>
          <w:p w14:paraId="3D390B1D"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b/>
                <w:sz w:val="20"/>
                <w:szCs w:val="20"/>
              </w:rPr>
            </w:pPr>
            <w:r w:rsidRPr="00E52A78">
              <w:rPr>
                <w:b/>
                <w:sz w:val="20"/>
                <w:szCs w:val="20"/>
              </w:rPr>
              <w:t>1,000</w:t>
            </w:r>
          </w:p>
        </w:tc>
        <w:tc>
          <w:tcPr>
            <w:tcW w:w="336" w:type="dxa"/>
          </w:tcPr>
          <w:p w14:paraId="506C1F51"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b/>
                <w:sz w:val="20"/>
                <w:szCs w:val="20"/>
              </w:rPr>
            </w:pPr>
          </w:p>
        </w:tc>
        <w:tc>
          <w:tcPr>
            <w:tcW w:w="1091" w:type="dxa"/>
          </w:tcPr>
          <w:p w14:paraId="5EFA40B6"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b/>
                <w:sz w:val="20"/>
                <w:szCs w:val="20"/>
              </w:rPr>
            </w:pPr>
            <w:r w:rsidRPr="00E52A78">
              <w:rPr>
                <w:b/>
                <w:sz w:val="20"/>
                <w:szCs w:val="20"/>
              </w:rPr>
              <w:t>1,04248</w:t>
            </w:r>
          </w:p>
        </w:tc>
        <w:tc>
          <w:tcPr>
            <w:tcW w:w="283" w:type="dxa"/>
          </w:tcPr>
          <w:p w14:paraId="41918199"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b/>
                <w:sz w:val="20"/>
                <w:szCs w:val="20"/>
              </w:rPr>
            </w:pPr>
          </w:p>
        </w:tc>
        <w:tc>
          <w:tcPr>
            <w:tcW w:w="1276" w:type="dxa"/>
          </w:tcPr>
          <w:p w14:paraId="0625B19D"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b/>
                <w:sz w:val="20"/>
                <w:szCs w:val="20"/>
              </w:rPr>
            </w:pPr>
            <w:r w:rsidRPr="00E52A78">
              <w:rPr>
                <w:b/>
                <w:sz w:val="20"/>
                <w:szCs w:val="20"/>
              </w:rPr>
              <w:t>4,25 %</w:t>
            </w:r>
          </w:p>
        </w:tc>
        <w:tc>
          <w:tcPr>
            <w:tcW w:w="874" w:type="dxa"/>
          </w:tcPr>
          <w:p w14:paraId="6F1B7E24"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b/>
                <w:sz w:val="20"/>
                <w:szCs w:val="20"/>
              </w:rPr>
            </w:pPr>
            <w:r w:rsidRPr="00E52A78">
              <w:rPr>
                <w:b/>
                <w:sz w:val="20"/>
                <w:szCs w:val="20"/>
              </w:rPr>
              <w:t>2 671</w:t>
            </w:r>
          </w:p>
        </w:tc>
        <w:tc>
          <w:tcPr>
            <w:tcW w:w="1110" w:type="dxa"/>
          </w:tcPr>
          <w:p w14:paraId="0CC32E6E"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rPr>
                <w:b/>
                <w:sz w:val="20"/>
                <w:szCs w:val="20"/>
              </w:rPr>
            </w:pPr>
            <w:r w:rsidRPr="00E52A78">
              <w:rPr>
                <w:b/>
                <w:sz w:val="20"/>
                <w:szCs w:val="20"/>
              </w:rPr>
              <w:t>19 596</w:t>
            </w:r>
          </w:p>
        </w:tc>
      </w:tr>
    </w:tbl>
    <w:p w14:paraId="798E403A" w14:textId="77777777" w:rsidR="00A41FB2" w:rsidRDefault="00A41FB2" w:rsidP="00E52A78"/>
    <w:p w14:paraId="3C4DEFAF" w14:textId="1F50CB26" w:rsidR="00E52A78" w:rsidRPr="00E52A78" w:rsidRDefault="00E52A78" w:rsidP="00E52A78">
      <w:r w:rsidRPr="00E52A78">
        <w:t>Landsgjennomsnittet = 1,0000.</w:t>
      </w:r>
    </w:p>
    <w:p w14:paraId="14F0E66B" w14:textId="77777777" w:rsidR="00E52A78" w:rsidRPr="00E52A78" w:rsidRDefault="00E52A78" w:rsidP="00E52A78">
      <w:r w:rsidRPr="00E52A78">
        <w:t>Alstahaug kommune har i 2023 et beregnet utgiftsbehov på 1,04248</w:t>
      </w:r>
    </w:p>
    <w:p w14:paraId="78C4422D" w14:textId="77777777" w:rsidR="00E52A78" w:rsidRPr="00E52A78" w:rsidRDefault="00E52A78" w:rsidP="00E52A78">
      <w:r w:rsidRPr="00E52A78">
        <w:t>Beregnet utgiftsbehov på landsbasis er 62 859</w:t>
      </w:r>
    </w:p>
    <w:p w14:paraId="1C2BB81A" w14:textId="77777777" w:rsidR="00E52A78" w:rsidRPr="00E52A78" w:rsidRDefault="00E52A78" w:rsidP="00E52A78">
      <w:r w:rsidRPr="00E52A78">
        <w:t>1,04248 x 62 858 = 65 529</w:t>
      </w:r>
    </w:p>
    <w:p w14:paraId="54428BBF" w14:textId="77777777" w:rsidR="00E52A78" w:rsidRPr="00E52A78" w:rsidRDefault="00E52A78" w:rsidP="00E52A78">
      <w:r w:rsidRPr="00E52A78">
        <w:t>65 529   – 62 859 =2 671</w:t>
      </w:r>
    </w:p>
    <w:p w14:paraId="17F7F11C" w14:textId="77777777" w:rsidR="00E52A78" w:rsidRPr="00E52A78" w:rsidRDefault="00E52A78" w:rsidP="00E52A78">
      <w:pPr>
        <w:rPr>
          <w:b/>
        </w:rPr>
      </w:pPr>
      <w:r w:rsidRPr="00E52A78">
        <w:rPr>
          <w:b/>
        </w:rPr>
        <w:t>Alstahaug kommunes utgiftsutjevning: 2 671x 7 338= 19 596 379 000 kr.</w:t>
      </w:r>
    </w:p>
    <w:p w14:paraId="1DE98708" w14:textId="77777777" w:rsidR="00E52A78" w:rsidRPr="00E52A78" w:rsidRDefault="00E52A78" w:rsidP="00E52A78">
      <w:pPr>
        <w:pStyle w:val="Overskrift6"/>
      </w:pPr>
      <w:r w:rsidRPr="00E52A78">
        <w:t>Korreksjonsordningen for elever i statlige og private skoler</w:t>
      </w:r>
    </w:p>
    <w:p w14:paraId="22EDF8CD" w14:textId="77777777" w:rsidR="00E52A78" w:rsidRPr="00E52A78" w:rsidRDefault="00E52A78" w:rsidP="00E52A78">
      <w:r w:rsidRPr="00E52A78">
        <w:t xml:space="preserve">Enkelte kommuner har elever i statlige og private grunnskoler. Disse elevene har ikke kommunene utgifter for. Trekkordningen for statlige og private skoler medfører at kommuner med elever i statlige og private skoler trekkes et gitt beløp per elev for de elevene kommunene ikke yter grunnskoletjenester til. Summen av trekk fra kommuner med elever i statlige og private skoler fordeles ut igjen til alle landets kommuner etter kommunenes andel av beregnet utgiftsbehov (kostnadsnøkkelen). Korreksjonsordningen for elever i statlige og private skoler </w:t>
      </w:r>
      <w:r w:rsidRPr="00E52A78">
        <w:lastRenderedPageBreak/>
        <w:t>omfordeler midler fra kommuner med mange elever i statlige og private skoler til kommuner med få eller ingen elever i statlige og private skoler.</w:t>
      </w:r>
    </w:p>
    <w:p w14:paraId="1E6EA179" w14:textId="77777777" w:rsidR="00E52A78" w:rsidRPr="00E52A78" w:rsidRDefault="00E52A78" w:rsidP="00E52A78">
      <w:r w:rsidRPr="00E52A78">
        <w:t xml:space="preserve">Det er gitt trekksatser for ulike skolekategorier, og trekket for hver kommune blir beregnet: </w:t>
      </w:r>
    </w:p>
    <w:p w14:paraId="15355FFF" w14:textId="77777777" w:rsidR="00E52A78" w:rsidRPr="00E52A78" w:rsidRDefault="00E52A78" w:rsidP="00E52A78">
      <w:r w:rsidRPr="00E52A78">
        <w:t>Alstahaug kommune har ingen elever i statlige og private skoler og blir trukket 0 kroner.</w:t>
      </w:r>
    </w:p>
    <w:p w14:paraId="3BB08697" w14:textId="77777777" w:rsidR="00E52A78" w:rsidRPr="00E52A78" w:rsidRDefault="00E52A78" w:rsidP="00E52A78">
      <w:r w:rsidRPr="00E52A78">
        <w:t>Summen av beløpene som er trukket inn på landsbasis fordeles ut igjen til alle kommuner på følgende måte:</w:t>
      </w:r>
    </w:p>
    <w:p w14:paraId="7E28173C" w14:textId="77777777" w:rsidR="00E52A78" w:rsidRPr="00E52A78" w:rsidRDefault="00E52A78" w:rsidP="00E52A78">
      <w:r w:rsidRPr="00E52A78">
        <w:t>Landssum               x        Kommunens andel av utgiftsbehovet  = Tilbakeført beløp</w:t>
      </w:r>
    </w:p>
    <w:p w14:paraId="63104478" w14:textId="77777777" w:rsidR="00E52A78" w:rsidRPr="00E52A78" w:rsidRDefault="00E52A78" w:rsidP="00E52A78">
      <w:pPr>
        <w:rPr>
          <w:b/>
        </w:rPr>
      </w:pPr>
      <w:r w:rsidRPr="00E52A78">
        <w:t xml:space="preserve">3 163 720 200 kr                         0,00140                                =     </w:t>
      </w:r>
      <w:r w:rsidRPr="00E52A78">
        <w:rPr>
          <w:b/>
        </w:rPr>
        <w:t>4 435 960 kr</w:t>
      </w:r>
    </w:p>
    <w:p w14:paraId="021F8A30" w14:textId="77777777" w:rsidR="00E52A78" w:rsidRPr="00E52A78" w:rsidRDefault="00E52A78" w:rsidP="00E52A78">
      <w:pPr>
        <w:rPr>
          <w:b/>
        </w:rPr>
      </w:pPr>
    </w:p>
    <w:p w14:paraId="0F04F7B5" w14:textId="77777777" w:rsidR="00E52A78" w:rsidRPr="00E52A78" w:rsidRDefault="00E52A78" w:rsidP="00E52A78">
      <w:pPr>
        <w:shd w:val="clear" w:color="auto" w:fill="F4F1F0"/>
        <w:spacing w:after="0" w:line="240" w:lineRule="auto"/>
        <w:rPr>
          <w:rFonts w:eastAsia="Times New Roman"/>
          <w:b/>
          <w:bCs/>
          <w:u w:val="single"/>
        </w:rPr>
      </w:pPr>
      <w:r w:rsidRPr="00E52A78">
        <w:rPr>
          <w:rFonts w:eastAsia="Times New Roman"/>
          <w:b/>
          <w:bCs/>
          <w:u w:val="single"/>
        </w:rPr>
        <w:t>Tilskudd med særskilt fordeling</w:t>
      </w:r>
    </w:p>
    <w:p w14:paraId="4C9F8AEF" w14:textId="77777777" w:rsidR="00E52A78" w:rsidRPr="00E52A78" w:rsidRDefault="00E52A78" w:rsidP="00E52A78">
      <w:pPr>
        <w:shd w:val="clear" w:color="auto" w:fill="F4F1F0"/>
        <w:spacing w:after="0" w:line="240" w:lineRule="auto"/>
        <w:ind w:left="720"/>
        <w:rPr>
          <w:rFonts w:eastAsia="Times New Roman"/>
          <w:b/>
          <w:bCs/>
        </w:rPr>
      </w:pPr>
      <w:r w:rsidRPr="00E52A78">
        <w:rPr>
          <w:rFonts w:eastAsia="Times New Roman"/>
          <w:b/>
          <w:bCs/>
        </w:rPr>
        <w:t>1 735 000 kr</w:t>
      </w:r>
    </w:p>
    <w:p w14:paraId="1FA1DBCD" w14:textId="77777777" w:rsidR="00E52A78" w:rsidRPr="00E52A78" w:rsidRDefault="00E52A78" w:rsidP="00E52A78">
      <w:pPr>
        <w:shd w:val="clear" w:color="auto" w:fill="F4F1F0"/>
        <w:spacing w:after="0" w:line="360" w:lineRule="atLeast"/>
        <w:rPr>
          <w:rFonts w:eastAsia="Times New Roman"/>
          <w:b/>
          <w:bCs/>
        </w:rPr>
      </w:pPr>
    </w:p>
    <w:p w14:paraId="1F7A0D4F" w14:textId="77777777" w:rsidR="00E52A78" w:rsidRPr="00E52A78" w:rsidRDefault="00E52A78" w:rsidP="00E52A78">
      <w:pPr>
        <w:shd w:val="clear" w:color="auto" w:fill="F4F1F0"/>
        <w:spacing w:after="0" w:line="360" w:lineRule="atLeast"/>
        <w:rPr>
          <w:rFonts w:eastAsia="Times New Roman"/>
        </w:rPr>
      </w:pPr>
      <w:r w:rsidRPr="00E52A78">
        <w:rPr>
          <w:rFonts w:eastAsia="Times New Roman"/>
          <w:b/>
          <w:bCs/>
        </w:rPr>
        <w:t>Tilskudd med særskilt fordeling</w:t>
      </w:r>
    </w:p>
    <w:p w14:paraId="285D4E44" w14:textId="77777777" w:rsidR="00E52A78" w:rsidRPr="00E52A78" w:rsidRDefault="00E52A78" w:rsidP="00E52A78">
      <w:pPr>
        <w:shd w:val="clear" w:color="auto" w:fill="F4F1F0"/>
        <w:spacing w:after="0" w:line="360" w:lineRule="atLeast"/>
        <w:rPr>
          <w:rFonts w:eastAsia="Times New Roman"/>
        </w:rPr>
      </w:pPr>
      <w:r w:rsidRPr="00E52A78">
        <w:rPr>
          <w:rFonts w:eastAsia="Times New Roman"/>
        </w:rPr>
        <w:t>Noen enkeltsaker fordeles ikke etter inntektssystemets ordinære kriterier, men gis en særskilt fordeling. I 2021 er tilskudd til frivilligsentraler flyttet over til øremerket tilskudd.</w:t>
      </w:r>
    </w:p>
    <w:p w14:paraId="1E9053E2" w14:textId="77777777" w:rsidR="00E52A78" w:rsidRPr="00E52A78" w:rsidRDefault="00E52A78" w:rsidP="00E52A78">
      <w:pPr>
        <w:shd w:val="clear" w:color="auto" w:fill="F4F1F0"/>
        <w:spacing w:after="0" w:line="360" w:lineRule="atLeast"/>
        <w:rPr>
          <w:rFonts w:eastAsia="Times New Roman"/>
        </w:rPr>
      </w:pPr>
      <w:r w:rsidRPr="00E52A78">
        <w:rPr>
          <w:rFonts w:eastAsia="Times New Roman"/>
        </w:rPr>
        <w:t>Tilskudd med særskilt fordeling for Alstahaug kommune:</w:t>
      </w:r>
    </w:p>
    <w:p w14:paraId="21EEBC07" w14:textId="77777777" w:rsidR="00E52A78" w:rsidRPr="00E52A78" w:rsidRDefault="00E52A78" w:rsidP="00E52A78">
      <w:pPr>
        <w:shd w:val="clear" w:color="auto" w:fill="F4F1F0"/>
        <w:spacing w:after="0" w:line="360" w:lineRule="atLeast"/>
        <w:rPr>
          <w:rFonts w:eastAsia="Times New Roman"/>
        </w:rPr>
      </w:pPr>
    </w:p>
    <w:p w14:paraId="5EB0117D" w14:textId="77777777" w:rsidR="00E52A78" w:rsidRPr="00E52A78" w:rsidRDefault="00E52A78" w:rsidP="00E52A78">
      <w:pPr>
        <w:shd w:val="clear" w:color="auto" w:fill="F4F1F0"/>
        <w:spacing w:after="0" w:line="360" w:lineRule="atLeast"/>
        <w:rPr>
          <w:rFonts w:eastAsia="Times New Roman"/>
        </w:rPr>
      </w:pPr>
    </w:p>
    <w:p w14:paraId="239BC40D" w14:textId="77777777" w:rsidR="00E52A78" w:rsidRPr="00E52A78" w:rsidRDefault="00E52A78" w:rsidP="00E52A78">
      <w:pPr>
        <w:shd w:val="clear" w:color="auto" w:fill="F4F1F0"/>
        <w:spacing w:after="0" w:line="360" w:lineRule="atLeast"/>
        <w:rPr>
          <w:rFonts w:eastAsia="Times New Roman"/>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349"/>
        <w:gridCol w:w="1651"/>
      </w:tblGrid>
      <w:tr w:rsidR="00E52A78" w:rsidRPr="00E52A78" w14:paraId="64B9D5CD" w14:textId="77777777" w:rsidTr="009E13FC">
        <w:trPr>
          <w:tblHeader/>
        </w:trPr>
        <w:tc>
          <w:tcPr>
            <w:tcW w:w="0" w:type="auto"/>
            <w:tcBorders>
              <w:top w:val="nil"/>
              <w:left w:val="nil"/>
              <w:bottom w:val="single" w:sz="12" w:space="0" w:color="EAE6E6"/>
              <w:right w:val="nil"/>
            </w:tcBorders>
            <w:shd w:val="clear" w:color="auto" w:fill="FFFFFF"/>
            <w:hideMark/>
          </w:tcPr>
          <w:p w14:paraId="29BCDFD2" w14:textId="77777777" w:rsidR="00E52A78" w:rsidRPr="00E52A78" w:rsidRDefault="00E52A78" w:rsidP="00E52A78">
            <w:pPr>
              <w:spacing w:after="0" w:line="240" w:lineRule="auto"/>
              <w:rPr>
                <w:rFonts w:eastAsia="Times New Roman"/>
                <w:b/>
                <w:bCs/>
              </w:rPr>
            </w:pPr>
          </w:p>
          <w:p w14:paraId="4DE33E80" w14:textId="77777777" w:rsidR="00E52A78" w:rsidRPr="00E52A78" w:rsidRDefault="00E52A78" w:rsidP="00E52A78">
            <w:pPr>
              <w:spacing w:after="0" w:line="240" w:lineRule="auto"/>
              <w:rPr>
                <w:rFonts w:eastAsia="Times New Roman"/>
                <w:b/>
                <w:bCs/>
              </w:rPr>
            </w:pPr>
            <w:r w:rsidRPr="00E52A78">
              <w:rPr>
                <w:rFonts w:eastAsia="Times New Roman"/>
                <w:b/>
                <w:bCs/>
              </w:rPr>
              <w:t>Enkeltsaker</w:t>
            </w:r>
          </w:p>
        </w:tc>
        <w:tc>
          <w:tcPr>
            <w:tcW w:w="0" w:type="auto"/>
            <w:tcBorders>
              <w:top w:val="nil"/>
              <w:left w:val="nil"/>
              <w:bottom w:val="single" w:sz="12" w:space="0" w:color="EAE6E6"/>
              <w:right w:val="nil"/>
            </w:tcBorders>
            <w:shd w:val="clear" w:color="auto" w:fill="FFFFFF"/>
            <w:hideMark/>
          </w:tcPr>
          <w:p w14:paraId="21E18BB8" w14:textId="77777777" w:rsidR="00E52A78" w:rsidRPr="00E52A78" w:rsidRDefault="00E52A78" w:rsidP="00E52A78">
            <w:pPr>
              <w:spacing w:after="0" w:line="240" w:lineRule="auto"/>
              <w:jc w:val="right"/>
              <w:rPr>
                <w:rFonts w:eastAsia="Times New Roman"/>
                <w:b/>
                <w:bCs/>
              </w:rPr>
            </w:pPr>
            <w:r w:rsidRPr="00E52A78">
              <w:rPr>
                <w:rFonts w:eastAsia="Times New Roman"/>
                <w:b/>
                <w:bCs/>
              </w:rPr>
              <w:t>Fordeling beløp</w:t>
            </w:r>
          </w:p>
        </w:tc>
      </w:tr>
      <w:tr w:rsidR="00E52A78" w:rsidRPr="00E52A78" w14:paraId="402112D0" w14:textId="77777777" w:rsidTr="009E13FC">
        <w:tc>
          <w:tcPr>
            <w:tcW w:w="0" w:type="auto"/>
            <w:tcBorders>
              <w:top w:val="nil"/>
              <w:left w:val="nil"/>
              <w:bottom w:val="single" w:sz="6" w:space="0" w:color="EAE6E6"/>
              <w:right w:val="nil"/>
            </w:tcBorders>
            <w:shd w:val="clear" w:color="auto" w:fill="FFFFFF"/>
            <w:hideMark/>
          </w:tcPr>
          <w:p w14:paraId="484C1002" w14:textId="77777777" w:rsidR="00E52A78" w:rsidRPr="00E52A78" w:rsidRDefault="00E52A78" w:rsidP="00E52A78">
            <w:pPr>
              <w:spacing w:after="0" w:line="240" w:lineRule="auto"/>
              <w:rPr>
                <w:rFonts w:eastAsia="Times New Roman"/>
              </w:rPr>
            </w:pPr>
            <w:r w:rsidRPr="00E52A78">
              <w:rPr>
                <w:rFonts w:eastAsia="Times New Roman"/>
              </w:rPr>
              <w:t>Inndelingstilskudd</w:t>
            </w:r>
          </w:p>
        </w:tc>
        <w:tc>
          <w:tcPr>
            <w:tcW w:w="0" w:type="auto"/>
            <w:tcBorders>
              <w:top w:val="nil"/>
              <w:left w:val="nil"/>
              <w:bottom w:val="single" w:sz="6" w:space="0" w:color="EAE6E6"/>
              <w:right w:val="nil"/>
            </w:tcBorders>
            <w:shd w:val="clear" w:color="auto" w:fill="FFFFFF"/>
            <w:noWrap/>
            <w:hideMark/>
          </w:tcPr>
          <w:p w14:paraId="290F0434" w14:textId="77777777" w:rsidR="00E52A78" w:rsidRPr="00E52A78" w:rsidRDefault="00E52A78" w:rsidP="00E52A78">
            <w:pPr>
              <w:spacing w:after="0" w:line="240" w:lineRule="auto"/>
              <w:jc w:val="right"/>
              <w:rPr>
                <w:rFonts w:eastAsia="Times New Roman"/>
              </w:rPr>
            </w:pPr>
            <w:r w:rsidRPr="00E52A78">
              <w:rPr>
                <w:rFonts w:eastAsia="Times New Roman"/>
              </w:rPr>
              <w:t>0</w:t>
            </w:r>
          </w:p>
        </w:tc>
      </w:tr>
      <w:tr w:rsidR="00E52A78" w:rsidRPr="00E52A78" w14:paraId="13B90F3D" w14:textId="77777777" w:rsidTr="009E13FC">
        <w:tc>
          <w:tcPr>
            <w:tcW w:w="0" w:type="auto"/>
            <w:tcBorders>
              <w:top w:val="nil"/>
              <w:left w:val="nil"/>
              <w:bottom w:val="single" w:sz="6" w:space="0" w:color="EAE6E6"/>
              <w:right w:val="nil"/>
            </w:tcBorders>
            <w:shd w:val="clear" w:color="auto" w:fill="FFFFFF"/>
            <w:hideMark/>
          </w:tcPr>
          <w:p w14:paraId="4FDB79D2" w14:textId="77777777" w:rsidR="00E52A78" w:rsidRPr="00E52A78" w:rsidRDefault="00E52A78" w:rsidP="00E52A78">
            <w:pPr>
              <w:spacing w:after="0" w:line="240" w:lineRule="auto"/>
              <w:rPr>
                <w:rFonts w:eastAsia="Times New Roman"/>
              </w:rPr>
            </w:pPr>
            <w:r w:rsidRPr="00E52A78">
              <w:rPr>
                <w:rFonts w:eastAsia="Times New Roman"/>
              </w:rPr>
              <w:t>Helsestasjon/skolehelsetjeneste</w:t>
            </w:r>
          </w:p>
        </w:tc>
        <w:tc>
          <w:tcPr>
            <w:tcW w:w="0" w:type="auto"/>
            <w:tcBorders>
              <w:top w:val="nil"/>
              <w:left w:val="nil"/>
              <w:bottom w:val="single" w:sz="6" w:space="0" w:color="EAE6E6"/>
              <w:right w:val="nil"/>
            </w:tcBorders>
            <w:shd w:val="clear" w:color="auto" w:fill="FFFFFF"/>
            <w:noWrap/>
            <w:hideMark/>
          </w:tcPr>
          <w:p w14:paraId="31DD5956" w14:textId="77777777" w:rsidR="00E52A78" w:rsidRPr="00E52A78" w:rsidRDefault="00E52A78" w:rsidP="00E52A78">
            <w:pPr>
              <w:spacing w:after="0" w:line="240" w:lineRule="auto"/>
              <w:jc w:val="right"/>
              <w:rPr>
                <w:rFonts w:eastAsia="Times New Roman"/>
              </w:rPr>
            </w:pPr>
            <w:r w:rsidRPr="00E52A78">
              <w:rPr>
                <w:rFonts w:eastAsia="Times New Roman"/>
              </w:rPr>
              <w:t>1 268 000</w:t>
            </w:r>
          </w:p>
        </w:tc>
      </w:tr>
      <w:tr w:rsidR="00E52A78" w:rsidRPr="00E52A78" w14:paraId="34E6164E" w14:textId="77777777" w:rsidTr="009E13FC">
        <w:tc>
          <w:tcPr>
            <w:tcW w:w="0" w:type="auto"/>
            <w:tcBorders>
              <w:top w:val="nil"/>
              <w:left w:val="nil"/>
              <w:bottom w:val="single" w:sz="6" w:space="0" w:color="EAE6E6"/>
              <w:right w:val="nil"/>
            </w:tcBorders>
            <w:shd w:val="clear" w:color="auto" w:fill="FFFFFF"/>
          </w:tcPr>
          <w:p w14:paraId="3D8A4637" w14:textId="77777777" w:rsidR="00E52A78" w:rsidRPr="00E52A78" w:rsidRDefault="00E52A78" w:rsidP="00E52A78">
            <w:pPr>
              <w:spacing w:after="0" w:line="240" w:lineRule="auto"/>
              <w:rPr>
                <w:rFonts w:eastAsia="Times New Roman"/>
              </w:rPr>
            </w:pPr>
            <w:r w:rsidRPr="00E52A78">
              <w:rPr>
                <w:rFonts w:eastAsia="Times New Roman"/>
              </w:rPr>
              <w:t>Særskilte saker enkeltkommuner</w:t>
            </w:r>
          </w:p>
        </w:tc>
        <w:tc>
          <w:tcPr>
            <w:tcW w:w="0" w:type="auto"/>
            <w:tcBorders>
              <w:top w:val="nil"/>
              <w:left w:val="nil"/>
              <w:bottom w:val="single" w:sz="6" w:space="0" w:color="EAE6E6"/>
              <w:right w:val="nil"/>
            </w:tcBorders>
            <w:shd w:val="clear" w:color="auto" w:fill="FFFFFF"/>
            <w:noWrap/>
          </w:tcPr>
          <w:p w14:paraId="7CB48883" w14:textId="77777777" w:rsidR="00E52A78" w:rsidRPr="00E52A78" w:rsidRDefault="00E52A78" w:rsidP="00E52A78">
            <w:pPr>
              <w:spacing w:after="0" w:line="240" w:lineRule="auto"/>
              <w:jc w:val="right"/>
              <w:rPr>
                <w:rFonts w:eastAsia="Times New Roman"/>
              </w:rPr>
            </w:pPr>
            <w:r w:rsidRPr="00E52A78">
              <w:rPr>
                <w:rFonts w:eastAsia="Times New Roman"/>
              </w:rPr>
              <w:t>0</w:t>
            </w:r>
          </w:p>
        </w:tc>
      </w:tr>
      <w:tr w:rsidR="00E52A78" w:rsidRPr="00E52A78" w14:paraId="2FF82A5C" w14:textId="77777777" w:rsidTr="009E13FC">
        <w:tc>
          <w:tcPr>
            <w:tcW w:w="0" w:type="auto"/>
            <w:tcBorders>
              <w:top w:val="nil"/>
              <w:left w:val="nil"/>
              <w:bottom w:val="single" w:sz="6" w:space="0" w:color="EAE6E6"/>
              <w:right w:val="nil"/>
            </w:tcBorders>
            <w:shd w:val="clear" w:color="auto" w:fill="FFFFFF"/>
          </w:tcPr>
          <w:p w14:paraId="79F28CF8" w14:textId="77777777" w:rsidR="00E52A78" w:rsidRPr="00E52A78" w:rsidRDefault="00E52A78" w:rsidP="00E52A78">
            <w:pPr>
              <w:spacing w:after="0" w:line="240" w:lineRule="auto"/>
              <w:rPr>
                <w:rFonts w:eastAsia="Times New Roman"/>
              </w:rPr>
            </w:pPr>
            <w:r w:rsidRPr="00E52A78">
              <w:rPr>
                <w:rFonts w:eastAsia="Times New Roman"/>
              </w:rPr>
              <w:t>Kompensasjon ansvarsovertagelse barnevern</w:t>
            </w:r>
          </w:p>
        </w:tc>
        <w:tc>
          <w:tcPr>
            <w:tcW w:w="0" w:type="auto"/>
            <w:tcBorders>
              <w:top w:val="nil"/>
              <w:left w:val="nil"/>
              <w:bottom w:val="single" w:sz="6" w:space="0" w:color="EAE6E6"/>
              <w:right w:val="nil"/>
            </w:tcBorders>
            <w:shd w:val="clear" w:color="auto" w:fill="FFFFFF"/>
            <w:noWrap/>
          </w:tcPr>
          <w:p w14:paraId="6916EFBE" w14:textId="77777777" w:rsidR="00E52A78" w:rsidRPr="00E52A78" w:rsidRDefault="00E52A78" w:rsidP="00E52A78">
            <w:pPr>
              <w:spacing w:after="0" w:line="240" w:lineRule="auto"/>
              <w:jc w:val="right"/>
              <w:rPr>
                <w:rFonts w:eastAsia="Times New Roman"/>
              </w:rPr>
            </w:pPr>
            <w:r w:rsidRPr="00E52A78">
              <w:rPr>
                <w:rFonts w:eastAsia="Times New Roman"/>
              </w:rPr>
              <w:t xml:space="preserve">526 000 </w:t>
            </w:r>
          </w:p>
        </w:tc>
      </w:tr>
      <w:tr w:rsidR="00E52A78" w:rsidRPr="00E52A78" w14:paraId="7AA46D14" w14:textId="77777777" w:rsidTr="009E13FC">
        <w:tc>
          <w:tcPr>
            <w:tcW w:w="0" w:type="auto"/>
            <w:tcBorders>
              <w:top w:val="nil"/>
              <w:left w:val="nil"/>
              <w:bottom w:val="single" w:sz="6" w:space="0" w:color="EAE6E6"/>
              <w:right w:val="nil"/>
            </w:tcBorders>
            <w:shd w:val="clear" w:color="auto" w:fill="FFFFFF"/>
          </w:tcPr>
          <w:p w14:paraId="5E7DD932" w14:textId="77777777" w:rsidR="00E52A78" w:rsidRPr="00E52A78" w:rsidRDefault="00E52A78" w:rsidP="00E52A78">
            <w:pPr>
              <w:spacing w:after="0" w:line="240" w:lineRule="auto"/>
              <w:rPr>
                <w:rFonts w:eastAsia="Times New Roman"/>
              </w:rPr>
            </w:pPr>
            <w:r w:rsidRPr="00E52A78">
              <w:rPr>
                <w:rFonts w:eastAsia="Times New Roman"/>
              </w:rPr>
              <w:t xml:space="preserve"> Grunnskoletilskudd</w:t>
            </w:r>
          </w:p>
        </w:tc>
        <w:tc>
          <w:tcPr>
            <w:tcW w:w="0" w:type="auto"/>
            <w:tcBorders>
              <w:top w:val="nil"/>
              <w:left w:val="nil"/>
              <w:bottom w:val="single" w:sz="6" w:space="0" w:color="EAE6E6"/>
              <w:right w:val="nil"/>
            </w:tcBorders>
            <w:shd w:val="clear" w:color="auto" w:fill="FFFFFF"/>
            <w:noWrap/>
          </w:tcPr>
          <w:p w14:paraId="1D0241D6" w14:textId="77777777" w:rsidR="00E52A78" w:rsidRPr="00E52A78" w:rsidRDefault="00E52A78" w:rsidP="00E52A78">
            <w:pPr>
              <w:spacing w:after="0" w:line="240" w:lineRule="auto"/>
              <w:jc w:val="right"/>
              <w:rPr>
                <w:rFonts w:eastAsia="Times New Roman"/>
              </w:rPr>
            </w:pPr>
            <w:r w:rsidRPr="00E52A78">
              <w:rPr>
                <w:rFonts w:eastAsia="Times New Roman"/>
              </w:rPr>
              <w:t>3 111 000</w:t>
            </w:r>
          </w:p>
        </w:tc>
      </w:tr>
      <w:tr w:rsidR="00E52A78" w:rsidRPr="00E52A78" w14:paraId="1A8333F8" w14:textId="77777777" w:rsidTr="009E13FC">
        <w:tc>
          <w:tcPr>
            <w:tcW w:w="0" w:type="auto"/>
            <w:tcBorders>
              <w:top w:val="nil"/>
              <w:left w:val="nil"/>
              <w:bottom w:val="single" w:sz="6" w:space="0" w:color="EAE6E6"/>
              <w:right w:val="nil"/>
            </w:tcBorders>
            <w:shd w:val="clear" w:color="auto" w:fill="FFFFFF"/>
            <w:hideMark/>
          </w:tcPr>
          <w:p w14:paraId="10F99D44" w14:textId="77777777" w:rsidR="00E52A78" w:rsidRPr="00E52A78" w:rsidRDefault="00E52A78" w:rsidP="00E52A78">
            <w:pPr>
              <w:spacing w:after="0" w:line="240" w:lineRule="auto"/>
              <w:rPr>
                <w:rFonts w:eastAsia="Times New Roman"/>
                <w:b/>
                <w:bCs/>
              </w:rPr>
            </w:pPr>
            <w:r w:rsidRPr="00E52A78">
              <w:rPr>
                <w:rFonts w:eastAsia="Times New Roman"/>
                <w:b/>
                <w:bCs/>
              </w:rPr>
              <w:t xml:space="preserve"> Sum Alstahaug kommune</w:t>
            </w:r>
          </w:p>
        </w:tc>
        <w:tc>
          <w:tcPr>
            <w:tcW w:w="0" w:type="auto"/>
            <w:tcBorders>
              <w:top w:val="nil"/>
              <w:left w:val="nil"/>
              <w:bottom w:val="single" w:sz="6" w:space="0" w:color="EAE6E6"/>
              <w:right w:val="nil"/>
            </w:tcBorders>
            <w:shd w:val="clear" w:color="auto" w:fill="FFFFFF"/>
            <w:noWrap/>
            <w:hideMark/>
          </w:tcPr>
          <w:p w14:paraId="5312FD10" w14:textId="77777777" w:rsidR="00E52A78" w:rsidRPr="00E52A78" w:rsidRDefault="00E52A78" w:rsidP="00E52A78">
            <w:pPr>
              <w:spacing w:after="0" w:line="240" w:lineRule="auto"/>
              <w:jc w:val="right"/>
              <w:rPr>
                <w:rFonts w:eastAsia="Times New Roman"/>
                <w:b/>
                <w:bCs/>
              </w:rPr>
            </w:pPr>
            <w:r w:rsidRPr="00E52A78">
              <w:rPr>
                <w:rFonts w:eastAsia="Times New Roman"/>
                <w:b/>
                <w:bCs/>
              </w:rPr>
              <w:t>4 905 000 kr</w:t>
            </w:r>
          </w:p>
        </w:tc>
      </w:tr>
    </w:tbl>
    <w:p w14:paraId="366D6CD0" w14:textId="77777777" w:rsidR="00E52A78" w:rsidRPr="00E52A78" w:rsidRDefault="00E52A78" w:rsidP="00E52A78">
      <w:pPr>
        <w:pStyle w:val="Overskrift6"/>
      </w:pPr>
      <w:r w:rsidRPr="00E52A78">
        <w:t>Inntektsgarantiordningen (INGAR)</w:t>
      </w:r>
    </w:p>
    <w:p w14:paraId="1EF4387D" w14:textId="77777777" w:rsidR="00E52A78" w:rsidRPr="00E52A78" w:rsidRDefault="00E52A78" w:rsidP="00E52A78">
      <w:pPr>
        <w:shd w:val="clear" w:color="auto" w:fill="F5F6F3"/>
        <w:spacing w:after="240" w:line="240" w:lineRule="auto"/>
        <w:rPr>
          <w:rFonts w:eastAsia="Times New Roman"/>
          <w:color w:val="4C523E"/>
        </w:rPr>
      </w:pPr>
      <w:r w:rsidRPr="00E52A78">
        <w:t xml:space="preserve"> </w:t>
      </w:r>
      <w:r w:rsidRPr="00E52A78">
        <w:rPr>
          <w:rFonts w:eastAsia="Times New Roman"/>
          <w:color w:val="4C523E"/>
        </w:rPr>
        <w:t xml:space="preserve">Endringer i kriteriedata, befolkningsnedgang og systemendringer i inntektssystemet kan for enkeltkommuner føre til brå nedgang i rammetilskuddet fra et år til det neste.  </w:t>
      </w:r>
      <w:r w:rsidRPr="00E52A78">
        <w:rPr>
          <w:rFonts w:eastAsia="Times New Roman"/>
          <w:color w:val="4C523E"/>
        </w:rPr>
        <w:br/>
        <w:t>Inntektsgarantiordningen (INGAR) skal skjerme kommunene mot slike endringer.</w:t>
      </w:r>
    </w:p>
    <w:p w14:paraId="1A27CD7B" w14:textId="77777777" w:rsidR="00E52A78" w:rsidRPr="00E52A78" w:rsidRDefault="00E52A78" w:rsidP="00E52A78">
      <w:pPr>
        <w:shd w:val="clear" w:color="auto" w:fill="F5F6F3"/>
        <w:spacing w:after="240" w:line="240" w:lineRule="auto"/>
        <w:rPr>
          <w:rFonts w:eastAsia="Times New Roman"/>
          <w:color w:val="4C523E"/>
        </w:rPr>
      </w:pPr>
      <w:r w:rsidRPr="00E52A78">
        <w:rPr>
          <w:rFonts w:eastAsia="Times New Roman"/>
          <w:color w:val="4C523E"/>
        </w:rPr>
        <w:t>Ordningen er utformet slik at ingen kommune skal ha en vekst i rammetilskuddet fra et år til det neste som er lavere enn 400 kroner under veksten på landsbasis, målt i kroner per innbygger.</w:t>
      </w:r>
    </w:p>
    <w:p w14:paraId="0402B8C3" w14:textId="77777777" w:rsidR="00E52A78" w:rsidRPr="00E52A78" w:rsidRDefault="00E52A78" w:rsidP="00E52A78">
      <w:pPr>
        <w:shd w:val="clear" w:color="auto" w:fill="F5F6F3"/>
        <w:spacing w:after="240" w:line="240" w:lineRule="auto"/>
        <w:rPr>
          <w:rFonts w:eastAsia="Times New Roman"/>
          <w:color w:val="4C523E"/>
        </w:rPr>
      </w:pPr>
      <w:r w:rsidRPr="00E52A78">
        <w:rPr>
          <w:rFonts w:eastAsia="Times New Roman"/>
          <w:color w:val="4C523E"/>
        </w:rPr>
        <w:t>Ordningen finansieres ved et likt trekk per innbygger i alle landets kommuner.</w:t>
      </w:r>
    </w:p>
    <w:p w14:paraId="7776B27B" w14:textId="77777777" w:rsidR="00E52A78" w:rsidRPr="00E52A78" w:rsidRDefault="00E52A78" w:rsidP="00E52A78">
      <w:pPr>
        <w:shd w:val="clear" w:color="auto" w:fill="F5F6F3"/>
        <w:spacing w:after="240" w:line="240" w:lineRule="auto"/>
        <w:rPr>
          <w:rFonts w:eastAsia="Times New Roman"/>
          <w:color w:val="4C523E"/>
        </w:rPr>
      </w:pPr>
      <w:r w:rsidRPr="00E52A78">
        <w:rPr>
          <w:rFonts w:eastAsia="Times New Roman"/>
          <w:color w:val="4C523E"/>
        </w:rPr>
        <w:lastRenderedPageBreak/>
        <w:t>Endringer som omfattes av inntektsgarantiordningen er strukturelle endringer i inntektssystemet, innlemming av øremerkede tilskudd, endringer i befolkningstall og kriteriedata, og endringer i regionalpolitiske tilskudd.</w:t>
      </w:r>
    </w:p>
    <w:p w14:paraId="1FAA07E1" w14:textId="77777777" w:rsidR="00E52A78" w:rsidRPr="00E52A78" w:rsidRDefault="00E52A78" w:rsidP="00E52A78">
      <w:pPr>
        <w:shd w:val="clear" w:color="auto" w:fill="F5F6F3"/>
        <w:spacing w:after="0" w:line="240" w:lineRule="auto"/>
        <w:rPr>
          <w:rFonts w:eastAsia="Times New Roman"/>
          <w:color w:val="4C523E"/>
        </w:rPr>
      </w:pPr>
      <w:r w:rsidRPr="00E52A78">
        <w:rPr>
          <w:rFonts w:eastAsia="Times New Roman"/>
          <w:color w:val="4C523E"/>
        </w:rPr>
        <w:t>Endringer i skjønnstilskuddet, veksttilskuddet og i skatteinntektene eller skatteutjevningen inngår ikke i beregningsgrunnlaget for inntektsgarantiordningen.</w:t>
      </w:r>
    </w:p>
    <w:p w14:paraId="58FD0B7E" w14:textId="1BA5E9DF" w:rsidR="00E52A78" w:rsidRPr="00E52A78" w:rsidRDefault="00E52A78" w:rsidP="00E52A78">
      <w:pPr>
        <w:shd w:val="clear" w:color="auto" w:fill="F5F6F3"/>
        <w:spacing w:after="240" w:line="240" w:lineRule="auto"/>
        <w:rPr>
          <w:rFonts w:eastAsia="Times New Roman"/>
          <w:color w:val="4C523E"/>
        </w:rPr>
      </w:pPr>
      <w:r w:rsidRPr="00E52A78">
        <w:rPr>
          <w:rFonts w:eastAsia="Times New Roman"/>
          <w:color w:val="4C523E"/>
        </w:rPr>
        <w:t>Veksten i rammetilskuddet fra 2022  til 2023 er på landsbasis 2 112 kroner per innbygger. Dette innebærer at kommuner som har en vekst i rammetilskuddet som er lavere enn 1 712 kroner per innbygger, vil bli kompensert opp til denne vekstgrensen.</w:t>
      </w:r>
    </w:p>
    <w:p w14:paraId="7EAEC8EC" w14:textId="77777777" w:rsidR="00E52A78" w:rsidRPr="00E52A78" w:rsidRDefault="00E52A78" w:rsidP="00E52A78">
      <w:pPr>
        <w:shd w:val="clear" w:color="auto" w:fill="F5F6F3"/>
        <w:spacing w:after="240" w:line="240" w:lineRule="auto"/>
        <w:rPr>
          <w:rFonts w:eastAsia="Times New Roman"/>
          <w:color w:val="4C523E"/>
        </w:rPr>
      </w:pPr>
      <w:r w:rsidRPr="00E52A78">
        <w:rPr>
          <w:rFonts w:eastAsia="Times New Roman"/>
          <w:color w:val="4C523E"/>
        </w:rPr>
        <w:t>Alstahaug kommunes vekst i rammetilskuddet fra 2022 til 2022 er 2 548  kroner per innbygger, og kommunen får derfor 0 kroner per innbygger gjennom inntektsgarantiordningen.</w:t>
      </w:r>
    </w:p>
    <w:p w14:paraId="125EF202" w14:textId="77777777" w:rsidR="00E52A78" w:rsidRPr="00E52A78" w:rsidRDefault="00E52A78" w:rsidP="00E52A78">
      <w:pPr>
        <w:shd w:val="clear" w:color="auto" w:fill="F5F6F3"/>
        <w:spacing w:line="240" w:lineRule="auto"/>
        <w:rPr>
          <w:rFonts w:eastAsia="Times New Roman"/>
          <w:color w:val="4C523E"/>
        </w:rPr>
      </w:pPr>
      <w:r w:rsidRPr="00E52A78">
        <w:rPr>
          <w:rFonts w:eastAsia="Times New Roman"/>
          <w:color w:val="4C523E"/>
        </w:rPr>
        <w:t>Alle kommuner er med på å finansiere inntektsgarantiordningen og blir trukket med et likt beløp per innbygger i innbyggertilskuddet. For 2020 er trekket på -41 kroner per innbygger.</w:t>
      </w:r>
    </w:p>
    <w:p w14:paraId="5F76FC55" w14:textId="77777777" w:rsidR="00E52A78" w:rsidRPr="00E52A78" w:rsidRDefault="00E52A78" w:rsidP="00E52A78">
      <w:pPr>
        <w:shd w:val="clear" w:color="auto" w:fill="F5F6F3"/>
        <w:spacing w:line="240" w:lineRule="auto"/>
        <w:rPr>
          <w:rFonts w:eastAsia="Times New Roman"/>
          <w:color w:val="4C523E"/>
        </w:rPr>
      </w:pPr>
    </w:p>
    <w:tbl>
      <w:tblPr>
        <w:tblStyle w:val="Middelsrutenett1uthevingsfarge11"/>
        <w:tblW w:w="0" w:type="auto"/>
        <w:tblLook w:val="0000" w:firstRow="0" w:lastRow="0" w:firstColumn="0" w:lastColumn="0" w:noHBand="0" w:noVBand="0"/>
      </w:tblPr>
      <w:tblGrid>
        <w:gridCol w:w="5749"/>
        <w:gridCol w:w="3069"/>
      </w:tblGrid>
      <w:tr w:rsidR="00E52A78" w:rsidRPr="00E52A78" w14:paraId="1476ED3F" w14:textId="77777777" w:rsidTr="009E13F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818" w:type="dxa"/>
            <w:gridSpan w:val="2"/>
          </w:tcPr>
          <w:p w14:paraId="72BB3F43" w14:textId="77777777" w:rsidR="00E52A78" w:rsidRPr="00E52A78" w:rsidRDefault="00E52A78" w:rsidP="00E52A78">
            <w:pPr>
              <w:rPr>
                <w:b/>
                <w:bCs/>
              </w:rPr>
            </w:pPr>
            <w:r w:rsidRPr="00E52A78">
              <w:rPr>
                <w:b/>
                <w:bCs/>
              </w:rPr>
              <w:t>Inntektsgarantitilskudd til Alstahaug kommune</w:t>
            </w:r>
          </w:p>
        </w:tc>
      </w:tr>
      <w:tr w:rsidR="00E52A78" w:rsidRPr="00E52A78" w14:paraId="54BAA065" w14:textId="77777777" w:rsidTr="009E13FC">
        <w:tc>
          <w:tcPr>
            <w:cnfStyle w:val="000010000000" w:firstRow="0" w:lastRow="0" w:firstColumn="0" w:lastColumn="0" w:oddVBand="1" w:evenVBand="0" w:oddHBand="0" w:evenHBand="0" w:firstRowFirstColumn="0" w:firstRowLastColumn="0" w:lastRowFirstColumn="0" w:lastRowLastColumn="0"/>
            <w:tcW w:w="0" w:type="auto"/>
          </w:tcPr>
          <w:p w14:paraId="31783FC3" w14:textId="77777777" w:rsidR="00E52A78" w:rsidRPr="00E52A78" w:rsidRDefault="00E52A78" w:rsidP="00E52A78">
            <w:r w:rsidRPr="00E52A78">
              <w:t>Inntektsgarantitilskudd per innbygger</w:t>
            </w:r>
          </w:p>
        </w:tc>
        <w:tc>
          <w:tcPr>
            <w:tcW w:w="2984" w:type="dxa"/>
          </w:tcPr>
          <w:p w14:paraId="6D32E651"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pPr>
            <w:r w:rsidRPr="00E52A78">
              <w:t>0 kr</w:t>
            </w:r>
          </w:p>
        </w:tc>
      </w:tr>
      <w:tr w:rsidR="00E52A78" w:rsidRPr="00E52A78" w14:paraId="4401D700" w14:textId="77777777" w:rsidTr="009E13F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6A81CFC" w14:textId="77777777" w:rsidR="00E52A78" w:rsidRPr="00E52A78" w:rsidRDefault="00E52A78" w:rsidP="00E52A78">
            <w:r w:rsidRPr="00E52A78">
              <w:t>Finansiering per innbygger</w:t>
            </w:r>
          </w:p>
        </w:tc>
        <w:tc>
          <w:tcPr>
            <w:tcW w:w="2984" w:type="dxa"/>
          </w:tcPr>
          <w:p w14:paraId="4A6C9E4D"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pPr>
            <w:r w:rsidRPr="00E52A78">
              <w:t>-41 kr</w:t>
            </w:r>
          </w:p>
        </w:tc>
      </w:tr>
      <w:tr w:rsidR="00E52A78" w:rsidRPr="00E52A78" w14:paraId="6AC7D059" w14:textId="77777777" w:rsidTr="009E13FC">
        <w:tc>
          <w:tcPr>
            <w:cnfStyle w:val="000010000000" w:firstRow="0" w:lastRow="0" w:firstColumn="0" w:lastColumn="0" w:oddVBand="1" w:evenVBand="0" w:oddHBand="0" w:evenHBand="0" w:firstRowFirstColumn="0" w:firstRowLastColumn="0" w:lastRowFirstColumn="0" w:lastRowLastColumn="0"/>
            <w:tcW w:w="0" w:type="auto"/>
          </w:tcPr>
          <w:p w14:paraId="15A1EB7A" w14:textId="77777777" w:rsidR="00E52A78" w:rsidRPr="00E52A78" w:rsidRDefault="00E52A78" w:rsidP="00E52A78">
            <w:r w:rsidRPr="00E52A78">
              <w:t>Inntektsgarantitilskudd, inkl. finansiering per innbygger</w:t>
            </w:r>
          </w:p>
        </w:tc>
        <w:tc>
          <w:tcPr>
            <w:tcW w:w="2984" w:type="dxa"/>
          </w:tcPr>
          <w:p w14:paraId="7FD35DF1" w14:textId="77777777" w:rsidR="00E52A78" w:rsidRPr="00E52A78" w:rsidRDefault="00E52A78" w:rsidP="00E52A78">
            <w:pPr>
              <w:cnfStyle w:val="000000000000" w:firstRow="0" w:lastRow="0" w:firstColumn="0" w:lastColumn="0" w:oddVBand="0" w:evenVBand="0" w:oddHBand="0" w:evenHBand="0" w:firstRowFirstColumn="0" w:firstRowLastColumn="0" w:lastRowFirstColumn="0" w:lastRowLastColumn="0"/>
            </w:pPr>
            <w:r w:rsidRPr="00E52A78">
              <w:t>-41 kr</w:t>
            </w:r>
          </w:p>
        </w:tc>
      </w:tr>
      <w:tr w:rsidR="00E52A78" w:rsidRPr="00E52A78" w14:paraId="7B4FB89C" w14:textId="77777777" w:rsidTr="009E13F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E90D275" w14:textId="77777777" w:rsidR="00E52A78" w:rsidRPr="00E52A78" w:rsidRDefault="00E52A78" w:rsidP="00E52A78">
            <w:r w:rsidRPr="00E52A78">
              <w:t>Inntektsgarantitilskudd, inkl. finansiering totalt</w:t>
            </w:r>
          </w:p>
        </w:tc>
        <w:tc>
          <w:tcPr>
            <w:tcW w:w="2984" w:type="dxa"/>
          </w:tcPr>
          <w:p w14:paraId="64E68A2C" w14:textId="77777777" w:rsidR="00E52A78" w:rsidRPr="00E52A78" w:rsidRDefault="00E52A78" w:rsidP="00E52A78">
            <w:pPr>
              <w:cnfStyle w:val="000000100000" w:firstRow="0" w:lastRow="0" w:firstColumn="0" w:lastColumn="0" w:oddVBand="0" w:evenVBand="0" w:oddHBand="1" w:evenHBand="0" w:firstRowFirstColumn="0" w:firstRowLastColumn="0" w:lastRowFirstColumn="0" w:lastRowLastColumn="0"/>
            </w:pPr>
            <w:r w:rsidRPr="00E52A78">
              <w:t>-48* 7 3338 innbyggere</w:t>
            </w:r>
            <w:r w:rsidRPr="00E52A78">
              <w:br/>
            </w:r>
            <w:r w:rsidRPr="00E52A78">
              <w:rPr>
                <w:b/>
              </w:rPr>
              <w:t>= -301 141 kr</w:t>
            </w:r>
          </w:p>
        </w:tc>
      </w:tr>
    </w:tbl>
    <w:p w14:paraId="3C6A37D3" w14:textId="77777777" w:rsidR="00E52A78" w:rsidRPr="00E52A78" w:rsidRDefault="00E52A78" w:rsidP="00E52A78"/>
    <w:p w14:paraId="51EC7CEE" w14:textId="77777777" w:rsidR="00E52A78" w:rsidRPr="00E52A78" w:rsidRDefault="00E52A78" w:rsidP="00E52A78">
      <w:pPr>
        <w:pStyle w:val="Overskrift6"/>
      </w:pPr>
      <w:r w:rsidRPr="00E52A78">
        <w:t xml:space="preserve">Distriktstilskudd Nord-Norge </w:t>
      </w:r>
    </w:p>
    <w:p w14:paraId="7881AA26" w14:textId="77777777" w:rsidR="00E52A78" w:rsidRPr="00E52A78" w:rsidRDefault="00E52A78" w:rsidP="00E52A78">
      <w:pPr>
        <w:shd w:val="clear" w:color="auto" w:fill="F5F6F3"/>
        <w:spacing w:after="240" w:line="240" w:lineRule="auto"/>
        <w:rPr>
          <w:rFonts w:eastAsia="Times New Roman"/>
          <w:color w:val="4C523E"/>
        </w:rPr>
      </w:pPr>
      <w:r w:rsidRPr="00E52A78">
        <w:t xml:space="preserve"> </w:t>
      </w:r>
      <w:r w:rsidRPr="00E52A78">
        <w:rPr>
          <w:rFonts w:eastAsia="Times New Roman"/>
          <w:color w:val="4C523E"/>
        </w:rPr>
        <w:t>Distriktstilskudd Nord-Norge gis til kommuner i Nord-Norge.</w:t>
      </w:r>
    </w:p>
    <w:p w14:paraId="21695F07" w14:textId="77777777" w:rsidR="00E52A78" w:rsidRPr="00E52A78" w:rsidRDefault="00E52A78" w:rsidP="00E52A78">
      <w:pPr>
        <w:shd w:val="clear" w:color="auto" w:fill="F5F6F3"/>
        <w:spacing w:after="240" w:line="240" w:lineRule="auto"/>
        <w:rPr>
          <w:rFonts w:eastAsia="Times New Roman"/>
          <w:color w:val="4C523E"/>
        </w:rPr>
      </w:pPr>
      <w:r w:rsidRPr="00E52A78">
        <w:rPr>
          <w:rFonts w:eastAsia="Times New Roman"/>
          <w:color w:val="4C523E"/>
        </w:rPr>
        <w:t>Tilskuddet går til alle kommuner i Namdalen og de tre nordligste fylkene og gis som en sats per innbygger. Satsen differensieres mellom ulike områder. I tillegg gis det et småkommunetillegg til kommuner med under 3 200 innbyggere. Dette tillegget gis med en sats per innbygger, som differensieres etter distriktsindeksen.</w:t>
      </w:r>
    </w:p>
    <w:p w14:paraId="626F66AF" w14:textId="77777777" w:rsidR="00E52A78" w:rsidRPr="00E52A78" w:rsidRDefault="00E52A78" w:rsidP="00E52A78">
      <w:pPr>
        <w:shd w:val="clear" w:color="auto" w:fill="F5F6F3"/>
        <w:spacing w:after="240" w:line="240" w:lineRule="auto"/>
        <w:rPr>
          <w:rFonts w:eastAsia="Times New Roman"/>
          <w:color w:val="4C523E"/>
        </w:rPr>
      </w:pPr>
      <w:r w:rsidRPr="00E52A78">
        <w:rPr>
          <w:rFonts w:eastAsia="Times New Roman"/>
          <w:color w:val="4C523E"/>
        </w:rPr>
        <w:t xml:space="preserve">Distriktsindeksen måler graden av distriktsutfordringer i en kommune og består av ulike indikatorer som måler forskjeller i geografi, demografi, arbeidsmarked og levekår. </w:t>
      </w:r>
      <w:r w:rsidRPr="00E52A78">
        <w:t xml:space="preserve"> </w:t>
      </w:r>
    </w:p>
    <w:p w14:paraId="66C32AED" w14:textId="77777777" w:rsidR="00E52A78" w:rsidRPr="00E52A78" w:rsidRDefault="00E52A78" w:rsidP="00E52A78">
      <w:pPr>
        <w:shd w:val="clear" w:color="auto" w:fill="F5F6F3"/>
        <w:spacing w:line="240" w:lineRule="auto"/>
        <w:rPr>
          <w:rFonts w:eastAsia="Times New Roman"/>
          <w:b/>
          <w:color w:val="4C523E"/>
        </w:rPr>
      </w:pPr>
      <w:r w:rsidRPr="00E52A78">
        <w:rPr>
          <w:rFonts w:eastAsia="Times New Roman"/>
          <w:b/>
          <w:color w:val="4C523E"/>
        </w:rPr>
        <w:t>Distriktstilskudd  Nord-Norge  14 153 000 kr.</w:t>
      </w:r>
    </w:p>
    <w:p w14:paraId="6852C0C1" w14:textId="77777777" w:rsidR="00E52A78" w:rsidRPr="00E52A78" w:rsidRDefault="00E52A78" w:rsidP="00E52A78">
      <w:pPr>
        <w:pStyle w:val="Overskrift6"/>
      </w:pPr>
      <w:r w:rsidRPr="00E52A78">
        <w:t xml:space="preserve">Skjønnstilskudd </w:t>
      </w:r>
    </w:p>
    <w:p w14:paraId="49B99337" w14:textId="77777777" w:rsidR="00E52A78" w:rsidRPr="00E52A78" w:rsidRDefault="00E52A78" w:rsidP="00E52A78">
      <w:r w:rsidRPr="00E52A78">
        <w:t xml:space="preserve">Skjønnstilskuddet blir brukt til å kompensere kommuner for spesielle lokale forhold som ikke fanges opp i den faste delen av inntektssystemet. </w:t>
      </w:r>
    </w:p>
    <w:p w14:paraId="6F517C6B" w14:textId="77777777" w:rsidR="00E52A78" w:rsidRPr="00E52A78" w:rsidRDefault="00E52A78" w:rsidP="00E52A78">
      <w:r w:rsidRPr="00E52A78">
        <w:t xml:space="preserve">Kommunal- og moderniseringsdepartementet fastsetter de fylkesvise rammene, mens statsforvalteren foretar fordelingen til den enkelte kommune.   </w:t>
      </w:r>
    </w:p>
    <w:p w14:paraId="241F141A" w14:textId="77777777" w:rsidR="00E52A78" w:rsidRPr="00E52A78" w:rsidRDefault="00E52A78" w:rsidP="00E52A78">
      <w:r w:rsidRPr="00E52A78">
        <w:lastRenderedPageBreak/>
        <w:t>Statsforvalteren i Nordland har innført en ordning der kommunene må søke om skjønnsmidler. Disse blir behandlet påfølgende høst.</w:t>
      </w:r>
    </w:p>
    <w:p w14:paraId="5752ED67" w14:textId="77777777" w:rsidR="00E52A78" w:rsidRPr="00E52A78" w:rsidRDefault="00E52A78" w:rsidP="00E52A78">
      <w:pPr>
        <w:pStyle w:val="Overskrift4"/>
      </w:pPr>
      <w:r w:rsidRPr="00E52A78">
        <w:t>Skjønnstilskudd til Alstahaug kommune = 0 kroner</w:t>
      </w:r>
    </w:p>
    <w:tbl>
      <w:tblPr>
        <w:tblStyle w:val="Middelsrutenett1uthevingsfarge11"/>
        <w:tblW w:w="0" w:type="auto"/>
        <w:tblInd w:w="-294" w:type="dxa"/>
        <w:tblLook w:val="04A0" w:firstRow="1" w:lastRow="0" w:firstColumn="1" w:lastColumn="0" w:noHBand="0" w:noVBand="1"/>
      </w:tblPr>
      <w:tblGrid>
        <w:gridCol w:w="7407"/>
      </w:tblGrid>
      <w:tr w:rsidR="00E52A78" w:rsidRPr="00E52A78" w14:paraId="47953E1E" w14:textId="77777777" w:rsidTr="00E52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6A7EF5" w14:textId="77777777" w:rsidR="00E52A78" w:rsidRPr="00E52A78" w:rsidRDefault="00E52A78" w:rsidP="00E52A78">
            <w:pPr>
              <w:spacing w:line="268" w:lineRule="auto"/>
              <w:rPr>
                <w:color w:val="FFFFFF"/>
                <w:sz w:val="18"/>
                <w:szCs w:val="18"/>
                <w:u w:val="single"/>
                <w:lang w:eastAsia="en-US"/>
              </w:rPr>
            </w:pPr>
            <w:r w:rsidRPr="00E52A78">
              <w:rPr>
                <w:color w:val="000000" w:themeColor="text1"/>
                <w:sz w:val="18"/>
                <w:szCs w:val="18"/>
              </w:rPr>
              <w:t xml:space="preserve">Totalt rammetilskudd ekskl. inntektsutjevning                                                                     </w:t>
            </w:r>
          </w:p>
        </w:tc>
      </w:tr>
      <w:tr w:rsidR="00E52A78" w:rsidRPr="00E52A78" w14:paraId="2796B48D" w14:textId="77777777" w:rsidTr="00E52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7CD8D1" w14:textId="77777777" w:rsidR="00E52A78" w:rsidRPr="00E52A78" w:rsidRDefault="00E52A78" w:rsidP="00E52A78">
            <w:pPr>
              <w:spacing w:line="268" w:lineRule="auto"/>
              <w:rPr>
                <w:b w:val="0"/>
                <w:bCs w:val="0"/>
                <w:sz w:val="18"/>
                <w:szCs w:val="18"/>
                <w:lang w:eastAsia="en-US"/>
              </w:rPr>
            </w:pPr>
            <w:r w:rsidRPr="00E52A78">
              <w:rPr>
                <w:b w:val="0"/>
                <w:bCs w:val="0"/>
                <w:sz w:val="18"/>
                <w:szCs w:val="18"/>
              </w:rPr>
              <w:t xml:space="preserve">Innbyggertilskudd                                                                                               206 028 336          </w:t>
            </w:r>
          </w:p>
        </w:tc>
      </w:tr>
      <w:tr w:rsidR="00E52A78" w:rsidRPr="00E52A78" w14:paraId="22DB7D46" w14:textId="77777777" w:rsidTr="00E52A78">
        <w:tc>
          <w:tcPr>
            <w:cnfStyle w:val="001000000000" w:firstRow="0" w:lastRow="0" w:firstColumn="1" w:lastColumn="0" w:oddVBand="0" w:evenVBand="0" w:oddHBand="0" w:evenHBand="0" w:firstRowFirstColumn="0" w:firstRowLastColumn="0" w:lastRowFirstColumn="0" w:lastRowLastColumn="0"/>
            <w:tcW w:w="0" w:type="auto"/>
            <w:hideMark/>
          </w:tcPr>
          <w:p w14:paraId="5B994AE8" w14:textId="77777777" w:rsidR="00E52A78" w:rsidRPr="00E52A78" w:rsidRDefault="00E52A78" w:rsidP="00E52A78">
            <w:pPr>
              <w:spacing w:line="268" w:lineRule="auto"/>
              <w:rPr>
                <w:b w:val="0"/>
                <w:bCs w:val="0"/>
                <w:sz w:val="18"/>
                <w:szCs w:val="18"/>
                <w:lang w:eastAsia="en-US"/>
              </w:rPr>
            </w:pPr>
            <w:r w:rsidRPr="00E52A78">
              <w:rPr>
                <w:b w:val="0"/>
                <w:bCs w:val="0"/>
                <w:sz w:val="18"/>
                <w:szCs w:val="18"/>
              </w:rPr>
              <w:t>Utgiftsutjevning                                                                                                    19 596 379</w:t>
            </w:r>
          </w:p>
        </w:tc>
      </w:tr>
      <w:tr w:rsidR="00E52A78" w:rsidRPr="00E52A78" w14:paraId="1570505F" w14:textId="77777777" w:rsidTr="00E52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61BBD9" w14:textId="77777777" w:rsidR="00E52A78" w:rsidRPr="00E52A78" w:rsidRDefault="00E52A78" w:rsidP="00E52A78">
            <w:pPr>
              <w:spacing w:line="268" w:lineRule="auto"/>
              <w:rPr>
                <w:b w:val="0"/>
                <w:bCs w:val="0"/>
                <w:sz w:val="18"/>
                <w:szCs w:val="18"/>
                <w:lang w:eastAsia="en-US"/>
              </w:rPr>
            </w:pPr>
            <w:r w:rsidRPr="00E52A78">
              <w:rPr>
                <w:b w:val="0"/>
                <w:bCs w:val="0"/>
                <w:sz w:val="18"/>
                <w:szCs w:val="18"/>
              </w:rPr>
              <w:t xml:space="preserve">Statlige og frittstående skoler                                                                                 4 435 960       </w:t>
            </w:r>
          </w:p>
        </w:tc>
      </w:tr>
      <w:tr w:rsidR="00E52A78" w:rsidRPr="00E52A78" w14:paraId="659468FC" w14:textId="77777777" w:rsidTr="00E52A78">
        <w:tc>
          <w:tcPr>
            <w:cnfStyle w:val="001000000000" w:firstRow="0" w:lastRow="0" w:firstColumn="1" w:lastColumn="0" w:oddVBand="0" w:evenVBand="0" w:oddHBand="0" w:evenHBand="0" w:firstRowFirstColumn="0" w:firstRowLastColumn="0" w:lastRowFirstColumn="0" w:lastRowLastColumn="0"/>
            <w:tcW w:w="0" w:type="auto"/>
            <w:hideMark/>
          </w:tcPr>
          <w:p w14:paraId="10C80C81" w14:textId="77777777" w:rsidR="00E52A78" w:rsidRPr="00E52A78" w:rsidRDefault="00E52A78" w:rsidP="00E52A78">
            <w:pPr>
              <w:spacing w:line="268" w:lineRule="auto"/>
              <w:rPr>
                <w:b w:val="0"/>
                <w:bCs w:val="0"/>
                <w:sz w:val="18"/>
                <w:szCs w:val="18"/>
                <w:lang w:eastAsia="en-US"/>
              </w:rPr>
            </w:pPr>
            <w:r w:rsidRPr="00E52A78">
              <w:rPr>
                <w:b w:val="0"/>
                <w:bCs w:val="0"/>
                <w:sz w:val="18"/>
                <w:szCs w:val="18"/>
              </w:rPr>
              <w:t xml:space="preserve">Tilskudd med særlig fordeling                                                                               4 905 000      </w:t>
            </w:r>
          </w:p>
        </w:tc>
      </w:tr>
      <w:tr w:rsidR="00E52A78" w:rsidRPr="00E52A78" w14:paraId="6A623567" w14:textId="77777777" w:rsidTr="00E52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8C6743" w14:textId="77777777" w:rsidR="00E52A78" w:rsidRPr="00E52A78" w:rsidRDefault="00E52A78" w:rsidP="00E52A78">
            <w:pPr>
              <w:spacing w:line="268" w:lineRule="auto"/>
              <w:rPr>
                <w:b w:val="0"/>
                <w:bCs w:val="0"/>
                <w:sz w:val="18"/>
                <w:szCs w:val="18"/>
                <w:lang w:eastAsia="en-US"/>
              </w:rPr>
            </w:pPr>
            <w:r w:rsidRPr="00E52A78">
              <w:rPr>
                <w:b w:val="0"/>
                <w:bCs w:val="0"/>
                <w:sz w:val="18"/>
                <w:szCs w:val="18"/>
              </w:rPr>
              <w:t>INGAR                                                                                                                    - 301 141</w:t>
            </w:r>
          </w:p>
        </w:tc>
      </w:tr>
      <w:tr w:rsidR="00E52A78" w:rsidRPr="00E52A78" w14:paraId="3C2D639A" w14:textId="77777777" w:rsidTr="00E52A78">
        <w:tc>
          <w:tcPr>
            <w:cnfStyle w:val="001000000000" w:firstRow="0" w:lastRow="0" w:firstColumn="1" w:lastColumn="0" w:oddVBand="0" w:evenVBand="0" w:oddHBand="0" w:evenHBand="0" w:firstRowFirstColumn="0" w:firstRowLastColumn="0" w:lastRowFirstColumn="0" w:lastRowLastColumn="0"/>
            <w:tcW w:w="0" w:type="auto"/>
            <w:hideMark/>
          </w:tcPr>
          <w:p w14:paraId="54A795DF" w14:textId="77777777" w:rsidR="00E52A78" w:rsidRPr="00E52A78" w:rsidRDefault="00E52A78" w:rsidP="00E52A78">
            <w:pPr>
              <w:spacing w:line="268" w:lineRule="auto"/>
              <w:rPr>
                <w:b w:val="0"/>
                <w:bCs w:val="0"/>
                <w:sz w:val="18"/>
                <w:szCs w:val="18"/>
                <w:lang w:eastAsia="en-US"/>
              </w:rPr>
            </w:pPr>
            <w:r w:rsidRPr="00E52A78">
              <w:rPr>
                <w:b w:val="0"/>
                <w:bCs w:val="0"/>
                <w:sz w:val="18"/>
                <w:szCs w:val="18"/>
              </w:rPr>
              <w:t>Distriktstilskudd Nord-Norge                                                                               14 153 000</w:t>
            </w:r>
          </w:p>
        </w:tc>
      </w:tr>
      <w:tr w:rsidR="00E52A78" w:rsidRPr="00E52A78" w14:paraId="6D110E51" w14:textId="77777777" w:rsidTr="00E52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52F1BF" w14:textId="405E3804" w:rsidR="00E52A78" w:rsidRPr="00E52A78" w:rsidRDefault="00E52A78" w:rsidP="00E52A78">
            <w:pPr>
              <w:spacing w:line="268" w:lineRule="auto"/>
              <w:rPr>
                <w:b w:val="0"/>
                <w:bCs w:val="0"/>
                <w:sz w:val="18"/>
                <w:szCs w:val="18"/>
                <w:lang w:eastAsia="en-US"/>
              </w:rPr>
            </w:pPr>
            <w:r w:rsidRPr="00E52A78">
              <w:rPr>
                <w:b w:val="0"/>
                <w:bCs w:val="0"/>
                <w:sz w:val="18"/>
                <w:szCs w:val="18"/>
              </w:rPr>
              <w:t xml:space="preserve">Skjønnstilskuddet                                                                                                 0                       </w:t>
            </w:r>
          </w:p>
        </w:tc>
      </w:tr>
      <w:tr w:rsidR="00E52A78" w:rsidRPr="00E52A78" w14:paraId="56C5EEC1" w14:textId="77777777" w:rsidTr="00E52A78">
        <w:trPr>
          <w:trHeight w:val="511"/>
        </w:trPr>
        <w:tc>
          <w:tcPr>
            <w:cnfStyle w:val="001000000000" w:firstRow="0" w:lastRow="0" w:firstColumn="1" w:lastColumn="0" w:oddVBand="0" w:evenVBand="0" w:oddHBand="0" w:evenHBand="0" w:firstRowFirstColumn="0" w:firstRowLastColumn="0" w:lastRowFirstColumn="0" w:lastRowLastColumn="0"/>
            <w:tcW w:w="0" w:type="auto"/>
          </w:tcPr>
          <w:p w14:paraId="425F22C6" w14:textId="091271FB" w:rsidR="00E52A78" w:rsidRPr="00E52A78" w:rsidRDefault="00E52A78" w:rsidP="00E52A78">
            <w:pPr>
              <w:rPr>
                <w:sz w:val="18"/>
                <w:szCs w:val="18"/>
                <w:lang w:eastAsia="en-US"/>
              </w:rPr>
            </w:pPr>
            <w:r w:rsidRPr="00E52A78">
              <w:rPr>
                <w:sz w:val="18"/>
                <w:szCs w:val="18"/>
              </w:rPr>
              <w:t xml:space="preserve">Totalt rammetilskudd ekskl. inntektsutjevning (avrundet)                              248 818 000            </w:t>
            </w:r>
          </w:p>
        </w:tc>
      </w:tr>
    </w:tbl>
    <w:p w14:paraId="02654061" w14:textId="77777777" w:rsidR="00E52A78" w:rsidRPr="00E52A78" w:rsidRDefault="00E52A78" w:rsidP="00E52A78"/>
    <w:p w14:paraId="5DDA2B00" w14:textId="1E93AEC1" w:rsidR="00E52A78" w:rsidRPr="00E52A78" w:rsidRDefault="00E52A78" w:rsidP="00D934CD">
      <w:pPr>
        <w:pStyle w:val="Overskrift2"/>
      </w:pPr>
      <w:bookmarkStart w:id="31" w:name="_Toc466365371"/>
      <w:bookmarkStart w:id="32" w:name="_Toc466448883"/>
      <w:bookmarkStart w:id="33" w:name="_Toc53916484"/>
      <w:bookmarkStart w:id="34" w:name="_Toc93049841"/>
      <w:bookmarkStart w:id="35" w:name="_Toc118116133"/>
      <w:r w:rsidRPr="00E52A78">
        <w:t>2.2 Skatt og inntektsutjevning</w:t>
      </w:r>
      <w:bookmarkEnd w:id="31"/>
      <w:bookmarkEnd w:id="32"/>
      <w:bookmarkEnd w:id="33"/>
      <w:bookmarkEnd w:id="34"/>
      <w:bookmarkEnd w:id="35"/>
    </w:p>
    <w:p w14:paraId="15B09A54" w14:textId="77777777" w:rsidR="00E52A78" w:rsidRPr="00E52A78" w:rsidRDefault="00E52A78" w:rsidP="00D934CD">
      <w:pPr>
        <w:pStyle w:val="Overskrift6"/>
      </w:pPr>
      <w:r w:rsidRPr="00E52A78">
        <w:t>Skatt</w:t>
      </w:r>
    </w:p>
    <w:p w14:paraId="331D4E80" w14:textId="77777777" w:rsidR="00E52A78" w:rsidRPr="00E52A78" w:rsidRDefault="00E52A78" w:rsidP="00E52A78">
      <w:r w:rsidRPr="00E52A78">
        <w:t xml:space="preserve">Forslag til kommunale og fylkeskommunale skattører er fremmet i St.prp. nr. 1 (2021-2022) Skatte-, avgifts- og tollvedtak. Skatt for Alstahaug kommune er for 2023 beregnet til   </w:t>
      </w:r>
      <w:r w:rsidRPr="00E52A78">
        <w:rPr>
          <w:b/>
        </w:rPr>
        <w:t>219 948 000 kroner.</w:t>
      </w:r>
      <w:r w:rsidRPr="00E52A78">
        <w:t xml:space="preserve"> </w:t>
      </w:r>
    </w:p>
    <w:p w14:paraId="06595101" w14:textId="77777777" w:rsidR="00E52A78" w:rsidRPr="00E52A78" w:rsidRDefault="00E52A78" w:rsidP="00D934CD">
      <w:pPr>
        <w:pStyle w:val="Overskrift6"/>
      </w:pPr>
      <w:r w:rsidRPr="00E52A78">
        <w:t>Inntektsutjevning</w:t>
      </w:r>
    </w:p>
    <w:p w14:paraId="2B85584D" w14:textId="77777777" w:rsidR="00E52A78" w:rsidRPr="00E52A78" w:rsidRDefault="00E52A78" w:rsidP="00E52A78">
      <w:r w:rsidRPr="00E52A78">
        <w:t>Skatteutjevningen jevner delvis ut forskjeller i skatteinntekter mellom kommunene. Skatteutjevningen for kommunene omfatter inntekts- og formuesskatt fra personlige skatteytere og naturressursskatt fra kraftforetak.</w:t>
      </w:r>
    </w:p>
    <w:p w14:paraId="359939A5" w14:textId="77777777" w:rsidR="00E52A78" w:rsidRPr="00E52A78" w:rsidRDefault="00E52A78" w:rsidP="00E52A78">
      <w:r w:rsidRPr="00E52A78">
        <w:t xml:space="preserve">Kommuner med skatteinntekter under landsgjennomsnittet blir kompenserte for 60 pst. av differansen mellom egen skatteinngang og landsgjennomsnittet. Kommuner med skatteinngang over landsgjennomsnittet blir trukket for 60 pst. av differansen mellom egen skatteinngang og </w:t>
      </w:r>
      <w:r w:rsidRPr="00E52A78">
        <w:rPr>
          <w:i/>
        </w:rPr>
        <w:t>landsgjennomsnittet.</w:t>
      </w:r>
    </w:p>
    <w:p w14:paraId="52454735" w14:textId="77777777" w:rsidR="00E52A78" w:rsidRPr="00E52A78" w:rsidRDefault="00E52A78" w:rsidP="00E52A78">
      <w:r w:rsidRPr="00E52A78">
        <w:t>Kommuner med skatteinntekter under 90 pst. av landsgjennomsnittet blir i tillegg kompensert for 35 pst. av differansen mellom egne skatteinntekter og 90 pst. av landsgjennomsnittet. Finansieringen av tilleggskompensasjonen skjer ved at hver kommune blir trukket med et likt beløp pr. innbygger.</w:t>
      </w:r>
    </w:p>
    <w:p w14:paraId="46C9950B" w14:textId="77777777" w:rsidR="00E52A78" w:rsidRPr="00E52A78" w:rsidRDefault="00E52A78" w:rsidP="00E52A78">
      <w:r w:rsidRPr="00E52A78">
        <w:t xml:space="preserve">Skatteutjevningen for hver kommune blir beregnet fortløpende ti ganger i året, etter hvert som skatteinngangen foreligger og trukket eller tillegg i skatteutjamninga blir avregnet mot kommunens utbetaling av rammetilskudd. Endelig fordeling av rammetilskuddet til kommunene vil ikke være klar før i februar 2023, når endelige skattetall for 2022 foreligger. </w:t>
      </w:r>
    </w:p>
    <w:p w14:paraId="3E67AA34" w14:textId="2DF31E4D" w:rsidR="00E52A78" w:rsidRDefault="00E52A78" w:rsidP="00E52A78">
      <w:pPr>
        <w:spacing w:after="0" w:line="240" w:lineRule="auto"/>
        <w:rPr>
          <w:rFonts w:eastAsia="Times New Roman"/>
          <w:iCs/>
        </w:rPr>
      </w:pPr>
      <w:r w:rsidRPr="00E52A78">
        <w:rPr>
          <w:rFonts w:eastAsia="Times New Roman"/>
          <w:iCs/>
        </w:rPr>
        <w:lastRenderedPageBreak/>
        <w:t xml:space="preserve">Netto inntektsutjevning er for Alstahaug kommune i 2023 er beregnet til </w:t>
      </w:r>
      <w:r w:rsidRPr="00E52A78">
        <w:rPr>
          <w:rFonts w:eastAsia="Times New Roman"/>
          <w:b/>
          <w:iCs/>
        </w:rPr>
        <w:t xml:space="preserve">36 140 000 </w:t>
      </w:r>
      <w:r w:rsidRPr="00E52A78">
        <w:rPr>
          <w:rFonts w:eastAsia="Times New Roman"/>
          <w:iCs/>
        </w:rPr>
        <w:t>kroner</w:t>
      </w:r>
      <w:r w:rsidRPr="00E52A78">
        <w:rPr>
          <w:rFonts w:eastAsia="Times New Roman"/>
          <w:b/>
          <w:iCs/>
        </w:rPr>
        <w:t xml:space="preserve"> </w:t>
      </w:r>
      <w:r w:rsidRPr="00E52A78">
        <w:rPr>
          <w:rFonts w:eastAsia="Times New Roman"/>
          <w:iCs/>
        </w:rPr>
        <w:t xml:space="preserve">med skatteinngang stor kr. </w:t>
      </w:r>
      <w:r w:rsidRPr="00E52A78">
        <w:rPr>
          <w:rFonts w:eastAsia="Times New Roman"/>
          <w:b/>
          <w:bCs/>
          <w:iCs/>
        </w:rPr>
        <w:t>219 948</w:t>
      </w:r>
      <w:r w:rsidR="00D934CD">
        <w:rPr>
          <w:rFonts w:eastAsia="Times New Roman"/>
          <w:b/>
          <w:bCs/>
          <w:iCs/>
        </w:rPr>
        <w:t> </w:t>
      </w:r>
      <w:r w:rsidRPr="00E52A78">
        <w:rPr>
          <w:rFonts w:eastAsia="Times New Roman"/>
          <w:b/>
          <w:bCs/>
          <w:iCs/>
        </w:rPr>
        <w:t>000</w:t>
      </w:r>
      <w:r w:rsidRPr="00E52A78">
        <w:rPr>
          <w:rFonts w:eastAsia="Times New Roman"/>
          <w:iCs/>
        </w:rPr>
        <w:t>.</w:t>
      </w:r>
    </w:p>
    <w:p w14:paraId="62DE3308" w14:textId="77777777" w:rsidR="00D934CD" w:rsidRPr="00E52A78" w:rsidRDefault="00D934CD" w:rsidP="00E52A78">
      <w:pPr>
        <w:spacing w:after="0" w:line="240" w:lineRule="auto"/>
        <w:rPr>
          <w:rFonts w:eastAsia="Times New Roman"/>
          <w:iCs/>
        </w:rPr>
      </w:pPr>
    </w:p>
    <w:p w14:paraId="29F95340" w14:textId="77777777" w:rsidR="00E52A78" w:rsidRPr="00E52A78" w:rsidRDefault="00E52A78" w:rsidP="00D934CD">
      <w:pPr>
        <w:pStyle w:val="Overskrift4"/>
      </w:pPr>
      <w:r w:rsidRPr="00E52A78">
        <w:t>Oppsummering frie inntekter:</w:t>
      </w:r>
    </w:p>
    <w:tbl>
      <w:tblPr>
        <w:tblStyle w:val="Middelsskyggelegging1uthevingsfarge13"/>
        <w:tblW w:w="0" w:type="auto"/>
        <w:tblLook w:val="04A0" w:firstRow="1" w:lastRow="0" w:firstColumn="1" w:lastColumn="0" w:noHBand="0" w:noVBand="1"/>
      </w:tblPr>
      <w:tblGrid>
        <w:gridCol w:w="5150"/>
        <w:gridCol w:w="2755"/>
      </w:tblGrid>
      <w:tr w:rsidR="00E52A78" w:rsidRPr="00E52A78" w14:paraId="16EDE089" w14:textId="77777777" w:rsidTr="009E1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0" w:type="dxa"/>
          </w:tcPr>
          <w:p w14:paraId="5CFB873B" w14:textId="77777777" w:rsidR="00E52A78" w:rsidRPr="00E52A78" w:rsidRDefault="00E52A78" w:rsidP="00E52A78">
            <w:pPr>
              <w:keepNext/>
              <w:keepLines/>
              <w:spacing w:before="200" w:after="0" w:line="276" w:lineRule="auto"/>
              <w:outlineLvl w:val="3"/>
              <w:rPr>
                <w:rFonts w:eastAsiaTheme="majorEastAsia"/>
                <w:b w:val="0"/>
                <w:bCs w:val="0"/>
                <w:color w:val="000000"/>
              </w:rPr>
            </w:pPr>
            <w:r w:rsidRPr="00E52A78">
              <w:rPr>
                <w:rFonts w:eastAsiaTheme="majorEastAsia"/>
                <w:b w:val="0"/>
                <w:bCs w:val="0"/>
                <w:iCs/>
                <w:color w:val="000000"/>
              </w:rPr>
              <w:t xml:space="preserve">Rammetilskudd ekskl. inntektsutjevning    </w:t>
            </w:r>
          </w:p>
        </w:tc>
        <w:tc>
          <w:tcPr>
            <w:tcW w:w="2755" w:type="dxa"/>
          </w:tcPr>
          <w:p w14:paraId="387FB920" w14:textId="77777777" w:rsidR="00E52A78" w:rsidRPr="00E52A78" w:rsidRDefault="00E52A78" w:rsidP="00E52A78">
            <w:pPr>
              <w:keepNext/>
              <w:keepLines/>
              <w:spacing w:before="200" w:after="0" w:line="276" w:lineRule="auto"/>
              <w:jc w:val="right"/>
              <w:outlineLvl w:val="3"/>
              <w:cnfStyle w:val="100000000000" w:firstRow="1" w:lastRow="0" w:firstColumn="0" w:lastColumn="0" w:oddVBand="0" w:evenVBand="0" w:oddHBand="0" w:evenHBand="0" w:firstRowFirstColumn="0" w:firstRowLastColumn="0" w:lastRowFirstColumn="0" w:lastRowLastColumn="0"/>
              <w:rPr>
                <w:rFonts w:eastAsiaTheme="majorEastAsia"/>
                <w:b w:val="0"/>
                <w:bCs w:val="0"/>
                <w:iCs/>
                <w:color w:val="000000"/>
              </w:rPr>
            </w:pPr>
            <w:r w:rsidRPr="00E52A78">
              <w:rPr>
                <w:rFonts w:eastAsiaTheme="majorEastAsia"/>
                <w:b w:val="0"/>
                <w:bCs w:val="0"/>
                <w:iCs/>
                <w:color w:val="000000"/>
              </w:rPr>
              <w:t>248 818 000</w:t>
            </w:r>
          </w:p>
        </w:tc>
      </w:tr>
      <w:tr w:rsidR="00E52A78" w:rsidRPr="00E52A78" w14:paraId="4AB9D859" w14:textId="77777777" w:rsidTr="009E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0" w:type="dxa"/>
          </w:tcPr>
          <w:p w14:paraId="3ECBAE6D" w14:textId="77777777" w:rsidR="00E52A78" w:rsidRPr="00E52A78" w:rsidRDefault="00E52A78" w:rsidP="00E52A78">
            <w:pPr>
              <w:spacing w:line="276" w:lineRule="auto"/>
              <w:rPr>
                <w:b w:val="0"/>
                <w:bCs w:val="0"/>
                <w:iCs/>
              </w:rPr>
            </w:pPr>
            <w:r w:rsidRPr="00E52A78">
              <w:rPr>
                <w:b w:val="0"/>
                <w:bCs w:val="0"/>
                <w:iCs/>
              </w:rPr>
              <w:t xml:space="preserve">Skatt på inntekt og formue                           </w:t>
            </w:r>
          </w:p>
        </w:tc>
        <w:tc>
          <w:tcPr>
            <w:tcW w:w="2755" w:type="dxa"/>
          </w:tcPr>
          <w:p w14:paraId="26EF7074" w14:textId="77777777" w:rsidR="00E52A78" w:rsidRPr="00E52A78" w:rsidRDefault="00E52A78" w:rsidP="00E52A78">
            <w:pPr>
              <w:spacing w:line="276" w:lineRule="auto"/>
              <w:jc w:val="right"/>
              <w:cnfStyle w:val="000000100000" w:firstRow="0" w:lastRow="0" w:firstColumn="0" w:lastColumn="0" w:oddVBand="0" w:evenVBand="0" w:oddHBand="1" w:evenHBand="0" w:firstRowFirstColumn="0" w:firstRowLastColumn="0" w:lastRowFirstColumn="0" w:lastRowLastColumn="0"/>
              <w:rPr>
                <w:bCs/>
                <w:iCs/>
              </w:rPr>
            </w:pPr>
            <w:r w:rsidRPr="00E52A78">
              <w:rPr>
                <w:bCs/>
                <w:iCs/>
              </w:rPr>
              <w:t>219 948 000</w:t>
            </w:r>
          </w:p>
        </w:tc>
      </w:tr>
      <w:tr w:rsidR="00E52A78" w:rsidRPr="00E52A78" w14:paraId="6FF1DA60" w14:textId="77777777" w:rsidTr="009E1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0" w:type="dxa"/>
          </w:tcPr>
          <w:p w14:paraId="56ADAFBD" w14:textId="77777777" w:rsidR="00E52A78" w:rsidRPr="00E52A78" w:rsidRDefault="00E52A78" w:rsidP="00E52A78">
            <w:pPr>
              <w:keepNext/>
              <w:keepLines/>
              <w:spacing w:before="200" w:after="0" w:line="276" w:lineRule="auto"/>
              <w:outlineLvl w:val="6"/>
              <w:rPr>
                <w:rFonts w:eastAsiaTheme="majorEastAsia"/>
                <w:b w:val="0"/>
                <w:bCs w:val="0"/>
                <w:color w:val="000000"/>
              </w:rPr>
            </w:pPr>
            <w:r w:rsidRPr="00E52A78">
              <w:rPr>
                <w:rFonts w:eastAsiaTheme="majorEastAsia"/>
                <w:b w:val="0"/>
                <w:bCs w:val="0"/>
                <w:iCs/>
                <w:color w:val="000000"/>
              </w:rPr>
              <w:t xml:space="preserve">Netto inntektsutjevning                                       </w:t>
            </w:r>
          </w:p>
        </w:tc>
        <w:tc>
          <w:tcPr>
            <w:tcW w:w="2755" w:type="dxa"/>
          </w:tcPr>
          <w:p w14:paraId="603BC498" w14:textId="77777777" w:rsidR="00E52A78" w:rsidRPr="00E52A78" w:rsidRDefault="00E52A78" w:rsidP="00E52A78">
            <w:pPr>
              <w:keepNext/>
              <w:keepLines/>
              <w:spacing w:before="200" w:after="0" w:line="276" w:lineRule="auto"/>
              <w:jc w:val="right"/>
              <w:outlineLvl w:val="6"/>
              <w:cnfStyle w:val="000000010000" w:firstRow="0" w:lastRow="0" w:firstColumn="0" w:lastColumn="0" w:oddVBand="0" w:evenVBand="0" w:oddHBand="0" w:evenHBand="1" w:firstRowFirstColumn="0" w:firstRowLastColumn="0" w:lastRowFirstColumn="0" w:lastRowLastColumn="0"/>
              <w:rPr>
                <w:rFonts w:eastAsiaTheme="majorEastAsia"/>
                <w:bCs/>
                <w:iCs/>
                <w:color w:val="000000"/>
              </w:rPr>
            </w:pPr>
            <w:r w:rsidRPr="00E52A78">
              <w:rPr>
                <w:rFonts w:eastAsiaTheme="majorEastAsia"/>
                <w:bCs/>
                <w:iCs/>
                <w:color w:val="000000"/>
              </w:rPr>
              <w:t>36 140 000</w:t>
            </w:r>
          </w:p>
        </w:tc>
      </w:tr>
      <w:tr w:rsidR="00E52A78" w:rsidRPr="00E52A78" w14:paraId="2DE43B29" w14:textId="77777777" w:rsidTr="009E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0" w:type="dxa"/>
          </w:tcPr>
          <w:p w14:paraId="2C5388F1" w14:textId="0A818CCE" w:rsidR="00E52A78" w:rsidRPr="00E52A78" w:rsidRDefault="00E52A78" w:rsidP="00E52A78">
            <w:pPr>
              <w:spacing w:line="276" w:lineRule="auto"/>
              <w:rPr>
                <w:b w:val="0"/>
              </w:rPr>
            </w:pPr>
            <w:r w:rsidRPr="00E52A78">
              <w:rPr>
                <w:b w:val="0"/>
              </w:rPr>
              <w:t>Sum (</w:t>
            </w:r>
            <w:r w:rsidRPr="00E52A78">
              <w:t xml:space="preserve">avrundet)                                     </w:t>
            </w:r>
          </w:p>
        </w:tc>
        <w:tc>
          <w:tcPr>
            <w:tcW w:w="2755" w:type="dxa"/>
          </w:tcPr>
          <w:p w14:paraId="1BB946F7" w14:textId="77777777" w:rsidR="00E52A78" w:rsidRPr="00E52A78" w:rsidRDefault="00E52A78" w:rsidP="00E52A78">
            <w:pPr>
              <w:spacing w:line="276" w:lineRule="auto"/>
              <w:jc w:val="right"/>
              <w:cnfStyle w:val="000000100000" w:firstRow="0" w:lastRow="0" w:firstColumn="0" w:lastColumn="0" w:oddVBand="0" w:evenVBand="0" w:oddHBand="1" w:evenHBand="0" w:firstRowFirstColumn="0" w:firstRowLastColumn="0" w:lastRowFirstColumn="0" w:lastRowLastColumn="0"/>
              <w:rPr>
                <w:b/>
              </w:rPr>
            </w:pPr>
            <w:r w:rsidRPr="00E52A78">
              <w:rPr>
                <w:b/>
              </w:rPr>
              <w:t>504 906 000</w:t>
            </w:r>
          </w:p>
        </w:tc>
      </w:tr>
    </w:tbl>
    <w:p w14:paraId="27BE6E09" w14:textId="77777777" w:rsidR="00E52A78" w:rsidRPr="00E52A78" w:rsidRDefault="00E52A78" w:rsidP="00E52A78">
      <w:pPr>
        <w:keepNext/>
        <w:keepLines/>
        <w:spacing w:before="120" w:after="0" w:line="240" w:lineRule="auto"/>
        <w:jc w:val="both"/>
        <w:outlineLvl w:val="1"/>
        <w:rPr>
          <w:rFonts w:ascii="Verdana" w:eastAsiaTheme="majorEastAsia" w:hAnsi="Verdana"/>
          <w:b/>
          <w:bCs/>
          <w:color w:val="FA8000" w:themeColor="accent1"/>
        </w:rPr>
      </w:pPr>
      <w:bookmarkStart w:id="36" w:name="_Toc53916485"/>
    </w:p>
    <w:p w14:paraId="4F901673" w14:textId="77777777" w:rsidR="00E52A78" w:rsidRPr="00E52A78" w:rsidRDefault="00E52A78" w:rsidP="00E52A78"/>
    <w:p w14:paraId="65BA290B" w14:textId="77777777" w:rsidR="00E52A78" w:rsidRPr="00E52A78" w:rsidRDefault="00E52A78" w:rsidP="00D934CD">
      <w:pPr>
        <w:pStyle w:val="Overskrift2"/>
      </w:pPr>
      <w:bookmarkStart w:id="37" w:name="_Toc93049842"/>
      <w:bookmarkStart w:id="38" w:name="_Toc118116134"/>
      <w:r w:rsidRPr="00E52A78">
        <w:t>2.3 Utgiftsforutsetninger</w:t>
      </w:r>
      <w:bookmarkEnd w:id="36"/>
      <w:bookmarkEnd w:id="37"/>
      <w:bookmarkEnd w:id="38"/>
    </w:p>
    <w:p w14:paraId="31C58116" w14:textId="77777777" w:rsidR="00E52A78" w:rsidRPr="00E52A78" w:rsidRDefault="00E52A78" w:rsidP="00D934CD">
      <w:pPr>
        <w:pStyle w:val="Overskrift6"/>
      </w:pPr>
      <w:r w:rsidRPr="00E52A78">
        <w:t xml:space="preserve">Lønns- og prisvekst </w:t>
      </w:r>
    </w:p>
    <w:p w14:paraId="00F5E6AA" w14:textId="5ACD6125" w:rsidR="00E52A78" w:rsidRPr="00E52A78" w:rsidRDefault="00E52A78" w:rsidP="00E52A78">
      <w:r w:rsidRPr="00E52A78">
        <w:t>I Statsbudsjettet ant</w:t>
      </w:r>
      <w:r w:rsidR="00F368A3">
        <w:t>as det</w:t>
      </w:r>
      <w:r w:rsidRPr="00E52A78">
        <w:t xml:space="preserve"> at deflatoren (lønns- og prisveksten) vil være på 3,7 %  prosent i 2023. Denne er sammensatt av en lønnsvekst på 4,2 %  og en prisvekst på 3,0 %. </w:t>
      </w:r>
    </w:p>
    <w:p w14:paraId="749EA7AD" w14:textId="77777777" w:rsidR="00E52A78" w:rsidRPr="00E52A78" w:rsidRDefault="00E52A78" w:rsidP="00D934CD">
      <w:pPr>
        <w:pStyle w:val="Overskrift6"/>
      </w:pPr>
      <w:r w:rsidRPr="00E52A78">
        <w:t>Pensjonsutgifter</w:t>
      </w:r>
    </w:p>
    <w:p w14:paraId="0593803A" w14:textId="77777777" w:rsidR="00E52A78" w:rsidRPr="00E52A78" w:rsidRDefault="00E52A78" w:rsidP="00E52A78">
      <w:r w:rsidRPr="00E52A78">
        <w:t xml:space="preserve">Prosentsatsen er regulert i tråd med oppgaver fra Kommunal Landspensjonskasse og Statens Pensjonskasse om forventede pensjonskostnader i 2020.  Anslagene er basert på forventninger om rente, avkastning, lønnsvekst og G-regulering. Amortiseringstiden for nye premieavvik er 7 år. </w:t>
      </w:r>
    </w:p>
    <w:p w14:paraId="06AAF123" w14:textId="77777777" w:rsidR="00E52A78" w:rsidRPr="00E52A78" w:rsidRDefault="00E52A78" w:rsidP="00E52A78"/>
    <w:p w14:paraId="66F18ACD" w14:textId="77777777" w:rsidR="00E52A78" w:rsidRPr="00E52A78" w:rsidRDefault="00E52A78" w:rsidP="00D934CD">
      <w:pPr>
        <w:pStyle w:val="Overskrift2"/>
      </w:pPr>
      <w:bookmarkStart w:id="39" w:name="_Toc93049843"/>
      <w:bookmarkStart w:id="40" w:name="_Toc118116135"/>
      <w:r w:rsidRPr="00E52A78">
        <w:t>2.4 Oversikt over finansområdet i ØP-perioden</w:t>
      </w:r>
      <w:bookmarkEnd w:id="39"/>
      <w:bookmarkEnd w:id="40"/>
    </w:p>
    <w:p w14:paraId="5B66D86D" w14:textId="77777777" w:rsidR="00E52A78" w:rsidRPr="00E52A78" w:rsidRDefault="00E52A78" w:rsidP="00E52A78">
      <w:pPr>
        <w:spacing w:after="0" w:line="240" w:lineRule="auto"/>
        <w:rPr>
          <w:rFonts w:eastAsia="Times New Roman"/>
        </w:rPr>
      </w:pPr>
    </w:p>
    <w:p w14:paraId="24DA8EFD" w14:textId="1EFFEF32" w:rsidR="00E52A78" w:rsidRPr="00E52A78" w:rsidRDefault="00E52A78" w:rsidP="00D934CD">
      <w:pPr>
        <w:pStyle w:val="Overskrift4"/>
      </w:pPr>
      <w:r w:rsidRPr="00E52A78">
        <w:t>Frie inntekter</w:t>
      </w:r>
    </w:p>
    <w:p w14:paraId="55EBE919" w14:textId="5F809B95" w:rsidR="00F368A3" w:rsidRDefault="00E52A78" w:rsidP="00F368A3">
      <w:pPr>
        <w:spacing w:after="0" w:line="240" w:lineRule="auto"/>
      </w:pPr>
      <w:r w:rsidRPr="00E52A78">
        <w:t>Frie inntekter (skatt og rammetilskudd) er budsjettert for 2023 med i henhold til spesifikasjon under avsnitt 2.1. Videre beregninger er gjort med bakgrunn i KS sin prognosemodell. Det er lagt til grunn SSB befolkningsframskriving, MMMM-alternativet, siste framskrivning fra juni 2022.  Faste priser. 2023-nivå. Tall pr. 1. juli</w:t>
      </w:r>
      <w:r w:rsidR="00F368A3">
        <w:t xml:space="preserve"> året før</w:t>
      </w:r>
      <w:r w:rsidRPr="00E52A78">
        <w:t>.</w:t>
      </w:r>
    </w:p>
    <w:p w14:paraId="63DD87C1" w14:textId="77777777" w:rsidR="009A30CD" w:rsidRPr="00B54F16" w:rsidRDefault="009A30CD" w:rsidP="00F368A3">
      <w:pPr>
        <w:spacing w:after="0" w:line="240" w:lineRule="auto"/>
      </w:pPr>
    </w:p>
    <w:tbl>
      <w:tblPr>
        <w:tblW w:w="6120" w:type="dxa"/>
        <w:tblCellMar>
          <w:left w:w="70" w:type="dxa"/>
          <w:right w:w="70" w:type="dxa"/>
        </w:tblCellMar>
        <w:tblLook w:val="04A0" w:firstRow="1" w:lastRow="0" w:firstColumn="1" w:lastColumn="0" w:noHBand="0" w:noVBand="1"/>
      </w:tblPr>
      <w:tblGrid>
        <w:gridCol w:w="2258"/>
        <w:gridCol w:w="758"/>
        <w:gridCol w:w="794"/>
        <w:gridCol w:w="776"/>
        <w:gridCol w:w="776"/>
        <w:gridCol w:w="758"/>
      </w:tblGrid>
      <w:tr w:rsidR="00F368A3" w:rsidRPr="00FA21E3" w14:paraId="32B7E008" w14:textId="77777777" w:rsidTr="009A30CD">
        <w:trPr>
          <w:trHeight w:val="250"/>
        </w:trPr>
        <w:tc>
          <w:tcPr>
            <w:tcW w:w="2258" w:type="dxa"/>
            <w:tcBorders>
              <w:top w:val="single" w:sz="8" w:space="0" w:color="auto"/>
              <w:left w:val="single" w:sz="8" w:space="0" w:color="auto"/>
              <w:bottom w:val="nil"/>
              <w:right w:val="nil"/>
            </w:tcBorders>
            <w:shd w:val="clear" w:color="000000" w:fill="DCDCDC"/>
            <w:noWrap/>
            <w:vAlign w:val="bottom"/>
            <w:hideMark/>
          </w:tcPr>
          <w:p w14:paraId="565A439D" w14:textId="77777777" w:rsidR="00F368A3" w:rsidRPr="00FA21E3" w:rsidRDefault="00F368A3" w:rsidP="00AE0372">
            <w:pPr>
              <w:spacing w:after="0" w:line="240" w:lineRule="auto"/>
              <w:rPr>
                <w:rFonts w:ascii="Arial" w:eastAsia="Times New Roman" w:hAnsi="Arial" w:cs="Arial"/>
                <w:color w:val="000000"/>
                <w:sz w:val="22"/>
                <w:szCs w:val="22"/>
              </w:rPr>
            </w:pPr>
          </w:p>
        </w:tc>
        <w:tc>
          <w:tcPr>
            <w:tcW w:w="758" w:type="dxa"/>
            <w:tcBorders>
              <w:top w:val="single" w:sz="8" w:space="0" w:color="auto"/>
              <w:left w:val="nil"/>
              <w:bottom w:val="nil"/>
              <w:right w:val="nil"/>
            </w:tcBorders>
            <w:shd w:val="clear" w:color="000000" w:fill="DCDCDC"/>
            <w:noWrap/>
            <w:vAlign w:val="bottom"/>
            <w:hideMark/>
          </w:tcPr>
          <w:p w14:paraId="5FE0CE93" w14:textId="77777777" w:rsidR="00F368A3" w:rsidRPr="00FA21E3" w:rsidRDefault="00F368A3" w:rsidP="00AE0372">
            <w:pPr>
              <w:spacing w:after="0" w:line="240" w:lineRule="auto"/>
              <w:rPr>
                <w:rFonts w:ascii="Arial" w:eastAsia="Times New Roman" w:hAnsi="Arial" w:cs="Arial"/>
                <w:color w:val="000000"/>
                <w:sz w:val="22"/>
                <w:szCs w:val="22"/>
              </w:rPr>
            </w:pPr>
            <w:r w:rsidRPr="00FA21E3">
              <w:rPr>
                <w:rFonts w:ascii="Arial" w:eastAsia="Times New Roman" w:hAnsi="Arial" w:cs="Arial"/>
                <w:color w:val="000000"/>
                <w:sz w:val="22"/>
                <w:szCs w:val="22"/>
              </w:rPr>
              <w:t>2022</w:t>
            </w:r>
          </w:p>
        </w:tc>
        <w:tc>
          <w:tcPr>
            <w:tcW w:w="794" w:type="dxa"/>
            <w:tcBorders>
              <w:top w:val="single" w:sz="8" w:space="0" w:color="auto"/>
              <w:left w:val="nil"/>
              <w:bottom w:val="nil"/>
              <w:right w:val="nil"/>
            </w:tcBorders>
            <w:shd w:val="clear" w:color="000000" w:fill="DCDCDC"/>
            <w:noWrap/>
            <w:vAlign w:val="bottom"/>
            <w:hideMark/>
          </w:tcPr>
          <w:p w14:paraId="4E61D6DC" w14:textId="77777777" w:rsidR="00F368A3" w:rsidRPr="00FA21E3" w:rsidRDefault="00F368A3" w:rsidP="00AE0372">
            <w:pPr>
              <w:spacing w:after="0" w:line="240" w:lineRule="auto"/>
              <w:rPr>
                <w:rFonts w:ascii="Arial" w:eastAsia="Times New Roman" w:hAnsi="Arial" w:cs="Arial"/>
                <w:color w:val="000000"/>
                <w:sz w:val="22"/>
                <w:szCs w:val="22"/>
              </w:rPr>
            </w:pPr>
            <w:r w:rsidRPr="00FA21E3">
              <w:rPr>
                <w:rFonts w:ascii="Arial" w:eastAsia="Times New Roman" w:hAnsi="Arial" w:cs="Arial"/>
                <w:color w:val="000000"/>
                <w:sz w:val="22"/>
                <w:szCs w:val="22"/>
              </w:rPr>
              <w:t>2023</w:t>
            </w:r>
          </w:p>
        </w:tc>
        <w:tc>
          <w:tcPr>
            <w:tcW w:w="776" w:type="dxa"/>
            <w:tcBorders>
              <w:top w:val="single" w:sz="8" w:space="0" w:color="auto"/>
              <w:left w:val="nil"/>
              <w:bottom w:val="nil"/>
              <w:right w:val="nil"/>
            </w:tcBorders>
            <w:shd w:val="clear" w:color="000000" w:fill="DCDCDC"/>
            <w:noWrap/>
            <w:vAlign w:val="bottom"/>
            <w:hideMark/>
          </w:tcPr>
          <w:p w14:paraId="1A7CA09F" w14:textId="77777777" w:rsidR="00F368A3" w:rsidRPr="00FA21E3" w:rsidRDefault="00F368A3" w:rsidP="00AE0372">
            <w:pPr>
              <w:spacing w:after="0" w:line="240" w:lineRule="auto"/>
              <w:rPr>
                <w:rFonts w:ascii="Arial" w:eastAsia="Times New Roman" w:hAnsi="Arial" w:cs="Arial"/>
                <w:color w:val="000000"/>
                <w:sz w:val="22"/>
                <w:szCs w:val="22"/>
              </w:rPr>
            </w:pPr>
            <w:r w:rsidRPr="00FA21E3">
              <w:rPr>
                <w:rFonts w:ascii="Arial" w:eastAsia="Times New Roman" w:hAnsi="Arial" w:cs="Arial"/>
                <w:color w:val="000000"/>
                <w:sz w:val="22"/>
                <w:szCs w:val="22"/>
              </w:rPr>
              <w:t>2024</w:t>
            </w:r>
          </w:p>
        </w:tc>
        <w:tc>
          <w:tcPr>
            <w:tcW w:w="776" w:type="dxa"/>
            <w:tcBorders>
              <w:top w:val="single" w:sz="8" w:space="0" w:color="auto"/>
              <w:left w:val="nil"/>
              <w:bottom w:val="nil"/>
              <w:right w:val="nil"/>
            </w:tcBorders>
            <w:shd w:val="clear" w:color="000000" w:fill="DCDCDC"/>
            <w:noWrap/>
            <w:vAlign w:val="bottom"/>
            <w:hideMark/>
          </w:tcPr>
          <w:p w14:paraId="3A2AC06A" w14:textId="77777777" w:rsidR="00F368A3" w:rsidRPr="00FA21E3" w:rsidRDefault="00F368A3" w:rsidP="00AE0372">
            <w:pPr>
              <w:spacing w:after="0" w:line="240" w:lineRule="auto"/>
              <w:rPr>
                <w:rFonts w:ascii="Arial" w:eastAsia="Times New Roman" w:hAnsi="Arial" w:cs="Arial"/>
                <w:color w:val="000000"/>
                <w:sz w:val="22"/>
                <w:szCs w:val="22"/>
              </w:rPr>
            </w:pPr>
            <w:r w:rsidRPr="00FA21E3">
              <w:rPr>
                <w:rFonts w:ascii="Arial" w:eastAsia="Times New Roman" w:hAnsi="Arial" w:cs="Arial"/>
                <w:color w:val="000000"/>
                <w:sz w:val="22"/>
                <w:szCs w:val="22"/>
              </w:rPr>
              <w:t>2025</w:t>
            </w:r>
          </w:p>
        </w:tc>
        <w:tc>
          <w:tcPr>
            <w:tcW w:w="758" w:type="dxa"/>
            <w:tcBorders>
              <w:top w:val="single" w:sz="8" w:space="0" w:color="auto"/>
              <w:left w:val="nil"/>
              <w:bottom w:val="nil"/>
              <w:right w:val="single" w:sz="8" w:space="0" w:color="auto"/>
            </w:tcBorders>
            <w:shd w:val="clear" w:color="000000" w:fill="DCDCDC"/>
            <w:noWrap/>
            <w:vAlign w:val="bottom"/>
            <w:hideMark/>
          </w:tcPr>
          <w:p w14:paraId="15247562" w14:textId="77777777" w:rsidR="00F368A3" w:rsidRPr="00FA21E3" w:rsidRDefault="00F368A3" w:rsidP="00AE0372">
            <w:pPr>
              <w:spacing w:after="0" w:line="240" w:lineRule="auto"/>
              <w:rPr>
                <w:rFonts w:ascii="Arial" w:eastAsia="Times New Roman" w:hAnsi="Arial" w:cs="Arial"/>
                <w:color w:val="000000"/>
                <w:sz w:val="22"/>
                <w:szCs w:val="22"/>
              </w:rPr>
            </w:pPr>
            <w:r w:rsidRPr="00FA21E3">
              <w:rPr>
                <w:rFonts w:ascii="Arial" w:eastAsia="Times New Roman" w:hAnsi="Arial" w:cs="Arial"/>
                <w:color w:val="000000"/>
                <w:sz w:val="22"/>
                <w:szCs w:val="22"/>
              </w:rPr>
              <w:t>2026</w:t>
            </w:r>
          </w:p>
        </w:tc>
      </w:tr>
      <w:tr w:rsidR="00F368A3" w:rsidRPr="00FA21E3" w14:paraId="2B199533" w14:textId="77777777" w:rsidTr="009A30CD">
        <w:trPr>
          <w:trHeight w:val="250"/>
        </w:trPr>
        <w:tc>
          <w:tcPr>
            <w:tcW w:w="2258" w:type="dxa"/>
            <w:tcBorders>
              <w:top w:val="nil"/>
              <w:left w:val="single" w:sz="8" w:space="0" w:color="auto"/>
              <w:bottom w:val="nil"/>
              <w:right w:val="nil"/>
            </w:tcBorders>
            <w:shd w:val="clear" w:color="auto" w:fill="auto"/>
            <w:noWrap/>
            <w:vAlign w:val="bottom"/>
            <w:hideMark/>
          </w:tcPr>
          <w:p w14:paraId="531A6BEC" w14:textId="77777777" w:rsidR="00F368A3" w:rsidRPr="00FA21E3" w:rsidRDefault="00F368A3" w:rsidP="00AE0372">
            <w:pPr>
              <w:spacing w:after="0" w:line="240" w:lineRule="auto"/>
              <w:rPr>
                <w:rFonts w:ascii="Arial" w:eastAsia="Times New Roman" w:hAnsi="Arial" w:cs="Arial"/>
                <w:color w:val="000000"/>
                <w:sz w:val="22"/>
                <w:szCs w:val="22"/>
              </w:rPr>
            </w:pPr>
            <w:r w:rsidRPr="00FA21E3">
              <w:rPr>
                <w:rFonts w:ascii="Arial" w:eastAsia="Times New Roman" w:hAnsi="Arial" w:cs="Arial"/>
                <w:color w:val="000000"/>
                <w:sz w:val="22"/>
                <w:szCs w:val="22"/>
              </w:rPr>
              <w:t>0 - åringer</w:t>
            </w:r>
          </w:p>
        </w:tc>
        <w:tc>
          <w:tcPr>
            <w:tcW w:w="758" w:type="dxa"/>
            <w:tcBorders>
              <w:top w:val="nil"/>
              <w:left w:val="nil"/>
              <w:bottom w:val="nil"/>
              <w:right w:val="nil"/>
            </w:tcBorders>
            <w:shd w:val="clear" w:color="auto" w:fill="auto"/>
            <w:noWrap/>
            <w:vAlign w:val="bottom"/>
            <w:hideMark/>
          </w:tcPr>
          <w:p w14:paraId="37AB0E7B"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65</w:t>
            </w:r>
          </w:p>
        </w:tc>
        <w:tc>
          <w:tcPr>
            <w:tcW w:w="794" w:type="dxa"/>
            <w:tcBorders>
              <w:top w:val="nil"/>
              <w:left w:val="nil"/>
              <w:bottom w:val="nil"/>
              <w:right w:val="nil"/>
            </w:tcBorders>
            <w:shd w:val="clear" w:color="auto" w:fill="auto"/>
            <w:noWrap/>
            <w:vAlign w:val="bottom"/>
            <w:hideMark/>
          </w:tcPr>
          <w:p w14:paraId="3857650B"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69</w:t>
            </w:r>
          </w:p>
        </w:tc>
        <w:tc>
          <w:tcPr>
            <w:tcW w:w="776" w:type="dxa"/>
            <w:tcBorders>
              <w:top w:val="nil"/>
              <w:left w:val="nil"/>
              <w:bottom w:val="nil"/>
              <w:right w:val="nil"/>
            </w:tcBorders>
            <w:shd w:val="clear" w:color="auto" w:fill="auto"/>
            <w:noWrap/>
            <w:vAlign w:val="bottom"/>
            <w:hideMark/>
          </w:tcPr>
          <w:p w14:paraId="0BCC211B"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68</w:t>
            </w:r>
          </w:p>
        </w:tc>
        <w:tc>
          <w:tcPr>
            <w:tcW w:w="776" w:type="dxa"/>
            <w:tcBorders>
              <w:top w:val="nil"/>
              <w:left w:val="nil"/>
              <w:bottom w:val="nil"/>
              <w:right w:val="nil"/>
            </w:tcBorders>
            <w:shd w:val="clear" w:color="auto" w:fill="auto"/>
            <w:noWrap/>
            <w:vAlign w:val="bottom"/>
            <w:hideMark/>
          </w:tcPr>
          <w:p w14:paraId="311EAE93"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68</w:t>
            </w:r>
          </w:p>
        </w:tc>
        <w:tc>
          <w:tcPr>
            <w:tcW w:w="758" w:type="dxa"/>
            <w:tcBorders>
              <w:top w:val="nil"/>
              <w:left w:val="nil"/>
              <w:bottom w:val="nil"/>
              <w:right w:val="single" w:sz="8" w:space="0" w:color="auto"/>
            </w:tcBorders>
            <w:shd w:val="clear" w:color="auto" w:fill="auto"/>
            <w:noWrap/>
            <w:vAlign w:val="bottom"/>
            <w:hideMark/>
          </w:tcPr>
          <w:p w14:paraId="011C05DD"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68</w:t>
            </w:r>
          </w:p>
        </w:tc>
      </w:tr>
      <w:tr w:rsidR="00F368A3" w:rsidRPr="00FA21E3" w14:paraId="01A6B790" w14:textId="77777777" w:rsidTr="009A30CD">
        <w:trPr>
          <w:trHeight w:val="250"/>
        </w:trPr>
        <w:tc>
          <w:tcPr>
            <w:tcW w:w="2258" w:type="dxa"/>
            <w:tcBorders>
              <w:top w:val="nil"/>
              <w:left w:val="single" w:sz="8" w:space="0" w:color="auto"/>
              <w:bottom w:val="nil"/>
              <w:right w:val="nil"/>
            </w:tcBorders>
            <w:shd w:val="clear" w:color="auto" w:fill="auto"/>
            <w:noWrap/>
            <w:vAlign w:val="bottom"/>
            <w:hideMark/>
          </w:tcPr>
          <w:p w14:paraId="0F7D9BED" w14:textId="77777777" w:rsidR="00F368A3" w:rsidRPr="00FA21E3" w:rsidRDefault="00F368A3" w:rsidP="00AE0372">
            <w:pPr>
              <w:spacing w:after="0" w:line="240" w:lineRule="auto"/>
              <w:rPr>
                <w:rFonts w:ascii="Arial" w:eastAsia="Times New Roman" w:hAnsi="Arial" w:cs="Arial"/>
                <w:color w:val="000000"/>
                <w:sz w:val="22"/>
                <w:szCs w:val="22"/>
              </w:rPr>
            </w:pPr>
            <w:r w:rsidRPr="00FA21E3">
              <w:rPr>
                <w:rFonts w:ascii="Arial" w:eastAsia="Times New Roman" w:hAnsi="Arial" w:cs="Arial"/>
                <w:color w:val="000000"/>
                <w:sz w:val="22"/>
                <w:szCs w:val="22"/>
              </w:rPr>
              <w:t>Barnehage (1-5 år)</w:t>
            </w:r>
          </w:p>
        </w:tc>
        <w:tc>
          <w:tcPr>
            <w:tcW w:w="758" w:type="dxa"/>
            <w:tcBorders>
              <w:top w:val="nil"/>
              <w:left w:val="nil"/>
              <w:bottom w:val="nil"/>
              <w:right w:val="nil"/>
            </w:tcBorders>
            <w:shd w:val="clear" w:color="auto" w:fill="auto"/>
            <w:noWrap/>
            <w:vAlign w:val="bottom"/>
            <w:hideMark/>
          </w:tcPr>
          <w:p w14:paraId="60D37C45"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354</w:t>
            </w:r>
          </w:p>
        </w:tc>
        <w:tc>
          <w:tcPr>
            <w:tcW w:w="794" w:type="dxa"/>
            <w:tcBorders>
              <w:top w:val="nil"/>
              <w:left w:val="nil"/>
              <w:bottom w:val="nil"/>
              <w:right w:val="nil"/>
            </w:tcBorders>
            <w:shd w:val="clear" w:color="auto" w:fill="auto"/>
            <w:noWrap/>
            <w:vAlign w:val="bottom"/>
            <w:hideMark/>
          </w:tcPr>
          <w:p w14:paraId="2C5348DC"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352</w:t>
            </w:r>
          </w:p>
        </w:tc>
        <w:tc>
          <w:tcPr>
            <w:tcW w:w="776" w:type="dxa"/>
            <w:tcBorders>
              <w:top w:val="nil"/>
              <w:left w:val="nil"/>
              <w:bottom w:val="nil"/>
              <w:right w:val="nil"/>
            </w:tcBorders>
            <w:shd w:val="clear" w:color="auto" w:fill="auto"/>
            <w:noWrap/>
            <w:vAlign w:val="bottom"/>
            <w:hideMark/>
          </w:tcPr>
          <w:p w14:paraId="121EDD5E"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358</w:t>
            </w:r>
          </w:p>
        </w:tc>
        <w:tc>
          <w:tcPr>
            <w:tcW w:w="776" w:type="dxa"/>
            <w:tcBorders>
              <w:top w:val="nil"/>
              <w:left w:val="nil"/>
              <w:bottom w:val="nil"/>
              <w:right w:val="nil"/>
            </w:tcBorders>
            <w:shd w:val="clear" w:color="auto" w:fill="auto"/>
            <w:noWrap/>
            <w:vAlign w:val="bottom"/>
            <w:hideMark/>
          </w:tcPr>
          <w:p w14:paraId="451F1087"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358</w:t>
            </w:r>
          </w:p>
        </w:tc>
        <w:tc>
          <w:tcPr>
            <w:tcW w:w="758" w:type="dxa"/>
            <w:tcBorders>
              <w:top w:val="nil"/>
              <w:left w:val="nil"/>
              <w:bottom w:val="nil"/>
              <w:right w:val="single" w:sz="8" w:space="0" w:color="auto"/>
            </w:tcBorders>
            <w:shd w:val="clear" w:color="auto" w:fill="auto"/>
            <w:noWrap/>
            <w:vAlign w:val="bottom"/>
            <w:hideMark/>
          </w:tcPr>
          <w:p w14:paraId="53C9D96B"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350</w:t>
            </w:r>
          </w:p>
        </w:tc>
      </w:tr>
      <w:tr w:rsidR="00F368A3" w:rsidRPr="00FA21E3" w14:paraId="60DDC5E2" w14:textId="77777777" w:rsidTr="009A30CD">
        <w:trPr>
          <w:trHeight w:val="250"/>
        </w:trPr>
        <w:tc>
          <w:tcPr>
            <w:tcW w:w="2258" w:type="dxa"/>
            <w:tcBorders>
              <w:top w:val="nil"/>
              <w:left w:val="single" w:sz="8" w:space="0" w:color="auto"/>
              <w:bottom w:val="nil"/>
              <w:right w:val="nil"/>
            </w:tcBorders>
            <w:shd w:val="clear" w:color="auto" w:fill="auto"/>
            <w:noWrap/>
            <w:vAlign w:val="bottom"/>
            <w:hideMark/>
          </w:tcPr>
          <w:p w14:paraId="73DCD30B" w14:textId="77777777" w:rsidR="00F368A3" w:rsidRPr="00FA21E3" w:rsidRDefault="00F368A3" w:rsidP="00AE0372">
            <w:pPr>
              <w:spacing w:after="0" w:line="240" w:lineRule="auto"/>
              <w:rPr>
                <w:rFonts w:ascii="Arial" w:eastAsia="Times New Roman" w:hAnsi="Arial" w:cs="Arial"/>
                <w:color w:val="000000"/>
                <w:sz w:val="22"/>
                <w:szCs w:val="22"/>
              </w:rPr>
            </w:pPr>
            <w:r w:rsidRPr="00FA21E3">
              <w:rPr>
                <w:rFonts w:ascii="Arial" w:eastAsia="Times New Roman" w:hAnsi="Arial" w:cs="Arial"/>
                <w:color w:val="000000"/>
                <w:sz w:val="22"/>
                <w:szCs w:val="22"/>
              </w:rPr>
              <w:t>Grunnskole (6-15 år)</w:t>
            </w:r>
          </w:p>
        </w:tc>
        <w:tc>
          <w:tcPr>
            <w:tcW w:w="758" w:type="dxa"/>
            <w:tcBorders>
              <w:top w:val="nil"/>
              <w:left w:val="nil"/>
              <w:bottom w:val="nil"/>
              <w:right w:val="nil"/>
            </w:tcBorders>
            <w:shd w:val="clear" w:color="auto" w:fill="auto"/>
            <w:noWrap/>
            <w:vAlign w:val="bottom"/>
            <w:hideMark/>
          </w:tcPr>
          <w:p w14:paraId="799954FD"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81</w:t>
            </w:r>
            <w:r>
              <w:rPr>
                <w:rFonts w:ascii="Arial" w:eastAsia="Times New Roman" w:hAnsi="Arial" w:cs="Arial"/>
                <w:color w:val="000000"/>
                <w:sz w:val="22"/>
                <w:szCs w:val="22"/>
              </w:rPr>
              <w:t>6</w:t>
            </w:r>
          </w:p>
        </w:tc>
        <w:tc>
          <w:tcPr>
            <w:tcW w:w="794" w:type="dxa"/>
            <w:tcBorders>
              <w:top w:val="nil"/>
              <w:left w:val="nil"/>
              <w:bottom w:val="nil"/>
              <w:right w:val="nil"/>
            </w:tcBorders>
            <w:shd w:val="clear" w:color="auto" w:fill="auto"/>
            <w:noWrap/>
            <w:vAlign w:val="bottom"/>
            <w:hideMark/>
          </w:tcPr>
          <w:p w14:paraId="0A5E6D5E"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816</w:t>
            </w:r>
          </w:p>
        </w:tc>
        <w:tc>
          <w:tcPr>
            <w:tcW w:w="776" w:type="dxa"/>
            <w:tcBorders>
              <w:top w:val="nil"/>
              <w:left w:val="nil"/>
              <w:bottom w:val="nil"/>
              <w:right w:val="nil"/>
            </w:tcBorders>
            <w:shd w:val="clear" w:color="auto" w:fill="auto"/>
            <w:noWrap/>
            <w:vAlign w:val="bottom"/>
            <w:hideMark/>
          </w:tcPr>
          <w:p w14:paraId="63966193"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808</w:t>
            </w:r>
          </w:p>
        </w:tc>
        <w:tc>
          <w:tcPr>
            <w:tcW w:w="776" w:type="dxa"/>
            <w:tcBorders>
              <w:top w:val="nil"/>
              <w:left w:val="nil"/>
              <w:bottom w:val="nil"/>
              <w:right w:val="nil"/>
            </w:tcBorders>
            <w:shd w:val="clear" w:color="auto" w:fill="auto"/>
            <w:noWrap/>
            <w:vAlign w:val="bottom"/>
            <w:hideMark/>
          </w:tcPr>
          <w:p w14:paraId="1B2A279C"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805</w:t>
            </w:r>
          </w:p>
        </w:tc>
        <w:tc>
          <w:tcPr>
            <w:tcW w:w="758" w:type="dxa"/>
            <w:tcBorders>
              <w:top w:val="nil"/>
              <w:left w:val="nil"/>
              <w:bottom w:val="nil"/>
              <w:right w:val="single" w:sz="8" w:space="0" w:color="auto"/>
            </w:tcBorders>
            <w:shd w:val="clear" w:color="auto" w:fill="auto"/>
            <w:noWrap/>
            <w:vAlign w:val="bottom"/>
            <w:hideMark/>
          </w:tcPr>
          <w:p w14:paraId="3B3E5208"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806</w:t>
            </w:r>
          </w:p>
        </w:tc>
      </w:tr>
      <w:tr w:rsidR="00F368A3" w:rsidRPr="00FA21E3" w14:paraId="3F20C060" w14:textId="77777777" w:rsidTr="009A30CD">
        <w:trPr>
          <w:trHeight w:val="250"/>
        </w:trPr>
        <w:tc>
          <w:tcPr>
            <w:tcW w:w="2258" w:type="dxa"/>
            <w:tcBorders>
              <w:top w:val="nil"/>
              <w:left w:val="single" w:sz="8" w:space="0" w:color="auto"/>
              <w:bottom w:val="nil"/>
              <w:right w:val="nil"/>
            </w:tcBorders>
            <w:shd w:val="clear" w:color="auto" w:fill="auto"/>
            <w:noWrap/>
            <w:vAlign w:val="bottom"/>
            <w:hideMark/>
          </w:tcPr>
          <w:p w14:paraId="36FD6C28" w14:textId="77777777" w:rsidR="00F368A3" w:rsidRPr="00FA21E3" w:rsidRDefault="00F368A3" w:rsidP="00AE0372">
            <w:pPr>
              <w:spacing w:after="0" w:line="240" w:lineRule="auto"/>
              <w:rPr>
                <w:rFonts w:ascii="Arial" w:eastAsia="Times New Roman" w:hAnsi="Arial" w:cs="Arial"/>
                <w:color w:val="000000"/>
                <w:sz w:val="22"/>
                <w:szCs w:val="22"/>
              </w:rPr>
            </w:pPr>
            <w:r w:rsidRPr="00FA21E3">
              <w:rPr>
                <w:rFonts w:ascii="Arial" w:eastAsia="Times New Roman" w:hAnsi="Arial" w:cs="Arial"/>
                <w:color w:val="000000"/>
                <w:sz w:val="22"/>
                <w:szCs w:val="22"/>
              </w:rPr>
              <w:t>Videregående (16-19 år)</w:t>
            </w:r>
          </w:p>
        </w:tc>
        <w:tc>
          <w:tcPr>
            <w:tcW w:w="758" w:type="dxa"/>
            <w:tcBorders>
              <w:top w:val="nil"/>
              <w:left w:val="nil"/>
              <w:bottom w:val="nil"/>
              <w:right w:val="nil"/>
            </w:tcBorders>
            <w:shd w:val="clear" w:color="auto" w:fill="auto"/>
            <w:noWrap/>
            <w:vAlign w:val="bottom"/>
            <w:hideMark/>
          </w:tcPr>
          <w:p w14:paraId="332B1A71"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363</w:t>
            </w:r>
          </w:p>
        </w:tc>
        <w:tc>
          <w:tcPr>
            <w:tcW w:w="794" w:type="dxa"/>
            <w:tcBorders>
              <w:top w:val="nil"/>
              <w:left w:val="nil"/>
              <w:bottom w:val="nil"/>
              <w:right w:val="nil"/>
            </w:tcBorders>
            <w:shd w:val="clear" w:color="auto" w:fill="auto"/>
            <w:noWrap/>
            <w:vAlign w:val="bottom"/>
            <w:hideMark/>
          </w:tcPr>
          <w:p w14:paraId="17A227B6"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335</w:t>
            </w:r>
          </w:p>
        </w:tc>
        <w:tc>
          <w:tcPr>
            <w:tcW w:w="776" w:type="dxa"/>
            <w:tcBorders>
              <w:top w:val="nil"/>
              <w:left w:val="nil"/>
              <w:bottom w:val="nil"/>
              <w:right w:val="nil"/>
            </w:tcBorders>
            <w:shd w:val="clear" w:color="auto" w:fill="auto"/>
            <w:noWrap/>
            <w:vAlign w:val="bottom"/>
            <w:hideMark/>
          </w:tcPr>
          <w:p w14:paraId="42DA2F9C"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325</w:t>
            </w:r>
          </w:p>
        </w:tc>
        <w:tc>
          <w:tcPr>
            <w:tcW w:w="776" w:type="dxa"/>
            <w:tcBorders>
              <w:top w:val="nil"/>
              <w:left w:val="nil"/>
              <w:bottom w:val="nil"/>
              <w:right w:val="nil"/>
            </w:tcBorders>
            <w:shd w:val="clear" w:color="auto" w:fill="auto"/>
            <w:noWrap/>
            <w:vAlign w:val="bottom"/>
            <w:hideMark/>
          </w:tcPr>
          <w:p w14:paraId="476139E1"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314</w:t>
            </w:r>
          </w:p>
        </w:tc>
        <w:tc>
          <w:tcPr>
            <w:tcW w:w="758" w:type="dxa"/>
            <w:tcBorders>
              <w:top w:val="nil"/>
              <w:left w:val="nil"/>
              <w:bottom w:val="nil"/>
              <w:right w:val="single" w:sz="8" w:space="0" w:color="auto"/>
            </w:tcBorders>
            <w:shd w:val="clear" w:color="auto" w:fill="auto"/>
            <w:noWrap/>
            <w:vAlign w:val="bottom"/>
            <w:hideMark/>
          </w:tcPr>
          <w:p w14:paraId="77F64E24"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314</w:t>
            </w:r>
          </w:p>
        </w:tc>
      </w:tr>
      <w:tr w:rsidR="00F368A3" w:rsidRPr="00FA21E3" w14:paraId="3BF5C171" w14:textId="77777777" w:rsidTr="009A30CD">
        <w:trPr>
          <w:trHeight w:val="250"/>
        </w:trPr>
        <w:tc>
          <w:tcPr>
            <w:tcW w:w="2258" w:type="dxa"/>
            <w:tcBorders>
              <w:top w:val="nil"/>
              <w:left w:val="single" w:sz="8" w:space="0" w:color="auto"/>
              <w:bottom w:val="nil"/>
              <w:right w:val="nil"/>
            </w:tcBorders>
            <w:shd w:val="clear" w:color="auto" w:fill="auto"/>
            <w:noWrap/>
            <w:vAlign w:val="bottom"/>
            <w:hideMark/>
          </w:tcPr>
          <w:p w14:paraId="6681021B" w14:textId="77777777" w:rsidR="00F368A3" w:rsidRPr="00FA21E3" w:rsidRDefault="00F368A3" w:rsidP="00AE0372">
            <w:pPr>
              <w:spacing w:after="0" w:line="240" w:lineRule="auto"/>
              <w:rPr>
                <w:rFonts w:ascii="Arial" w:eastAsia="Times New Roman" w:hAnsi="Arial" w:cs="Arial"/>
                <w:color w:val="000000"/>
                <w:sz w:val="22"/>
                <w:szCs w:val="22"/>
              </w:rPr>
            </w:pPr>
            <w:r w:rsidRPr="00FA21E3">
              <w:rPr>
                <w:rFonts w:ascii="Arial" w:eastAsia="Times New Roman" w:hAnsi="Arial" w:cs="Arial"/>
                <w:color w:val="000000"/>
                <w:sz w:val="22"/>
                <w:szCs w:val="22"/>
              </w:rPr>
              <w:t>Voksne (20-66 år)</w:t>
            </w:r>
          </w:p>
        </w:tc>
        <w:tc>
          <w:tcPr>
            <w:tcW w:w="758" w:type="dxa"/>
            <w:tcBorders>
              <w:top w:val="nil"/>
              <w:left w:val="nil"/>
              <w:bottom w:val="nil"/>
              <w:right w:val="nil"/>
            </w:tcBorders>
            <w:shd w:val="clear" w:color="auto" w:fill="auto"/>
            <w:noWrap/>
            <w:vAlign w:val="bottom"/>
            <w:hideMark/>
          </w:tcPr>
          <w:p w14:paraId="7E3AC0D6"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 xml:space="preserve">4 </w:t>
            </w:r>
            <w:r>
              <w:rPr>
                <w:rFonts w:ascii="Arial" w:eastAsia="Times New Roman" w:hAnsi="Arial" w:cs="Arial"/>
                <w:color w:val="000000"/>
                <w:sz w:val="22"/>
                <w:szCs w:val="22"/>
              </w:rPr>
              <w:t>279</w:t>
            </w:r>
          </w:p>
        </w:tc>
        <w:tc>
          <w:tcPr>
            <w:tcW w:w="794" w:type="dxa"/>
            <w:tcBorders>
              <w:top w:val="nil"/>
              <w:left w:val="nil"/>
              <w:bottom w:val="nil"/>
              <w:right w:val="nil"/>
            </w:tcBorders>
            <w:shd w:val="clear" w:color="auto" w:fill="auto"/>
            <w:noWrap/>
            <w:vAlign w:val="bottom"/>
            <w:hideMark/>
          </w:tcPr>
          <w:p w14:paraId="2F04DBB0"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4 299</w:t>
            </w:r>
          </w:p>
        </w:tc>
        <w:tc>
          <w:tcPr>
            <w:tcW w:w="776" w:type="dxa"/>
            <w:tcBorders>
              <w:top w:val="nil"/>
              <w:left w:val="nil"/>
              <w:bottom w:val="nil"/>
              <w:right w:val="nil"/>
            </w:tcBorders>
            <w:shd w:val="clear" w:color="auto" w:fill="auto"/>
            <w:noWrap/>
            <w:vAlign w:val="bottom"/>
            <w:hideMark/>
          </w:tcPr>
          <w:p w14:paraId="686CB1D9"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4 258</w:t>
            </w:r>
          </w:p>
        </w:tc>
        <w:tc>
          <w:tcPr>
            <w:tcW w:w="776" w:type="dxa"/>
            <w:tcBorders>
              <w:top w:val="nil"/>
              <w:left w:val="nil"/>
              <w:bottom w:val="nil"/>
              <w:right w:val="nil"/>
            </w:tcBorders>
            <w:shd w:val="clear" w:color="auto" w:fill="auto"/>
            <w:noWrap/>
            <w:vAlign w:val="bottom"/>
            <w:hideMark/>
          </w:tcPr>
          <w:p w14:paraId="2CEFB38A"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4 221</w:t>
            </w:r>
          </w:p>
        </w:tc>
        <w:tc>
          <w:tcPr>
            <w:tcW w:w="758" w:type="dxa"/>
            <w:tcBorders>
              <w:top w:val="nil"/>
              <w:left w:val="nil"/>
              <w:bottom w:val="nil"/>
              <w:right w:val="single" w:sz="8" w:space="0" w:color="auto"/>
            </w:tcBorders>
            <w:shd w:val="clear" w:color="auto" w:fill="auto"/>
            <w:noWrap/>
            <w:vAlign w:val="bottom"/>
            <w:hideMark/>
          </w:tcPr>
          <w:p w14:paraId="02C78995"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4 191</w:t>
            </w:r>
          </w:p>
        </w:tc>
      </w:tr>
      <w:tr w:rsidR="00F368A3" w:rsidRPr="00FA21E3" w14:paraId="624061DB" w14:textId="77777777" w:rsidTr="009A30CD">
        <w:trPr>
          <w:trHeight w:val="250"/>
        </w:trPr>
        <w:tc>
          <w:tcPr>
            <w:tcW w:w="2258" w:type="dxa"/>
            <w:tcBorders>
              <w:top w:val="nil"/>
              <w:left w:val="single" w:sz="8" w:space="0" w:color="auto"/>
              <w:bottom w:val="nil"/>
              <w:right w:val="nil"/>
            </w:tcBorders>
            <w:shd w:val="clear" w:color="auto" w:fill="auto"/>
            <w:noWrap/>
            <w:vAlign w:val="bottom"/>
            <w:hideMark/>
          </w:tcPr>
          <w:p w14:paraId="5E0ADB40" w14:textId="77777777" w:rsidR="00F368A3" w:rsidRPr="00FA21E3" w:rsidRDefault="00F368A3" w:rsidP="00AE0372">
            <w:pPr>
              <w:spacing w:after="0" w:line="240" w:lineRule="auto"/>
              <w:rPr>
                <w:rFonts w:ascii="Arial" w:eastAsia="Times New Roman" w:hAnsi="Arial" w:cs="Arial"/>
                <w:color w:val="000000"/>
                <w:sz w:val="22"/>
                <w:szCs w:val="22"/>
              </w:rPr>
            </w:pPr>
            <w:r w:rsidRPr="00FA21E3">
              <w:rPr>
                <w:rFonts w:ascii="Arial" w:eastAsia="Times New Roman" w:hAnsi="Arial" w:cs="Arial"/>
                <w:color w:val="000000"/>
                <w:sz w:val="22"/>
                <w:szCs w:val="22"/>
              </w:rPr>
              <w:t>Eldre (67-79 år)</w:t>
            </w:r>
          </w:p>
        </w:tc>
        <w:tc>
          <w:tcPr>
            <w:tcW w:w="758" w:type="dxa"/>
            <w:tcBorders>
              <w:top w:val="nil"/>
              <w:left w:val="nil"/>
              <w:bottom w:val="nil"/>
              <w:right w:val="nil"/>
            </w:tcBorders>
            <w:shd w:val="clear" w:color="auto" w:fill="auto"/>
            <w:noWrap/>
            <w:vAlign w:val="bottom"/>
            <w:hideMark/>
          </w:tcPr>
          <w:p w14:paraId="618A16DE"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1 0</w:t>
            </w:r>
            <w:r>
              <w:rPr>
                <w:rFonts w:ascii="Arial" w:eastAsia="Times New Roman" w:hAnsi="Arial" w:cs="Arial"/>
                <w:color w:val="000000"/>
                <w:sz w:val="22"/>
                <w:szCs w:val="22"/>
              </w:rPr>
              <w:t>81</w:t>
            </w:r>
          </w:p>
        </w:tc>
        <w:tc>
          <w:tcPr>
            <w:tcW w:w="794" w:type="dxa"/>
            <w:tcBorders>
              <w:top w:val="nil"/>
              <w:left w:val="nil"/>
              <w:bottom w:val="nil"/>
              <w:right w:val="nil"/>
            </w:tcBorders>
            <w:shd w:val="clear" w:color="auto" w:fill="auto"/>
            <w:noWrap/>
            <w:vAlign w:val="bottom"/>
            <w:hideMark/>
          </w:tcPr>
          <w:p w14:paraId="099C1CB7"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1 086</w:t>
            </w:r>
          </w:p>
        </w:tc>
        <w:tc>
          <w:tcPr>
            <w:tcW w:w="776" w:type="dxa"/>
            <w:tcBorders>
              <w:top w:val="nil"/>
              <w:left w:val="nil"/>
              <w:bottom w:val="nil"/>
              <w:right w:val="nil"/>
            </w:tcBorders>
            <w:shd w:val="clear" w:color="auto" w:fill="auto"/>
            <w:noWrap/>
            <w:vAlign w:val="bottom"/>
            <w:hideMark/>
          </w:tcPr>
          <w:p w14:paraId="450658B2"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1 117</w:t>
            </w:r>
          </w:p>
        </w:tc>
        <w:tc>
          <w:tcPr>
            <w:tcW w:w="776" w:type="dxa"/>
            <w:tcBorders>
              <w:top w:val="nil"/>
              <w:left w:val="nil"/>
              <w:bottom w:val="nil"/>
              <w:right w:val="nil"/>
            </w:tcBorders>
            <w:shd w:val="clear" w:color="auto" w:fill="auto"/>
            <w:noWrap/>
            <w:vAlign w:val="bottom"/>
            <w:hideMark/>
          </w:tcPr>
          <w:p w14:paraId="1F8571B1"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1 115</w:t>
            </w:r>
          </w:p>
        </w:tc>
        <w:tc>
          <w:tcPr>
            <w:tcW w:w="758" w:type="dxa"/>
            <w:tcBorders>
              <w:top w:val="nil"/>
              <w:left w:val="nil"/>
              <w:bottom w:val="nil"/>
              <w:right w:val="single" w:sz="8" w:space="0" w:color="auto"/>
            </w:tcBorders>
            <w:shd w:val="clear" w:color="auto" w:fill="auto"/>
            <w:noWrap/>
            <w:vAlign w:val="bottom"/>
            <w:hideMark/>
          </w:tcPr>
          <w:p w14:paraId="5D6762A6"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1 115</w:t>
            </w:r>
          </w:p>
        </w:tc>
      </w:tr>
      <w:tr w:rsidR="00F368A3" w:rsidRPr="00FA21E3" w14:paraId="476FF026" w14:textId="77777777" w:rsidTr="009A30CD">
        <w:trPr>
          <w:trHeight w:val="250"/>
        </w:trPr>
        <w:tc>
          <w:tcPr>
            <w:tcW w:w="2258" w:type="dxa"/>
            <w:tcBorders>
              <w:top w:val="nil"/>
              <w:left w:val="single" w:sz="8" w:space="0" w:color="auto"/>
              <w:bottom w:val="nil"/>
              <w:right w:val="nil"/>
            </w:tcBorders>
            <w:shd w:val="clear" w:color="auto" w:fill="auto"/>
            <w:noWrap/>
            <w:vAlign w:val="bottom"/>
            <w:hideMark/>
          </w:tcPr>
          <w:p w14:paraId="5AF6E972" w14:textId="77777777" w:rsidR="00F368A3" w:rsidRPr="00FA21E3" w:rsidRDefault="00F368A3" w:rsidP="00AE0372">
            <w:pPr>
              <w:spacing w:after="0" w:line="240" w:lineRule="auto"/>
              <w:rPr>
                <w:rFonts w:ascii="Arial" w:eastAsia="Times New Roman" w:hAnsi="Arial" w:cs="Arial"/>
                <w:color w:val="000000"/>
                <w:sz w:val="22"/>
                <w:szCs w:val="22"/>
              </w:rPr>
            </w:pPr>
            <w:r w:rsidRPr="00FA21E3">
              <w:rPr>
                <w:rFonts w:ascii="Arial" w:eastAsia="Times New Roman" w:hAnsi="Arial" w:cs="Arial"/>
                <w:color w:val="000000"/>
                <w:sz w:val="22"/>
                <w:szCs w:val="22"/>
              </w:rPr>
              <w:t>Eldre (80-89 år)</w:t>
            </w:r>
          </w:p>
        </w:tc>
        <w:tc>
          <w:tcPr>
            <w:tcW w:w="758" w:type="dxa"/>
            <w:tcBorders>
              <w:top w:val="nil"/>
              <w:left w:val="nil"/>
              <w:bottom w:val="nil"/>
              <w:right w:val="nil"/>
            </w:tcBorders>
            <w:shd w:val="clear" w:color="auto" w:fill="auto"/>
            <w:noWrap/>
            <w:vAlign w:val="bottom"/>
            <w:hideMark/>
          </w:tcPr>
          <w:p w14:paraId="4D66A0EA"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3</w:t>
            </w:r>
            <w:r>
              <w:rPr>
                <w:rFonts w:ascii="Arial" w:eastAsia="Times New Roman" w:hAnsi="Arial" w:cs="Arial"/>
                <w:color w:val="000000"/>
                <w:sz w:val="22"/>
                <w:szCs w:val="22"/>
              </w:rPr>
              <w:t>21</w:t>
            </w:r>
          </w:p>
        </w:tc>
        <w:tc>
          <w:tcPr>
            <w:tcW w:w="794" w:type="dxa"/>
            <w:tcBorders>
              <w:top w:val="nil"/>
              <w:left w:val="nil"/>
              <w:bottom w:val="nil"/>
              <w:right w:val="nil"/>
            </w:tcBorders>
            <w:shd w:val="clear" w:color="auto" w:fill="auto"/>
            <w:noWrap/>
            <w:vAlign w:val="bottom"/>
            <w:hideMark/>
          </w:tcPr>
          <w:p w14:paraId="75381D6D"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325</w:t>
            </w:r>
          </w:p>
        </w:tc>
        <w:tc>
          <w:tcPr>
            <w:tcW w:w="776" w:type="dxa"/>
            <w:tcBorders>
              <w:top w:val="nil"/>
              <w:left w:val="nil"/>
              <w:bottom w:val="nil"/>
              <w:right w:val="nil"/>
            </w:tcBorders>
            <w:shd w:val="clear" w:color="auto" w:fill="auto"/>
            <w:noWrap/>
            <w:vAlign w:val="bottom"/>
            <w:hideMark/>
          </w:tcPr>
          <w:p w14:paraId="04CDD86F"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335</w:t>
            </w:r>
          </w:p>
        </w:tc>
        <w:tc>
          <w:tcPr>
            <w:tcW w:w="776" w:type="dxa"/>
            <w:tcBorders>
              <w:top w:val="nil"/>
              <w:left w:val="nil"/>
              <w:bottom w:val="nil"/>
              <w:right w:val="nil"/>
            </w:tcBorders>
            <w:shd w:val="clear" w:color="auto" w:fill="auto"/>
            <w:noWrap/>
            <w:vAlign w:val="bottom"/>
            <w:hideMark/>
          </w:tcPr>
          <w:p w14:paraId="67F4DB49"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374</w:t>
            </w:r>
          </w:p>
        </w:tc>
        <w:tc>
          <w:tcPr>
            <w:tcW w:w="758" w:type="dxa"/>
            <w:tcBorders>
              <w:top w:val="nil"/>
              <w:left w:val="nil"/>
              <w:bottom w:val="nil"/>
              <w:right w:val="single" w:sz="8" w:space="0" w:color="auto"/>
            </w:tcBorders>
            <w:shd w:val="clear" w:color="auto" w:fill="auto"/>
            <w:noWrap/>
            <w:vAlign w:val="bottom"/>
            <w:hideMark/>
          </w:tcPr>
          <w:p w14:paraId="378D6BDE"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400</w:t>
            </w:r>
          </w:p>
        </w:tc>
      </w:tr>
      <w:tr w:rsidR="00F368A3" w:rsidRPr="00FA21E3" w14:paraId="5E8BEFD4" w14:textId="77777777" w:rsidTr="009A30CD">
        <w:trPr>
          <w:trHeight w:val="250"/>
        </w:trPr>
        <w:tc>
          <w:tcPr>
            <w:tcW w:w="2258" w:type="dxa"/>
            <w:tcBorders>
              <w:top w:val="nil"/>
              <w:left w:val="single" w:sz="8" w:space="0" w:color="auto"/>
              <w:bottom w:val="nil"/>
              <w:right w:val="nil"/>
            </w:tcBorders>
            <w:shd w:val="clear" w:color="auto" w:fill="auto"/>
            <w:noWrap/>
            <w:vAlign w:val="bottom"/>
            <w:hideMark/>
          </w:tcPr>
          <w:p w14:paraId="2C5CCD1B" w14:textId="77777777" w:rsidR="00F368A3" w:rsidRPr="00FA21E3" w:rsidRDefault="00F368A3" w:rsidP="00AE0372">
            <w:pPr>
              <w:spacing w:after="0" w:line="240" w:lineRule="auto"/>
              <w:rPr>
                <w:rFonts w:ascii="Arial" w:eastAsia="Times New Roman" w:hAnsi="Arial" w:cs="Arial"/>
                <w:color w:val="000000"/>
                <w:sz w:val="22"/>
                <w:szCs w:val="22"/>
              </w:rPr>
            </w:pPr>
            <w:r w:rsidRPr="00FA21E3">
              <w:rPr>
                <w:rFonts w:ascii="Arial" w:eastAsia="Times New Roman" w:hAnsi="Arial" w:cs="Arial"/>
                <w:color w:val="000000"/>
                <w:sz w:val="22"/>
                <w:szCs w:val="22"/>
              </w:rPr>
              <w:t>Eldre (90 år og eldre)</w:t>
            </w:r>
          </w:p>
        </w:tc>
        <w:tc>
          <w:tcPr>
            <w:tcW w:w="758" w:type="dxa"/>
            <w:tcBorders>
              <w:top w:val="nil"/>
              <w:left w:val="nil"/>
              <w:bottom w:val="nil"/>
              <w:right w:val="nil"/>
            </w:tcBorders>
            <w:shd w:val="clear" w:color="auto" w:fill="auto"/>
            <w:noWrap/>
            <w:vAlign w:val="bottom"/>
            <w:hideMark/>
          </w:tcPr>
          <w:p w14:paraId="7F353C7A"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5</w:t>
            </w:r>
            <w:r>
              <w:rPr>
                <w:rFonts w:ascii="Arial" w:eastAsia="Times New Roman" w:hAnsi="Arial" w:cs="Arial"/>
                <w:color w:val="000000"/>
                <w:sz w:val="22"/>
                <w:szCs w:val="22"/>
              </w:rPr>
              <w:t>9</w:t>
            </w:r>
          </w:p>
        </w:tc>
        <w:tc>
          <w:tcPr>
            <w:tcW w:w="794" w:type="dxa"/>
            <w:tcBorders>
              <w:top w:val="nil"/>
              <w:left w:val="nil"/>
              <w:bottom w:val="nil"/>
              <w:right w:val="nil"/>
            </w:tcBorders>
            <w:shd w:val="clear" w:color="auto" w:fill="auto"/>
            <w:noWrap/>
            <w:vAlign w:val="bottom"/>
            <w:hideMark/>
          </w:tcPr>
          <w:p w14:paraId="385E12F3"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61</w:t>
            </w:r>
          </w:p>
        </w:tc>
        <w:tc>
          <w:tcPr>
            <w:tcW w:w="776" w:type="dxa"/>
            <w:tcBorders>
              <w:top w:val="nil"/>
              <w:left w:val="nil"/>
              <w:bottom w:val="nil"/>
              <w:right w:val="nil"/>
            </w:tcBorders>
            <w:shd w:val="clear" w:color="auto" w:fill="auto"/>
            <w:noWrap/>
            <w:vAlign w:val="bottom"/>
            <w:hideMark/>
          </w:tcPr>
          <w:p w14:paraId="0C09CD39"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72</w:t>
            </w:r>
          </w:p>
        </w:tc>
        <w:tc>
          <w:tcPr>
            <w:tcW w:w="776" w:type="dxa"/>
            <w:tcBorders>
              <w:top w:val="nil"/>
              <w:left w:val="nil"/>
              <w:bottom w:val="nil"/>
              <w:right w:val="nil"/>
            </w:tcBorders>
            <w:shd w:val="clear" w:color="auto" w:fill="auto"/>
            <w:noWrap/>
            <w:vAlign w:val="bottom"/>
            <w:hideMark/>
          </w:tcPr>
          <w:p w14:paraId="6F12A81F"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69</w:t>
            </w:r>
          </w:p>
        </w:tc>
        <w:tc>
          <w:tcPr>
            <w:tcW w:w="758" w:type="dxa"/>
            <w:tcBorders>
              <w:top w:val="nil"/>
              <w:left w:val="nil"/>
              <w:bottom w:val="nil"/>
              <w:right w:val="single" w:sz="8" w:space="0" w:color="auto"/>
            </w:tcBorders>
            <w:shd w:val="clear" w:color="auto" w:fill="auto"/>
            <w:noWrap/>
            <w:vAlign w:val="bottom"/>
            <w:hideMark/>
          </w:tcPr>
          <w:p w14:paraId="39C891BE"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68</w:t>
            </w:r>
          </w:p>
        </w:tc>
      </w:tr>
      <w:tr w:rsidR="00F368A3" w:rsidRPr="00FA21E3" w14:paraId="6A5F7065" w14:textId="77777777" w:rsidTr="009A30CD">
        <w:trPr>
          <w:trHeight w:val="263"/>
        </w:trPr>
        <w:tc>
          <w:tcPr>
            <w:tcW w:w="2258" w:type="dxa"/>
            <w:tcBorders>
              <w:top w:val="nil"/>
              <w:left w:val="single" w:sz="8" w:space="0" w:color="auto"/>
              <w:bottom w:val="single" w:sz="8" w:space="0" w:color="auto"/>
              <w:right w:val="nil"/>
            </w:tcBorders>
            <w:shd w:val="clear" w:color="auto" w:fill="auto"/>
            <w:noWrap/>
            <w:vAlign w:val="bottom"/>
            <w:hideMark/>
          </w:tcPr>
          <w:p w14:paraId="397C6EA2" w14:textId="77777777" w:rsidR="00F368A3" w:rsidRPr="00FA21E3" w:rsidRDefault="00F368A3" w:rsidP="00AE0372">
            <w:pPr>
              <w:spacing w:after="0" w:line="240" w:lineRule="auto"/>
              <w:rPr>
                <w:rFonts w:ascii="Arial" w:eastAsia="Times New Roman" w:hAnsi="Arial" w:cs="Arial"/>
                <w:color w:val="000000"/>
                <w:sz w:val="22"/>
                <w:szCs w:val="22"/>
              </w:rPr>
            </w:pPr>
            <w:r w:rsidRPr="00FA21E3">
              <w:rPr>
                <w:rFonts w:ascii="Arial" w:eastAsia="Times New Roman" w:hAnsi="Arial" w:cs="Arial"/>
                <w:color w:val="000000"/>
                <w:sz w:val="22"/>
                <w:szCs w:val="22"/>
              </w:rPr>
              <w:t>Total</w:t>
            </w:r>
          </w:p>
        </w:tc>
        <w:tc>
          <w:tcPr>
            <w:tcW w:w="758" w:type="dxa"/>
            <w:tcBorders>
              <w:top w:val="nil"/>
              <w:left w:val="nil"/>
              <w:bottom w:val="single" w:sz="8" w:space="0" w:color="auto"/>
              <w:right w:val="nil"/>
            </w:tcBorders>
            <w:shd w:val="clear" w:color="auto" w:fill="auto"/>
            <w:noWrap/>
            <w:vAlign w:val="bottom"/>
            <w:hideMark/>
          </w:tcPr>
          <w:p w14:paraId="75AD15CA"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7 33</w:t>
            </w:r>
            <w:r>
              <w:rPr>
                <w:rFonts w:ascii="Arial" w:eastAsia="Times New Roman" w:hAnsi="Arial" w:cs="Arial"/>
                <w:color w:val="000000"/>
                <w:sz w:val="22"/>
                <w:szCs w:val="22"/>
              </w:rPr>
              <w:t>8</w:t>
            </w:r>
          </w:p>
        </w:tc>
        <w:tc>
          <w:tcPr>
            <w:tcW w:w="794" w:type="dxa"/>
            <w:tcBorders>
              <w:top w:val="nil"/>
              <w:left w:val="nil"/>
              <w:bottom w:val="single" w:sz="8" w:space="0" w:color="auto"/>
              <w:right w:val="nil"/>
            </w:tcBorders>
            <w:shd w:val="clear" w:color="auto" w:fill="auto"/>
            <w:noWrap/>
            <w:vAlign w:val="bottom"/>
            <w:hideMark/>
          </w:tcPr>
          <w:p w14:paraId="0C29D787"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7 343</w:t>
            </w:r>
          </w:p>
        </w:tc>
        <w:tc>
          <w:tcPr>
            <w:tcW w:w="776" w:type="dxa"/>
            <w:tcBorders>
              <w:top w:val="nil"/>
              <w:left w:val="nil"/>
              <w:bottom w:val="single" w:sz="8" w:space="0" w:color="auto"/>
              <w:right w:val="nil"/>
            </w:tcBorders>
            <w:shd w:val="clear" w:color="auto" w:fill="auto"/>
            <w:noWrap/>
            <w:vAlign w:val="bottom"/>
            <w:hideMark/>
          </w:tcPr>
          <w:p w14:paraId="3C3E144F"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7 341</w:t>
            </w:r>
          </w:p>
        </w:tc>
        <w:tc>
          <w:tcPr>
            <w:tcW w:w="776" w:type="dxa"/>
            <w:tcBorders>
              <w:top w:val="nil"/>
              <w:left w:val="nil"/>
              <w:bottom w:val="single" w:sz="8" w:space="0" w:color="auto"/>
              <w:right w:val="nil"/>
            </w:tcBorders>
            <w:shd w:val="clear" w:color="auto" w:fill="auto"/>
            <w:noWrap/>
            <w:vAlign w:val="bottom"/>
            <w:hideMark/>
          </w:tcPr>
          <w:p w14:paraId="349DF25E"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7 324</w:t>
            </w:r>
          </w:p>
        </w:tc>
        <w:tc>
          <w:tcPr>
            <w:tcW w:w="758" w:type="dxa"/>
            <w:tcBorders>
              <w:top w:val="nil"/>
              <w:left w:val="nil"/>
              <w:bottom w:val="single" w:sz="8" w:space="0" w:color="auto"/>
              <w:right w:val="single" w:sz="8" w:space="0" w:color="auto"/>
            </w:tcBorders>
            <w:shd w:val="clear" w:color="auto" w:fill="auto"/>
            <w:noWrap/>
            <w:vAlign w:val="bottom"/>
            <w:hideMark/>
          </w:tcPr>
          <w:p w14:paraId="2A67C78F" w14:textId="77777777" w:rsidR="00F368A3" w:rsidRPr="00FA21E3" w:rsidRDefault="00F368A3" w:rsidP="00AE0372">
            <w:pPr>
              <w:spacing w:after="0" w:line="240" w:lineRule="auto"/>
              <w:jc w:val="right"/>
              <w:rPr>
                <w:rFonts w:ascii="Arial" w:eastAsia="Times New Roman" w:hAnsi="Arial" w:cs="Arial"/>
                <w:color w:val="000000"/>
                <w:sz w:val="22"/>
                <w:szCs w:val="22"/>
              </w:rPr>
            </w:pPr>
            <w:r w:rsidRPr="00FA21E3">
              <w:rPr>
                <w:rFonts w:ascii="Arial" w:eastAsia="Times New Roman" w:hAnsi="Arial" w:cs="Arial"/>
                <w:color w:val="000000"/>
                <w:sz w:val="22"/>
                <w:szCs w:val="22"/>
              </w:rPr>
              <w:t>7 312</w:t>
            </w:r>
          </w:p>
        </w:tc>
      </w:tr>
    </w:tbl>
    <w:p w14:paraId="422FFF08" w14:textId="77777777" w:rsidR="00E52A78" w:rsidRPr="00E52A78" w:rsidRDefault="00E52A78" w:rsidP="00E52A78">
      <w:pPr>
        <w:spacing w:after="0" w:line="240" w:lineRule="auto"/>
      </w:pPr>
    </w:p>
    <w:p w14:paraId="46579BF7" w14:textId="77777777" w:rsidR="00E52A78" w:rsidRPr="00E52A78" w:rsidRDefault="00E52A78" w:rsidP="00E52A78">
      <w:pPr>
        <w:spacing w:after="0" w:line="240" w:lineRule="auto"/>
      </w:pPr>
    </w:p>
    <w:p w14:paraId="2A072634" w14:textId="77777777" w:rsidR="00E52A78" w:rsidRPr="00E52A78" w:rsidRDefault="00E52A78" w:rsidP="00E52A78">
      <w:pPr>
        <w:spacing w:after="0" w:line="240" w:lineRule="auto"/>
      </w:pPr>
    </w:p>
    <w:tbl>
      <w:tblPr>
        <w:tblW w:w="101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2370"/>
        <w:gridCol w:w="1455"/>
        <w:gridCol w:w="1096"/>
        <w:gridCol w:w="1418"/>
        <w:gridCol w:w="1417"/>
        <w:gridCol w:w="1134"/>
        <w:gridCol w:w="1276"/>
      </w:tblGrid>
      <w:tr w:rsidR="00E52A78" w:rsidRPr="00E52A78" w14:paraId="0012AF6F" w14:textId="77777777" w:rsidTr="009E13FC">
        <w:trPr>
          <w:jc w:val="center"/>
        </w:trPr>
        <w:tc>
          <w:tcPr>
            <w:tcW w:w="23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F5159B3" w14:textId="77777777" w:rsidR="00E52A78" w:rsidRPr="00E52A78" w:rsidRDefault="00E52A78" w:rsidP="00E52A78">
            <w:pPr>
              <w:spacing w:line="320" w:lineRule="atLeast"/>
              <w:rPr>
                <w:rFonts w:ascii="Helvetica" w:hAnsi="Helvetica" w:cs="Helvetica"/>
                <w:sz w:val="16"/>
                <w:szCs w:val="16"/>
              </w:rPr>
            </w:pPr>
          </w:p>
        </w:tc>
        <w:tc>
          <w:tcPr>
            <w:tcW w:w="145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EEB2CCD"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Regnskap 2021</w:t>
            </w:r>
          </w:p>
        </w:tc>
        <w:tc>
          <w:tcPr>
            <w:tcW w:w="109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F228938"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2022</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AF6ED88"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2023</w:t>
            </w:r>
          </w:p>
        </w:tc>
        <w:tc>
          <w:tcPr>
            <w:tcW w:w="1417"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E03391F"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2024</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CB33560"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2025</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21378EB"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2026</w:t>
            </w:r>
          </w:p>
        </w:tc>
      </w:tr>
      <w:tr w:rsidR="00E52A78" w:rsidRPr="00E52A78" w14:paraId="7524D193" w14:textId="77777777" w:rsidTr="009E13FC">
        <w:trPr>
          <w:jc w:val="center"/>
        </w:trPr>
        <w:tc>
          <w:tcPr>
            <w:tcW w:w="2370"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67E0E38E" w14:textId="77777777" w:rsidR="00E52A78" w:rsidRPr="00E52A78" w:rsidRDefault="00E52A78" w:rsidP="00E52A78">
            <w:pPr>
              <w:spacing w:line="320" w:lineRule="atLeast"/>
              <w:rPr>
                <w:rFonts w:ascii="Helvetica" w:hAnsi="Helvetica" w:cs="Helvetica"/>
                <w:sz w:val="16"/>
                <w:szCs w:val="16"/>
              </w:rPr>
            </w:pPr>
          </w:p>
        </w:tc>
        <w:tc>
          <w:tcPr>
            <w:tcW w:w="1455"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9869B33" w14:textId="77777777" w:rsidR="00E52A78" w:rsidRPr="00E52A78" w:rsidRDefault="00E52A78" w:rsidP="00E52A78">
            <w:pPr>
              <w:jc w:val="right"/>
            </w:pPr>
          </w:p>
        </w:tc>
        <w:tc>
          <w:tcPr>
            <w:tcW w:w="1096"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7BFCC81E" w14:textId="77777777" w:rsidR="00E52A78" w:rsidRPr="00E52A78" w:rsidRDefault="00E52A78" w:rsidP="00E52A78">
            <w:pPr>
              <w:jc w:val="right"/>
            </w:pPr>
          </w:p>
        </w:tc>
        <w:tc>
          <w:tcPr>
            <w:tcW w:w="1418"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2B9629E0" w14:textId="77777777" w:rsidR="00E52A78" w:rsidRPr="00E52A78" w:rsidRDefault="00E52A78" w:rsidP="00E52A78">
            <w:pPr>
              <w:jc w:val="right"/>
            </w:pPr>
          </w:p>
        </w:tc>
        <w:tc>
          <w:tcPr>
            <w:tcW w:w="1417"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AD13D55" w14:textId="77777777" w:rsidR="00E52A78" w:rsidRPr="00E52A78" w:rsidRDefault="00E52A78" w:rsidP="00E52A78">
            <w:pPr>
              <w:jc w:val="right"/>
            </w:pPr>
          </w:p>
        </w:tc>
        <w:tc>
          <w:tcPr>
            <w:tcW w:w="1134"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082AC03F" w14:textId="77777777" w:rsidR="00E52A78" w:rsidRPr="00E52A78" w:rsidRDefault="00E52A78" w:rsidP="00E52A78">
            <w:pPr>
              <w:jc w:val="right"/>
            </w:pPr>
          </w:p>
        </w:tc>
        <w:tc>
          <w:tcPr>
            <w:tcW w:w="1276"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6B1DE69C" w14:textId="77777777" w:rsidR="00E52A78" w:rsidRPr="00E52A78" w:rsidRDefault="00E52A78" w:rsidP="00E52A78">
            <w:pPr>
              <w:jc w:val="right"/>
            </w:pPr>
          </w:p>
        </w:tc>
      </w:tr>
      <w:tr w:rsidR="00E52A78" w:rsidRPr="00E52A78" w14:paraId="34E3C481" w14:textId="77777777" w:rsidTr="009E13FC">
        <w:trPr>
          <w:jc w:val="center"/>
        </w:trPr>
        <w:tc>
          <w:tcPr>
            <w:tcW w:w="23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088EB9E"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b/>
                <w:bCs/>
                <w:sz w:val="16"/>
                <w:szCs w:val="16"/>
              </w:rPr>
              <w:t xml:space="preserve">  Skatt på inntekter og formue</w:t>
            </w:r>
          </w:p>
        </w:tc>
        <w:tc>
          <w:tcPr>
            <w:tcW w:w="145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FC3BF93"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-218 618 430</w:t>
            </w:r>
          </w:p>
        </w:tc>
        <w:tc>
          <w:tcPr>
            <w:tcW w:w="109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3994690"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-225 362 000</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A34EC30"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-219 948 000</w:t>
            </w:r>
          </w:p>
        </w:tc>
        <w:tc>
          <w:tcPr>
            <w:tcW w:w="1417"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B55BA2B"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-223 804 000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2D3B719"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-221 851 000</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F240BC1"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-220 922 000</w:t>
            </w:r>
          </w:p>
        </w:tc>
      </w:tr>
      <w:tr w:rsidR="00E52A78" w:rsidRPr="00E52A78" w14:paraId="108F1B87" w14:textId="77777777" w:rsidTr="009E13FC">
        <w:trPr>
          <w:jc w:val="center"/>
        </w:trPr>
        <w:tc>
          <w:tcPr>
            <w:tcW w:w="23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0F65717" w14:textId="77777777" w:rsidR="00E52A78" w:rsidRPr="00E52A78" w:rsidRDefault="00E52A78" w:rsidP="00E52A78">
            <w:pPr>
              <w:spacing w:line="320" w:lineRule="atLeast"/>
              <w:rPr>
                <w:rFonts w:ascii="Helvetica" w:hAnsi="Helvetica" w:cs="Helvetica"/>
                <w:b/>
                <w:bCs/>
                <w:sz w:val="16"/>
                <w:szCs w:val="16"/>
              </w:rPr>
            </w:pPr>
            <w:r w:rsidRPr="00E52A78">
              <w:rPr>
                <w:rFonts w:ascii="Helvetica" w:hAnsi="Helvetica" w:cs="Helvetica"/>
                <w:b/>
                <w:bCs/>
                <w:sz w:val="16"/>
                <w:szCs w:val="16"/>
              </w:rPr>
              <w:t xml:space="preserve">  Rammetilskudd</w:t>
            </w:r>
          </w:p>
        </w:tc>
        <w:tc>
          <w:tcPr>
            <w:tcW w:w="145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577D91C" w14:textId="77777777" w:rsidR="00E52A78" w:rsidRPr="00E52A78" w:rsidRDefault="00E52A78" w:rsidP="00E52A78">
            <w:pPr>
              <w:spacing w:line="320" w:lineRule="atLeast"/>
              <w:jc w:val="right"/>
              <w:rPr>
                <w:rFonts w:ascii="Helvetica" w:hAnsi="Helvetica" w:cs="Helvetica"/>
                <w:b/>
                <w:bCs/>
                <w:sz w:val="16"/>
                <w:szCs w:val="16"/>
              </w:rPr>
            </w:pPr>
            <w:r w:rsidRPr="00E52A78">
              <w:rPr>
                <w:rFonts w:ascii="Helvetica" w:hAnsi="Helvetica" w:cs="Helvetica"/>
                <w:b/>
                <w:bCs/>
                <w:sz w:val="16"/>
                <w:szCs w:val="16"/>
              </w:rPr>
              <w:t>-235 709 000</w:t>
            </w:r>
          </w:p>
        </w:tc>
        <w:tc>
          <w:tcPr>
            <w:tcW w:w="109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1D0D327" w14:textId="77777777" w:rsidR="00E52A78" w:rsidRPr="00E52A78" w:rsidRDefault="00E52A78" w:rsidP="00E52A78">
            <w:pPr>
              <w:spacing w:line="320" w:lineRule="atLeast"/>
              <w:jc w:val="right"/>
              <w:rPr>
                <w:rFonts w:ascii="Helvetica" w:hAnsi="Helvetica" w:cs="Helvetica"/>
                <w:b/>
                <w:bCs/>
                <w:sz w:val="16"/>
                <w:szCs w:val="16"/>
              </w:rPr>
            </w:pPr>
            <w:r w:rsidRPr="00E52A78">
              <w:rPr>
                <w:rFonts w:ascii="Helvetica" w:hAnsi="Helvetica" w:cs="Helvetica"/>
                <w:b/>
                <w:bCs/>
                <w:sz w:val="16"/>
                <w:szCs w:val="16"/>
              </w:rPr>
              <w:t>-216 828 000</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34139B0" w14:textId="77777777" w:rsidR="00E52A78" w:rsidRPr="00E52A78" w:rsidRDefault="00E52A78" w:rsidP="00E52A78">
            <w:pPr>
              <w:spacing w:line="320" w:lineRule="atLeast"/>
              <w:jc w:val="right"/>
              <w:rPr>
                <w:rFonts w:ascii="Helvetica" w:hAnsi="Helvetica" w:cs="Helvetica"/>
                <w:b/>
                <w:bCs/>
                <w:sz w:val="16"/>
                <w:szCs w:val="16"/>
              </w:rPr>
            </w:pPr>
            <w:r w:rsidRPr="00E52A78">
              <w:rPr>
                <w:rFonts w:ascii="Helvetica" w:hAnsi="Helvetica" w:cs="Helvetica"/>
                <w:b/>
                <w:bCs/>
                <w:sz w:val="16"/>
                <w:szCs w:val="16"/>
              </w:rPr>
              <w:t>-248 818 000</w:t>
            </w:r>
          </w:p>
        </w:tc>
        <w:tc>
          <w:tcPr>
            <w:tcW w:w="1417"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84EE976" w14:textId="77777777" w:rsidR="00E52A78" w:rsidRPr="00E52A78" w:rsidRDefault="00E52A78" w:rsidP="00E52A78">
            <w:pPr>
              <w:spacing w:line="320" w:lineRule="atLeast"/>
              <w:jc w:val="right"/>
              <w:rPr>
                <w:rFonts w:ascii="Helvetica" w:hAnsi="Helvetica" w:cs="Helvetica"/>
                <w:b/>
                <w:bCs/>
                <w:sz w:val="16"/>
                <w:szCs w:val="16"/>
              </w:rPr>
            </w:pPr>
            <w:r w:rsidRPr="00E52A78">
              <w:rPr>
                <w:rFonts w:ascii="Helvetica" w:hAnsi="Helvetica" w:cs="Helvetica"/>
                <w:b/>
                <w:bCs/>
                <w:sz w:val="16"/>
                <w:szCs w:val="16"/>
              </w:rPr>
              <w:t>-251 917 000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65F1A26" w14:textId="77777777" w:rsidR="00E52A78" w:rsidRPr="00E52A78" w:rsidRDefault="00E52A78" w:rsidP="00E52A78">
            <w:pPr>
              <w:spacing w:line="320" w:lineRule="atLeast"/>
              <w:jc w:val="right"/>
              <w:rPr>
                <w:rFonts w:ascii="Helvetica" w:hAnsi="Helvetica" w:cs="Helvetica"/>
                <w:b/>
                <w:bCs/>
                <w:sz w:val="16"/>
                <w:szCs w:val="16"/>
              </w:rPr>
            </w:pPr>
            <w:r w:rsidRPr="00E52A78">
              <w:rPr>
                <w:rFonts w:ascii="Helvetica" w:hAnsi="Helvetica" w:cs="Helvetica"/>
                <w:b/>
                <w:bCs/>
                <w:sz w:val="16"/>
                <w:szCs w:val="16"/>
              </w:rPr>
              <w:t>-255 284 000</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97B0C2E" w14:textId="77777777" w:rsidR="00E52A78" w:rsidRPr="00E52A78" w:rsidRDefault="00E52A78" w:rsidP="00E52A78">
            <w:pPr>
              <w:spacing w:line="320" w:lineRule="atLeast"/>
              <w:jc w:val="right"/>
              <w:rPr>
                <w:rFonts w:ascii="Helvetica" w:hAnsi="Helvetica" w:cs="Helvetica"/>
                <w:b/>
                <w:bCs/>
                <w:sz w:val="16"/>
                <w:szCs w:val="16"/>
              </w:rPr>
            </w:pPr>
            <w:r w:rsidRPr="00E52A78">
              <w:rPr>
                <w:rFonts w:ascii="Helvetica" w:hAnsi="Helvetica" w:cs="Helvetica"/>
                <w:b/>
                <w:bCs/>
                <w:sz w:val="16"/>
                <w:szCs w:val="16"/>
              </w:rPr>
              <w:t>-257 029  000</w:t>
            </w:r>
          </w:p>
        </w:tc>
      </w:tr>
      <w:tr w:rsidR="00E52A78" w:rsidRPr="00E52A78" w14:paraId="212E1A8D" w14:textId="77777777" w:rsidTr="009E13FC">
        <w:trPr>
          <w:jc w:val="center"/>
        </w:trPr>
        <w:tc>
          <w:tcPr>
            <w:tcW w:w="23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D1FC336" w14:textId="77777777" w:rsidR="00E52A78" w:rsidRPr="00E52A78" w:rsidRDefault="00E52A78" w:rsidP="00E52A78">
            <w:pPr>
              <w:spacing w:line="320" w:lineRule="atLeast"/>
              <w:rPr>
                <w:rFonts w:ascii="Helvetica" w:hAnsi="Helvetica" w:cs="Helvetica"/>
                <w:b/>
                <w:bCs/>
                <w:sz w:val="16"/>
                <w:szCs w:val="16"/>
              </w:rPr>
            </w:pPr>
            <w:r w:rsidRPr="00E52A78">
              <w:rPr>
                <w:rFonts w:ascii="Helvetica" w:hAnsi="Helvetica" w:cs="Helvetica"/>
                <w:b/>
                <w:bCs/>
                <w:sz w:val="16"/>
                <w:szCs w:val="16"/>
              </w:rPr>
              <w:t>Inntektsutjevning</w:t>
            </w:r>
          </w:p>
        </w:tc>
        <w:tc>
          <w:tcPr>
            <w:tcW w:w="145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690DF29" w14:textId="77777777" w:rsidR="00E52A78" w:rsidRPr="00E52A78" w:rsidRDefault="00E52A78" w:rsidP="00E52A78">
            <w:pPr>
              <w:spacing w:line="320" w:lineRule="atLeast"/>
              <w:jc w:val="right"/>
              <w:rPr>
                <w:rFonts w:ascii="Helvetica" w:hAnsi="Helvetica" w:cs="Helvetica"/>
                <w:b/>
                <w:bCs/>
                <w:sz w:val="16"/>
                <w:szCs w:val="16"/>
              </w:rPr>
            </w:pPr>
            <w:r w:rsidRPr="00E52A78">
              <w:rPr>
                <w:rFonts w:ascii="Helvetica" w:hAnsi="Helvetica" w:cs="Helvetica"/>
                <w:b/>
                <w:bCs/>
                <w:sz w:val="16"/>
                <w:szCs w:val="16"/>
              </w:rPr>
              <w:t>-35 031 000</w:t>
            </w:r>
          </w:p>
        </w:tc>
        <w:tc>
          <w:tcPr>
            <w:tcW w:w="109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ECDFAFE" w14:textId="77777777" w:rsidR="00E52A78" w:rsidRPr="00E52A78" w:rsidRDefault="00E52A78" w:rsidP="00E52A78">
            <w:pPr>
              <w:spacing w:line="320" w:lineRule="atLeast"/>
              <w:jc w:val="right"/>
              <w:rPr>
                <w:rFonts w:ascii="Helvetica" w:hAnsi="Helvetica" w:cs="Helvetica"/>
                <w:b/>
                <w:bCs/>
                <w:sz w:val="16"/>
                <w:szCs w:val="16"/>
              </w:rPr>
            </w:pPr>
            <w:r w:rsidRPr="00E52A78">
              <w:rPr>
                <w:rFonts w:ascii="Helvetica" w:hAnsi="Helvetica" w:cs="Helvetica"/>
                <w:b/>
                <w:bCs/>
                <w:sz w:val="16"/>
                <w:szCs w:val="16"/>
              </w:rPr>
              <w:t>-40 853 000</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F22A69B" w14:textId="77777777" w:rsidR="00E52A78" w:rsidRPr="00E52A78" w:rsidRDefault="00E52A78" w:rsidP="00E52A78">
            <w:pPr>
              <w:spacing w:line="320" w:lineRule="atLeast"/>
              <w:jc w:val="right"/>
              <w:rPr>
                <w:rFonts w:ascii="Helvetica" w:hAnsi="Helvetica" w:cs="Helvetica"/>
                <w:b/>
                <w:bCs/>
                <w:sz w:val="16"/>
                <w:szCs w:val="16"/>
              </w:rPr>
            </w:pPr>
            <w:r w:rsidRPr="00E52A78">
              <w:rPr>
                <w:rFonts w:ascii="Helvetica" w:hAnsi="Helvetica" w:cs="Helvetica"/>
                <w:b/>
                <w:bCs/>
                <w:sz w:val="16"/>
                <w:szCs w:val="16"/>
              </w:rPr>
              <w:t>-36 140 000</w:t>
            </w:r>
          </w:p>
        </w:tc>
        <w:tc>
          <w:tcPr>
            <w:tcW w:w="1417"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F5E7B53" w14:textId="77777777" w:rsidR="00E52A78" w:rsidRPr="00E52A78" w:rsidRDefault="00E52A78" w:rsidP="00E52A78">
            <w:pPr>
              <w:spacing w:line="320" w:lineRule="atLeast"/>
              <w:jc w:val="right"/>
              <w:rPr>
                <w:rFonts w:ascii="Helvetica" w:hAnsi="Helvetica" w:cs="Helvetica"/>
                <w:b/>
                <w:bCs/>
                <w:sz w:val="16"/>
                <w:szCs w:val="16"/>
              </w:rPr>
            </w:pPr>
            <w:r w:rsidRPr="00E52A78">
              <w:rPr>
                <w:rFonts w:ascii="Helvetica" w:hAnsi="Helvetica" w:cs="Helvetica"/>
                <w:b/>
                <w:bCs/>
                <w:sz w:val="16"/>
                <w:szCs w:val="16"/>
              </w:rPr>
              <w:t>-31 653 000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6ADF205" w14:textId="77777777" w:rsidR="00E52A78" w:rsidRPr="00E52A78" w:rsidRDefault="00E52A78" w:rsidP="00E52A78">
            <w:pPr>
              <w:spacing w:line="320" w:lineRule="atLeast"/>
              <w:jc w:val="right"/>
              <w:rPr>
                <w:rFonts w:ascii="Helvetica" w:hAnsi="Helvetica" w:cs="Helvetica"/>
                <w:b/>
                <w:bCs/>
                <w:sz w:val="16"/>
                <w:szCs w:val="16"/>
              </w:rPr>
            </w:pPr>
            <w:r w:rsidRPr="00E52A78">
              <w:rPr>
                <w:rFonts w:ascii="Helvetica" w:hAnsi="Helvetica" w:cs="Helvetica"/>
                <w:b/>
                <w:bCs/>
                <w:sz w:val="16"/>
                <w:szCs w:val="16"/>
              </w:rPr>
              <w:t>-31 338 000</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A2AA5FA" w14:textId="77777777" w:rsidR="00E52A78" w:rsidRPr="00E52A78" w:rsidRDefault="00E52A78" w:rsidP="00E52A78">
            <w:pPr>
              <w:spacing w:line="320" w:lineRule="atLeast"/>
              <w:jc w:val="right"/>
              <w:rPr>
                <w:rFonts w:ascii="Helvetica" w:hAnsi="Helvetica" w:cs="Helvetica"/>
                <w:b/>
                <w:bCs/>
                <w:sz w:val="16"/>
                <w:szCs w:val="16"/>
              </w:rPr>
            </w:pPr>
            <w:r w:rsidRPr="00E52A78">
              <w:rPr>
                <w:rFonts w:ascii="Helvetica" w:hAnsi="Helvetica" w:cs="Helvetica"/>
                <w:b/>
                <w:bCs/>
                <w:sz w:val="16"/>
                <w:szCs w:val="16"/>
              </w:rPr>
              <w:t>-31 189 000</w:t>
            </w:r>
          </w:p>
        </w:tc>
      </w:tr>
      <w:tr w:rsidR="00E52A78" w:rsidRPr="00E52A78" w14:paraId="70F0B402" w14:textId="77777777" w:rsidTr="009E13FC">
        <w:trPr>
          <w:jc w:val="center"/>
        </w:trPr>
        <w:tc>
          <w:tcPr>
            <w:tcW w:w="23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0BD4594" w14:textId="77777777" w:rsidR="00E52A78" w:rsidRPr="00E52A78" w:rsidRDefault="00E52A78" w:rsidP="00E52A78">
            <w:pPr>
              <w:spacing w:line="320" w:lineRule="atLeast"/>
              <w:rPr>
                <w:rFonts w:ascii="Helvetica" w:hAnsi="Helvetica" w:cs="Helvetica"/>
                <w:b/>
                <w:bCs/>
                <w:sz w:val="16"/>
                <w:szCs w:val="16"/>
              </w:rPr>
            </w:pPr>
            <w:r w:rsidRPr="00E52A78">
              <w:rPr>
                <w:rFonts w:ascii="Helvetica" w:hAnsi="Helvetica" w:cs="Helvetica"/>
                <w:b/>
                <w:bCs/>
                <w:sz w:val="16"/>
                <w:szCs w:val="16"/>
              </w:rPr>
              <w:t>SUM FRIE INNTEKTER</w:t>
            </w:r>
          </w:p>
        </w:tc>
        <w:tc>
          <w:tcPr>
            <w:tcW w:w="145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822F4A3" w14:textId="77777777" w:rsidR="00E52A78" w:rsidRPr="00E52A78" w:rsidRDefault="00E52A78" w:rsidP="00E52A78">
            <w:pPr>
              <w:spacing w:line="320" w:lineRule="atLeast"/>
              <w:jc w:val="right"/>
              <w:rPr>
                <w:rFonts w:ascii="Helvetica" w:hAnsi="Helvetica" w:cs="Helvetica"/>
                <w:b/>
                <w:bCs/>
                <w:sz w:val="16"/>
                <w:szCs w:val="16"/>
              </w:rPr>
            </w:pPr>
            <w:r w:rsidRPr="00E52A78">
              <w:rPr>
                <w:rFonts w:ascii="Helvetica" w:hAnsi="Helvetica" w:cs="Helvetica"/>
                <w:b/>
                <w:bCs/>
                <w:sz w:val="16"/>
                <w:szCs w:val="16"/>
              </w:rPr>
              <w:t>-489 358 430</w:t>
            </w:r>
          </w:p>
        </w:tc>
        <w:tc>
          <w:tcPr>
            <w:tcW w:w="109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010020E" w14:textId="77777777" w:rsidR="00E52A78" w:rsidRPr="00E52A78" w:rsidRDefault="00E52A78" w:rsidP="00E52A78">
            <w:pPr>
              <w:spacing w:line="320" w:lineRule="atLeast"/>
              <w:jc w:val="right"/>
              <w:rPr>
                <w:rFonts w:ascii="Helvetica" w:hAnsi="Helvetica" w:cs="Helvetica"/>
                <w:b/>
                <w:bCs/>
                <w:sz w:val="16"/>
                <w:szCs w:val="16"/>
              </w:rPr>
            </w:pPr>
            <w:r w:rsidRPr="00E52A78">
              <w:rPr>
                <w:rFonts w:ascii="Helvetica" w:hAnsi="Helvetica" w:cs="Helvetica"/>
                <w:b/>
                <w:bCs/>
                <w:sz w:val="16"/>
                <w:szCs w:val="16"/>
              </w:rPr>
              <w:t>-483 043 000</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12BCD98" w14:textId="77777777" w:rsidR="00E52A78" w:rsidRPr="00E52A78" w:rsidRDefault="00E52A78" w:rsidP="00E52A78">
            <w:pPr>
              <w:spacing w:line="320" w:lineRule="atLeast"/>
              <w:jc w:val="right"/>
              <w:rPr>
                <w:rFonts w:ascii="Helvetica" w:hAnsi="Helvetica" w:cs="Helvetica"/>
                <w:b/>
                <w:bCs/>
                <w:sz w:val="16"/>
                <w:szCs w:val="16"/>
              </w:rPr>
            </w:pPr>
            <w:r w:rsidRPr="00E52A78">
              <w:rPr>
                <w:rFonts w:ascii="Helvetica" w:hAnsi="Helvetica" w:cs="Helvetica"/>
                <w:b/>
                <w:bCs/>
                <w:sz w:val="16"/>
                <w:szCs w:val="16"/>
              </w:rPr>
              <w:t>-504 996 000</w:t>
            </w:r>
          </w:p>
        </w:tc>
        <w:tc>
          <w:tcPr>
            <w:tcW w:w="1417"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87B1975" w14:textId="77777777" w:rsidR="00E52A78" w:rsidRPr="00E52A78" w:rsidRDefault="00E52A78" w:rsidP="00E52A78">
            <w:pPr>
              <w:spacing w:line="320" w:lineRule="atLeast"/>
              <w:jc w:val="right"/>
              <w:rPr>
                <w:rFonts w:ascii="Helvetica" w:hAnsi="Helvetica" w:cs="Helvetica"/>
                <w:b/>
                <w:bCs/>
                <w:sz w:val="16"/>
                <w:szCs w:val="16"/>
              </w:rPr>
            </w:pPr>
            <w:r w:rsidRPr="00E52A78">
              <w:rPr>
                <w:rFonts w:ascii="Helvetica" w:hAnsi="Helvetica" w:cs="Helvetica"/>
                <w:b/>
                <w:bCs/>
                <w:sz w:val="16"/>
                <w:szCs w:val="16"/>
              </w:rPr>
              <w:t>-507 374 000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58C8428" w14:textId="77777777" w:rsidR="00E52A78" w:rsidRPr="00E52A78" w:rsidRDefault="00E52A78" w:rsidP="00E52A78">
            <w:pPr>
              <w:spacing w:line="320" w:lineRule="atLeast"/>
              <w:jc w:val="right"/>
              <w:rPr>
                <w:rFonts w:ascii="Helvetica" w:hAnsi="Helvetica" w:cs="Helvetica"/>
                <w:b/>
                <w:bCs/>
                <w:sz w:val="16"/>
                <w:szCs w:val="16"/>
              </w:rPr>
            </w:pPr>
            <w:r w:rsidRPr="00E52A78">
              <w:rPr>
                <w:rFonts w:ascii="Helvetica" w:hAnsi="Helvetica" w:cs="Helvetica"/>
                <w:b/>
                <w:bCs/>
                <w:sz w:val="16"/>
                <w:szCs w:val="16"/>
              </w:rPr>
              <w:t>-508 473 000</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AB6C6AE" w14:textId="77777777" w:rsidR="00E52A78" w:rsidRPr="00E52A78" w:rsidRDefault="00E52A78" w:rsidP="00E52A78">
            <w:pPr>
              <w:spacing w:line="320" w:lineRule="atLeast"/>
              <w:jc w:val="right"/>
              <w:rPr>
                <w:rFonts w:ascii="Helvetica" w:hAnsi="Helvetica" w:cs="Helvetica"/>
                <w:b/>
                <w:bCs/>
                <w:sz w:val="16"/>
                <w:szCs w:val="16"/>
              </w:rPr>
            </w:pPr>
            <w:r w:rsidRPr="00E52A78">
              <w:rPr>
                <w:rFonts w:ascii="Helvetica" w:hAnsi="Helvetica" w:cs="Helvetica"/>
                <w:b/>
                <w:bCs/>
                <w:sz w:val="16"/>
                <w:szCs w:val="16"/>
              </w:rPr>
              <w:t xml:space="preserve">-509 140 000 </w:t>
            </w:r>
          </w:p>
        </w:tc>
      </w:tr>
    </w:tbl>
    <w:p w14:paraId="5D36B6C6" w14:textId="77777777" w:rsidR="00E52A78" w:rsidRPr="00E52A78" w:rsidRDefault="00E52A78" w:rsidP="00E52A78">
      <w:pPr>
        <w:spacing w:after="0" w:line="240" w:lineRule="auto"/>
      </w:pPr>
    </w:p>
    <w:tbl>
      <w:tblPr>
        <w:tblW w:w="97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9781"/>
      </w:tblGrid>
      <w:tr w:rsidR="00E52A78" w:rsidRPr="00E52A78" w14:paraId="4E2979F4" w14:textId="77777777" w:rsidTr="009E13FC">
        <w:trPr>
          <w:jc w:val="center"/>
        </w:trPr>
        <w:tc>
          <w:tcPr>
            <w:tcW w:w="9781" w:type="dxa"/>
            <w:tcBorders>
              <w:top w:val="nil"/>
              <w:left w:val="nil"/>
              <w:bottom w:val="nil"/>
              <w:right w:val="nil"/>
            </w:tcBorders>
            <w:shd w:val="clear" w:color="auto" w:fill="FFFFFF"/>
            <w:tcMar>
              <w:top w:w="20" w:type="dxa"/>
              <w:left w:w="20" w:type="dxa"/>
              <w:bottom w:w="20" w:type="dxa"/>
              <w:right w:w="20" w:type="dxa"/>
            </w:tcMar>
          </w:tcPr>
          <w:p w14:paraId="276E5116" w14:textId="77777777" w:rsidR="00E52A78" w:rsidRPr="00E52A78" w:rsidRDefault="00E52A78" w:rsidP="00E52A78">
            <w:pPr>
              <w:spacing w:line="320" w:lineRule="atLeast"/>
              <w:rPr>
                <w:rFonts w:ascii="Helvetica" w:hAnsi="Helvetica" w:cs="Helvetica"/>
                <w:color w:val="FFFFFF"/>
                <w:sz w:val="2"/>
                <w:szCs w:val="2"/>
              </w:rPr>
            </w:pPr>
          </w:p>
        </w:tc>
      </w:tr>
    </w:tbl>
    <w:p w14:paraId="1879C36A" w14:textId="6E633E47" w:rsidR="00E52A78" w:rsidRPr="00E52A78" w:rsidRDefault="00E52A78" w:rsidP="00CC5F1B">
      <w:pPr>
        <w:pStyle w:val="Overskrift4"/>
      </w:pPr>
      <w:r w:rsidRPr="00E52A78">
        <w:t>Eiendomsskatt</w:t>
      </w:r>
    </w:p>
    <w:p w14:paraId="124A7E72" w14:textId="77777777" w:rsidR="00E52A78" w:rsidRPr="00E52A78" w:rsidRDefault="00E52A78" w:rsidP="00E52A78">
      <w:pPr>
        <w:spacing w:after="0" w:line="240" w:lineRule="auto"/>
      </w:pPr>
      <w:r w:rsidRPr="00E52A78">
        <w:t>Maksimal skattesats for boliger og fritidsboliger er 4 promille fra 2021, og det innføres en obligatorisk reduksjonsfaktor på 30 % i takstene for disse eiendomskategoriene. Endringen berører kun utskriving av skatt på boliger og fritidsboliger.  For verker og bruk er det forutsatt 7 promille som i dag. </w:t>
      </w:r>
    </w:p>
    <w:p w14:paraId="4EE19316" w14:textId="77777777" w:rsidR="00E52A78" w:rsidRPr="00E52A78" w:rsidRDefault="00E52A78" w:rsidP="00E52A78">
      <w:pPr>
        <w:spacing w:after="0" w:line="240" w:lineRule="auto"/>
      </w:pPr>
    </w:p>
    <w:tbl>
      <w:tblPr>
        <w:tblStyle w:val="Tabellrutenett9"/>
        <w:tblW w:w="10060" w:type="dxa"/>
        <w:tblLook w:val="04A0" w:firstRow="1" w:lastRow="0" w:firstColumn="1" w:lastColumn="0" w:noHBand="0" w:noVBand="1"/>
      </w:tblPr>
      <w:tblGrid>
        <w:gridCol w:w="1630"/>
        <w:gridCol w:w="1332"/>
        <w:gridCol w:w="1550"/>
        <w:gridCol w:w="1296"/>
        <w:gridCol w:w="1404"/>
        <w:gridCol w:w="1296"/>
        <w:gridCol w:w="1552"/>
      </w:tblGrid>
      <w:tr w:rsidR="00E52A78" w:rsidRPr="00E52A78" w14:paraId="3864CAD9" w14:textId="77777777" w:rsidTr="00CC5F1B">
        <w:tc>
          <w:tcPr>
            <w:tcW w:w="1630" w:type="dxa"/>
            <w:shd w:val="clear" w:color="auto" w:fill="FDE9D9" w:themeFill="accent6" w:themeFillTint="33"/>
          </w:tcPr>
          <w:p w14:paraId="3ED48B42" w14:textId="77777777" w:rsidR="00E52A78" w:rsidRPr="00E52A78" w:rsidRDefault="00E52A78" w:rsidP="00E52A78">
            <w:bookmarkStart w:id="41" w:name="_Hlk117164481"/>
            <w:r w:rsidRPr="00E52A78">
              <w:t xml:space="preserve">Eiendomsskatt </w:t>
            </w:r>
          </w:p>
          <w:p w14:paraId="7AEF3BC3" w14:textId="77777777" w:rsidR="00E52A78" w:rsidRPr="00E52A78" w:rsidRDefault="00E52A78" w:rsidP="00E52A78">
            <w:r w:rsidRPr="00E52A78">
              <w:t>Privat</w:t>
            </w:r>
          </w:p>
        </w:tc>
        <w:tc>
          <w:tcPr>
            <w:tcW w:w="1334" w:type="dxa"/>
            <w:shd w:val="clear" w:color="auto" w:fill="FDE9D9" w:themeFill="accent6" w:themeFillTint="33"/>
          </w:tcPr>
          <w:p w14:paraId="46D4B168" w14:textId="77777777" w:rsidR="00E52A78" w:rsidRPr="00E52A78" w:rsidRDefault="00E52A78" w:rsidP="00E52A78">
            <w:r w:rsidRPr="00E52A78">
              <w:t>2021</w:t>
            </w:r>
          </w:p>
          <w:p w14:paraId="68A6CF80" w14:textId="77777777" w:rsidR="00E52A78" w:rsidRPr="00E52A78" w:rsidRDefault="00E52A78" w:rsidP="00E52A78">
            <w:r w:rsidRPr="00E52A78">
              <w:t>Regnskap</w:t>
            </w:r>
          </w:p>
        </w:tc>
        <w:tc>
          <w:tcPr>
            <w:tcW w:w="1558" w:type="dxa"/>
            <w:shd w:val="clear" w:color="auto" w:fill="FDE9D9" w:themeFill="accent6" w:themeFillTint="33"/>
          </w:tcPr>
          <w:p w14:paraId="627350D7" w14:textId="77777777" w:rsidR="00E52A78" w:rsidRPr="00E52A78" w:rsidRDefault="00E52A78" w:rsidP="00E52A78">
            <w:r w:rsidRPr="00E52A78">
              <w:t>2022 Budsjett</w:t>
            </w:r>
          </w:p>
        </w:tc>
        <w:tc>
          <w:tcPr>
            <w:tcW w:w="1296" w:type="dxa"/>
            <w:shd w:val="clear" w:color="auto" w:fill="FDE9D9" w:themeFill="accent6" w:themeFillTint="33"/>
          </w:tcPr>
          <w:p w14:paraId="7CF14528" w14:textId="77777777" w:rsidR="00E52A78" w:rsidRPr="00E52A78" w:rsidRDefault="00E52A78" w:rsidP="00E52A78">
            <w:r w:rsidRPr="00E52A78">
              <w:t>2023</w:t>
            </w:r>
          </w:p>
        </w:tc>
        <w:tc>
          <w:tcPr>
            <w:tcW w:w="1407" w:type="dxa"/>
            <w:shd w:val="clear" w:color="auto" w:fill="FDE9D9" w:themeFill="accent6" w:themeFillTint="33"/>
          </w:tcPr>
          <w:p w14:paraId="4EF715CD" w14:textId="77777777" w:rsidR="00E52A78" w:rsidRPr="00E52A78" w:rsidRDefault="00E52A78" w:rsidP="00E52A78">
            <w:pPr>
              <w:jc w:val="both"/>
            </w:pPr>
            <w:r w:rsidRPr="00E52A78">
              <w:t>2024</w:t>
            </w:r>
          </w:p>
        </w:tc>
        <w:tc>
          <w:tcPr>
            <w:tcW w:w="1275" w:type="dxa"/>
            <w:shd w:val="clear" w:color="auto" w:fill="FDE9D9" w:themeFill="accent6" w:themeFillTint="33"/>
          </w:tcPr>
          <w:p w14:paraId="780C467D" w14:textId="77777777" w:rsidR="00E52A78" w:rsidRPr="00E52A78" w:rsidRDefault="00E52A78" w:rsidP="00E52A78">
            <w:pPr>
              <w:jc w:val="both"/>
            </w:pPr>
            <w:r w:rsidRPr="00E52A78">
              <w:t>2025</w:t>
            </w:r>
          </w:p>
        </w:tc>
        <w:tc>
          <w:tcPr>
            <w:tcW w:w="1560" w:type="dxa"/>
            <w:shd w:val="clear" w:color="auto" w:fill="FDE9D9" w:themeFill="accent6" w:themeFillTint="33"/>
          </w:tcPr>
          <w:p w14:paraId="09F934A1" w14:textId="77777777" w:rsidR="00E52A78" w:rsidRPr="00E52A78" w:rsidRDefault="00E52A78" w:rsidP="00E52A78">
            <w:pPr>
              <w:jc w:val="both"/>
            </w:pPr>
            <w:r w:rsidRPr="00E52A78">
              <w:t>2026</w:t>
            </w:r>
          </w:p>
        </w:tc>
      </w:tr>
      <w:tr w:rsidR="00E52A78" w:rsidRPr="00E52A78" w14:paraId="39EC13D1" w14:textId="77777777" w:rsidTr="009E13FC">
        <w:tc>
          <w:tcPr>
            <w:tcW w:w="1630" w:type="dxa"/>
          </w:tcPr>
          <w:p w14:paraId="0DC6AFD1" w14:textId="77777777" w:rsidR="00E52A78" w:rsidRPr="00E52A78" w:rsidRDefault="00E52A78" w:rsidP="00E52A78">
            <w:pPr>
              <w:rPr>
                <w:vertAlign w:val="superscript"/>
              </w:rPr>
            </w:pPr>
            <w:r w:rsidRPr="00E52A78">
              <w:t>4‰ fra 2021</w:t>
            </w:r>
          </w:p>
        </w:tc>
        <w:tc>
          <w:tcPr>
            <w:tcW w:w="1334" w:type="dxa"/>
          </w:tcPr>
          <w:p w14:paraId="1A539542" w14:textId="77777777" w:rsidR="00E52A78" w:rsidRPr="00E52A78" w:rsidRDefault="00E52A78" w:rsidP="00E52A78">
            <w:r w:rsidRPr="00E52A78">
              <w:t>12.766.832</w:t>
            </w:r>
          </w:p>
        </w:tc>
        <w:tc>
          <w:tcPr>
            <w:tcW w:w="1558" w:type="dxa"/>
          </w:tcPr>
          <w:p w14:paraId="1391BE86" w14:textId="77777777" w:rsidR="00E52A78" w:rsidRPr="00E52A78" w:rsidRDefault="00E52A78" w:rsidP="00E52A78">
            <w:r w:rsidRPr="00E52A78">
              <w:t>12.700.000</w:t>
            </w:r>
          </w:p>
        </w:tc>
        <w:tc>
          <w:tcPr>
            <w:tcW w:w="1296" w:type="dxa"/>
          </w:tcPr>
          <w:p w14:paraId="5946E156" w14:textId="77777777" w:rsidR="00E52A78" w:rsidRPr="00E52A78" w:rsidRDefault="00E52A78" w:rsidP="00E52A78">
            <w:r w:rsidRPr="00E52A78">
              <w:t>12.580.000</w:t>
            </w:r>
          </w:p>
        </w:tc>
        <w:tc>
          <w:tcPr>
            <w:tcW w:w="1407" w:type="dxa"/>
          </w:tcPr>
          <w:p w14:paraId="0F3F8519" w14:textId="77777777" w:rsidR="00E52A78" w:rsidRPr="00E52A78" w:rsidRDefault="00E52A78" w:rsidP="00E52A78">
            <w:pPr>
              <w:jc w:val="both"/>
            </w:pPr>
            <w:r w:rsidRPr="00E52A78">
              <w:t>12.670.000</w:t>
            </w:r>
          </w:p>
        </w:tc>
        <w:tc>
          <w:tcPr>
            <w:tcW w:w="1275" w:type="dxa"/>
          </w:tcPr>
          <w:p w14:paraId="12E1D64B" w14:textId="77777777" w:rsidR="00E52A78" w:rsidRPr="00E52A78" w:rsidRDefault="00E52A78" w:rsidP="00E52A78">
            <w:pPr>
              <w:jc w:val="both"/>
            </w:pPr>
            <w:r w:rsidRPr="00E52A78">
              <w:t>12.730.000</w:t>
            </w:r>
          </w:p>
        </w:tc>
        <w:tc>
          <w:tcPr>
            <w:tcW w:w="1560" w:type="dxa"/>
          </w:tcPr>
          <w:p w14:paraId="7CE6B649" w14:textId="77777777" w:rsidR="00E52A78" w:rsidRPr="00E52A78" w:rsidRDefault="00E52A78" w:rsidP="00E52A78">
            <w:pPr>
              <w:jc w:val="both"/>
            </w:pPr>
            <w:r w:rsidRPr="00E52A78">
              <w:t>12.790.000</w:t>
            </w:r>
          </w:p>
        </w:tc>
      </w:tr>
    </w:tbl>
    <w:p w14:paraId="30C11829" w14:textId="77777777" w:rsidR="00E52A78" w:rsidRPr="00E52A78" w:rsidRDefault="00E52A78" w:rsidP="00E52A78"/>
    <w:p w14:paraId="7AC8B18F" w14:textId="77777777" w:rsidR="00E52A78" w:rsidRPr="00E52A78" w:rsidRDefault="00E52A78" w:rsidP="00E52A78">
      <w:r w:rsidRPr="00E52A78">
        <w:t>Grunnlaget for beregning er et volum på NOK 3.195.000.000,- pr 2022 som utgjør et beregningsgrunnlag på 70 %.</w:t>
      </w:r>
    </w:p>
    <w:p w14:paraId="0050C4E5" w14:textId="77777777" w:rsidR="00E52A78" w:rsidRPr="00E52A78" w:rsidRDefault="00E52A78" w:rsidP="00E52A78">
      <w:pPr>
        <w:tabs>
          <w:tab w:val="left" w:pos="1701"/>
          <w:tab w:val="left" w:pos="2835"/>
          <w:tab w:val="left" w:pos="4820"/>
          <w:tab w:val="left" w:pos="6237"/>
        </w:tabs>
        <w:spacing w:after="0" w:line="240" w:lineRule="auto"/>
        <w:rPr>
          <w:rFonts w:eastAsia="Times New Roman"/>
        </w:rPr>
      </w:pPr>
      <w:r w:rsidRPr="00E52A78">
        <w:rPr>
          <w:rFonts w:eastAsia="Times New Roman"/>
        </w:rPr>
        <w:t>I prognosen er fritak for bygninger som har historisk verdi hensyntatt, samt fritak for nybygg første 10 år og med oppstart 2023. De gamle reglene har virkning for nybygg med oppstart før 2023 og innrømmes 1 års fritak. Prognosen har hensyntatt økning i fritidsbebyggelse, tilbygg og garasje og bygger på erfaringstall.</w:t>
      </w:r>
    </w:p>
    <w:p w14:paraId="359E481A" w14:textId="77777777" w:rsidR="00E52A78" w:rsidRPr="00E52A78" w:rsidRDefault="00E52A78" w:rsidP="00E52A78">
      <w:pPr>
        <w:tabs>
          <w:tab w:val="left" w:pos="1701"/>
          <w:tab w:val="left" w:pos="2835"/>
          <w:tab w:val="left" w:pos="4820"/>
          <w:tab w:val="left" w:pos="6237"/>
        </w:tabs>
        <w:spacing w:after="0" w:line="240" w:lineRule="auto"/>
        <w:rPr>
          <w:rFonts w:eastAsia="Times New Roman"/>
        </w:rPr>
      </w:pPr>
    </w:p>
    <w:tbl>
      <w:tblPr>
        <w:tblStyle w:val="Tabellrutenett9"/>
        <w:tblW w:w="9918" w:type="dxa"/>
        <w:tblLook w:val="04A0" w:firstRow="1" w:lastRow="0" w:firstColumn="1" w:lastColumn="0" w:noHBand="0" w:noVBand="1"/>
      </w:tblPr>
      <w:tblGrid>
        <w:gridCol w:w="1737"/>
        <w:gridCol w:w="1296"/>
        <w:gridCol w:w="1479"/>
        <w:gridCol w:w="1296"/>
        <w:gridCol w:w="1402"/>
        <w:gridCol w:w="1296"/>
        <w:gridCol w:w="1412"/>
      </w:tblGrid>
      <w:tr w:rsidR="00E52A78" w:rsidRPr="00E52A78" w14:paraId="773EC36A" w14:textId="77777777" w:rsidTr="00CC5F1B">
        <w:tc>
          <w:tcPr>
            <w:tcW w:w="1737" w:type="dxa"/>
            <w:shd w:val="clear" w:color="auto" w:fill="FDE9D9" w:themeFill="accent6" w:themeFillTint="33"/>
          </w:tcPr>
          <w:p w14:paraId="1440EF28" w14:textId="77777777" w:rsidR="00E52A78" w:rsidRPr="00E52A78" w:rsidRDefault="00E52A78" w:rsidP="00E52A78">
            <w:pPr>
              <w:rPr>
                <w:b/>
              </w:rPr>
            </w:pPr>
          </w:p>
        </w:tc>
        <w:tc>
          <w:tcPr>
            <w:tcW w:w="1296" w:type="dxa"/>
            <w:shd w:val="clear" w:color="auto" w:fill="FDE9D9" w:themeFill="accent6" w:themeFillTint="33"/>
          </w:tcPr>
          <w:p w14:paraId="1A238E00" w14:textId="77777777" w:rsidR="00E52A78" w:rsidRPr="00E52A78" w:rsidRDefault="00E52A78" w:rsidP="00E52A78">
            <w:r w:rsidRPr="00E52A78">
              <w:t>2021</w:t>
            </w:r>
          </w:p>
          <w:p w14:paraId="610B5FE1" w14:textId="77777777" w:rsidR="00E52A78" w:rsidRPr="00E52A78" w:rsidRDefault="00E52A78" w:rsidP="00E52A78">
            <w:r w:rsidRPr="00E52A78">
              <w:t>Regnskap</w:t>
            </w:r>
          </w:p>
        </w:tc>
        <w:tc>
          <w:tcPr>
            <w:tcW w:w="1488" w:type="dxa"/>
            <w:shd w:val="clear" w:color="auto" w:fill="FDE9D9" w:themeFill="accent6" w:themeFillTint="33"/>
          </w:tcPr>
          <w:p w14:paraId="0C6A1854" w14:textId="77777777" w:rsidR="00E52A78" w:rsidRPr="00E52A78" w:rsidRDefault="00E52A78" w:rsidP="00E52A78">
            <w:r w:rsidRPr="00E52A78">
              <w:t>2022 Budsjett</w:t>
            </w:r>
          </w:p>
        </w:tc>
        <w:tc>
          <w:tcPr>
            <w:tcW w:w="1296" w:type="dxa"/>
            <w:shd w:val="clear" w:color="auto" w:fill="FDE9D9" w:themeFill="accent6" w:themeFillTint="33"/>
          </w:tcPr>
          <w:p w14:paraId="5D33FCF8" w14:textId="77777777" w:rsidR="00E52A78" w:rsidRPr="00E52A78" w:rsidRDefault="00E52A78" w:rsidP="00E52A78">
            <w:r w:rsidRPr="00E52A78">
              <w:t>2023</w:t>
            </w:r>
          </w:p>
        </w:tc>
        <w:tc>
          <w:tcPr>
            <w:tcW w:w="1408" w:type="dxa"/>
            <w:shd w:val="clear" w:color="auto" w:fill="FDE9D9" w:themeFill="accent6" w:themeFillTint="33"/>
          </w:tcPr>
          <w:p w14:paraId="2E7CA79D" w14:textId="77777777" w:rsidR="00E52A78" w:rsidRPr="00E52A78" w:rsidRDefault="00E52A78" w:rsidP="00E52A78">
            <w:r w:rsidRPr="00E52A78">
              <w:t>2024</w:t>
            </w:r>
          </w:p>
        </w:tc>
        <w:tc>
          <w:tcPr>
            <w:tcW w:w="1275" w:type="dxa"/>
            <w:shd w:val="clear" w:color="auto" w:fill="FDE9D9" w:themeFill="accent6" w:themeFillTint="33"/>
          </w:tcPr>
          <w:p w14:paraId="7F36ECA0" w14:textId="77777777" w:rsidR="00E52A78" w:rsidRPr="00E52A78" w:rsidRDefault="00E52A78" w:rsidP="00E52A78">
            <w:r w:rsidRPr="00E52A78">
              <w:t>2025</w:t>
            </w:r>
          </w:p>
        </w:tc>
        <w:tc>
          <w:tcPr>
            <w:tcW w:w="1418" w:type="dxa"/>
            <w:shd w:val="clear" w:color="auto" w:fill="FDE9D9" w:themeFill="accent6" w:themeFillTint="33"/>
          </w:tcPr>
          <w:p w14:paraId="7920B7F9" w14:textId="77777777" w:rsidR="00E52A78" w:rsidRPr="00E52A78" w:rsidRDefault="00E52A78" w:rsidP="00E52A78">
            <w:r w:rsidRPr="00E52A78">
              <w:t>2026</w:t>
            </w:r>
          </w:p>
        </w:tc>
      </w:tr>
      <w:tr w:rsidR="00E52A78" w:rsidRPr="00E52A78" w14:paraId="57E6F4CE" w14:textId="77777777" w:rsidTr="009E13FC">
        <w:tc>
          <w:tcPr>
            <w:tcW w:w="1737" w:type="dxa"/>
          </w:tcPr>
          <w:p w14:paraId="3DDBB25E" w14:textId="77777777" w:rsidR="00E52A78" w:rsidRPr="00E52A78" w:rsidRDefault="00E52A78" w:rsidP="00E52A78">
            <w:pPr>
              <w:rPr>
                <w:b/>
              </w:rPr>
            </w:pPr>
            <w:r w:rsidRPr="00E52A78">
              <w:rPr>
                <w:b/>
              </w:rPr>
              <w:t>Eiendomsskatt Næring,7,0 ‰</w:t>
            </w:r>
          </w:p>
        </w:tc>
        <w:tc>
          <w:tcPr>
            <w:tcW w:w="1296" w:type="dxa"/>
          </w:tcPr>
          <w:p w14:paraId="3056998A" w14:textId="77777777" w:rsidR="00E52A78" w:rsidRPr="00E52A78" w:rsidRDefault="00E52A78" w:rsidP="00E52A78">
            <w:r w:rsidRPr="00E52A78">
              <w:t>10.643.548</w:t>
            </w:r>
          </w:p>
        </w:tc>
        <w:tc>
          <w:tcPr>
            <w:tcW w:w="1488" w:type="dxa"/>
          </w:tcPr>
          <w:p w14:paraId="054D115D" w14:textId="77777777" w:rsidR="00E52A78" w:rsidRPr="00E52A78" w:rsidRDefault="00E52A78" w:rsidP="00E52A78">
            <w:pPr>
              <w:rPr>
                <w:vertAlign w:val="superscript"/>
              </w:rPr>
            </w:pPr>
            <w:r w:rsidRPr="00E52A78">
              <w:t>10.350.000</w:t>
            </w:r>
          </w:p>
        </w:tc>
        <w:tc>
          <w:tcPr>
            <w:tcW w:w="1296" w:type="dxa"/>
          </w:tcPr>
          <w:p w14:paraId="789FC22C" w14:textId="77777777" w:rsidR="00E52A78" w:rsidRPr="00E52A78" w:rsidRDefault="00E52A78" w:rsidP="00E52A78">
            <w:pPr>
              <w:rPr>
                <w:vertAlign w:val="superscript"/>
              </w:rPr>
            </w:pPr>
            <w:r w:rsidRPr="00E52A78">
              <w:t>10.800.000</w:t>
            </w:r>
          </w:p>
        </w:tc>
        <w:tc>
          <w:tcPr>
            <w:tcW w:w="1408" w:type="dxa"/>
          </w:tcPr>
          <w:p w14:paraId="23E90454" w14:textId="77777777" w:rsidR="00E52A78" w:rsidRPr="00E52A78" w:rsidRDefault="00E52A78" w:rsidP="00E52A78">
            <w:pPr>
              <w:rPr>
                <w:vertAlign w:val="superscript"/>
              </w:rPr>
            </w:pPr>
            <w:r w:rsidRPr="00E52A78">
              <w:t>10.800.000</w:t>
            </w:r>
          </w:p>
        </w:tc>
        <w:tc>
          <w:tcPr>
            <w:tcW w:w="1275" w:type="dxa"/>
          </w:tcPr>
          <w:p w14:paraId="3D57C52F" w14:textId="77777777" w:rsidR="00E52A78" w:rsidRPr="00E52A78" w:rsidRDefault="00E52A78" w:rsidP="00E52A78">
            <w:pPr>
              <w:rPr>
                <w:vertAlign w:val="superscript"/>
              </w:rPr>
            </w:pPr>
            <w:r w:rsidRPr="00E52A78">
              <w:t>10.800.000</w:t>
            </w:r>
          </w:p>
        </w:tc>
        <w:tc>
          <w:tcPr>
            <w:tcW w:w="1418" w:type="dxa"/>
          </w:tcPr>
          <w:p w14:paraId="6B347E87" w14:textId="77777777" w:rsidR="00E52A78" w:rsidRPr="00E52A78" w:rsidRDefault="00E52A78" w:rsidP="00E52A78">
            <w:pPr>
              <w:rPr>
                <w:vertAlign w:val="superscript"/>
              </w:rPr>
            </w:pPr>
            <w:r w:rsidRPr="00E52A78">
              <w:t>10.950.000</w:t>
            </w:r>
          </w:p>
        </w:tc>
      </w:tr>
    </w:tbl>
    <w:p w14:paraId="0D7B405D" w14:textId="77777777" w:rsidR="00E52A78" w:rsidRPr="00E52A78" w:rsidRDefault="00E52A78" w:rsidP="00E52A78">
      <w:pPr>
        <w:tabs>
          <w:tab w:val="left" w:pos="1701"/>
          <w:tab w:val="left" w:pos="2835"/>
          <w:tab w:val="left" w:pos="4820"/>
          <w:tab w:val="left" w:pos="6237"/>
        </w:tabs>
        <w:spacing w:after="0" w:line="240" w:lineRule="auto"/>
        <w:rPr>
          <w:rFonts w:ascii="Verdana" w:eastAsia="Times New Roman" w:hAnsi="Verdana"/>
          <w:sz w:val="20"/>
          <w:szCs w:val="20"/>
        </w:rPr>
      </w:pPr>
    </w:p>
    <w:p w14:paraId="4C60E210" w14:textId="77777777" w:rsidR="00E52A78" w:rsidRPr="00E52A78" w:rsidRDefault="00E52A78" w:rsidP="00E52A78">
      <w:pPr>
        <w:tabs>
          <w:tab w:val="left" w:pos="1701"/>
          <w:tab w:val="left" w:pos="2835"/>
          <w:tab w:val="left" w:pos="4820"/>
          <w:tab w:val="left" w:pos="6237"/>
        </w:tabs>
        <w:spacing w:after="0" w:line="240" w:lineRule="auto"/>
        <w:rPr>
          <w:rFonts w:eastAsia="Times New Roman"/>
        </w:rPr>
      </w:pPr>
    </w:p>
    <w:p w14:paraId="4F45D53A" w14:textId="35EDD96F" w:rsidR="00E52A78" w:rsidRPr="00E52A78" w:rsidRDefault="009A30CD" w:rsidP="00CC5F1B">
      <w:r>
        <w:lastRenderedPageBreak/>
        <w:t>K</w:t>
      </w:r>
      <w:r w:rsidR="00E52A78" w:rsidRPr="00E52A78">
        <w:t xml:space="preserve">ommunen </w:t>
      </w:r>
      <w:r>
        <w:t xml:space="preserve">har </w:t>
      </w:r>
      <w:r w:rsidR="00E52A78" w:rsidRPr="00E52A78">
        <w:t>truffet bra på anslagene totalt sett</w:t>
      </w:r>
      <w:r>
        <w:t xml:space="preserve"> de siste årene</w:t>
      </w:r>
      <w:r w:rsidR="00E52A78" w:rsidRPr="00E52A78">
        <w:t>. Sykehusstruktur vil kunne påvirke det fremtidige bildet betydelig. Videre har regelendringer medført betydelig bortfall av framtidige inntekter. Beregningsgrunnlaget ble justert fra 90 % til 70 % i 2020 for boliger og fritidseiendom</w:t>
      </w:r>
      <w:r>
        <w:t>mer</w:t>
      </w:r>
      <w:r w:rsidR="00E52A78" w:rsidRPr="00E52A78">
        <w:t xml:space="preserve">. Videre ble promillesatsen justert ned til 4 promille fra 2021.Videre har vi hatt noen retakseringer etter klage som har medført lavere takster </w:t>
      </w:r>
      <w:r>
        <w:t>for</w:t>
      </w:r>
      <w:r w:rsidR="00E52A78" w:rsidRPr="00E52A78">
        <w:t xml:space="preserve"> næringseiendom</w:t>
      </w:r>
      <w:r>
        <w:t>mer</w:t>
      </w:r>
      <w:r w:rsidR="00E52A78" w:rsidRPr="00E52A78">
        <w:t>.</w:t>
      </w:r>
      <w:bookmarkEnd w:id="41"/>
    </w:p>
    <w:p w14:paraId="451200AA" w14:textId="77777777" w:rsidR="00E52A78" w:rsidRPr="00E52A78" w:rsidRDefault="00E52A78" w:rsidP="00E52A78">
      <w:pPr>
        <w:spacing w:after="0" w:line="240" w:lineRule="auto"/>
      </w:pPr>
    </w:p>
    <w:p w14:paraId="5EB0577E" w14:textId="77777777" w:rsidR="00E52A78" w:rsidRPr="00E52A78" w:rsidRDefault="00E52A78" w:rsidP="00CC5F1B">
      <w:pPr>
        <w:pStyle w:val="Overskrift4"/>
      </w:pPr>
      <w:r w:rsidRPr="00E52A78">
        <w:t>Renter</w:t>
      </w:r>
    </w:p>
    <w:tbl>
      <w:tblPr>
        <w:tblW w:w="91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3349"/>
        <w:gridCol w:w="1002"/>
        <w:gridCol w:w="992"/>
        <w:gridCol w:w="992"/>
        <w:gridCol w:w="993"/>
        <w:gridCol w:w="911"/>
        <w:gridCol w:w="931"/>
      </w:tblGrid>
      <w:tr w:rsidR="00E52A78" w:rsidRPr="00E52A78" w14:paraId="4B881D22" w14:textId="77777777" w:rsidTr="009E13FC">
        <w:trPr>
          <w:jc w:val="center"/>
        </w:trPr>
        <w:tc>
          <w:tcPr>
            <w:tcW w:w="334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E195F88" w14:textId="77777777" w:rsidR="00E52A78" w:rsidRPr="00E52A78" w:rsidRDefault="00E52A78" w:rsidP="00E52A78">
            <w:pPr>
              <w:spacing w:line="320" w:lineRule="atLeast"/>
              <w:rPr>
                <w:rFonts w:ascii="Helvetica" w:hAnsi="Helvetica" w:cs="Helvetica"/>
                <w:sz w:val="16"/>
                <w:szCs w:val="16"/>
              </w:rPr>
            </w:pPr>
            <w:bookmarkStart w:id="42" w:name="_Hlk117675137"/>
            <w:r w:rsidRPr="00E52A78">
              <w:rPr>
                <w:rFonts w:ascii="Helvetica" w:hAnsi="Helvetica" w:cs="Helvetica"/>
                <w:b/>
                <w:bCs/>
                <w:sz w:val="16"/>
                <w:szCs w:val="16"/>
              </w:rPr>
              <w:t>Beskrivelse</w:t>
            </w:r>
          </w:p>
        </w:tc>
        <w:tc>
          <w:tcPr>
            <w:tcW w:w="100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E72A752"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Regnskap 2021</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F89B022"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2022</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036DCCC"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2023</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3C14CC8"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2024</w:t>
            </w:r>
          </w:p>
        </w:tc>
        <w:tc>
          <w:tcPr>
            <w:tcW w:w="9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9AB8A39"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2025</w:t>
            </w:r>
          </w:p>
        </w:tc>
        <w:tc>
          <w:tcPr>
            <w:tcW w:w="93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4E25FF6"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2026</w:t>
            </w:r>
          </w:p>
        </w:tc>
      </w:tr>
      <w:tr w:rsidR="00E52A78" w:rsidRPr="00E52A78" w14:paraId="1A74CE34" w14:textId="77777777" w:rsidTr="009E13FC">
        <w:trPr>
          <w:jc w:val="center"/>
        </w:trPr>
        <w:tc>
          <w:tcPr>
            <w:tcW w:w="3349"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FD2871B"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b/>
                <w:bCs/>
                <w:sz w:val="16"/>
                <w:szCs w:val="16"/>
              </w:rPr>
              <w:t xml:space="preserve"> Renter m.v </w:t>
            </w:r>
          </w:p>
        </w:tc>
        <w:tc>
          <w:tcPr>
            <w:tcW w:w="1002"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0A95E3EA" w14:textId="77777777" w:rsidR="00E52A78" w:rsidRPr="00E52A78" w:rsidRDefault="00E52A78" w:rsidP="00E52A78">
            <w:pPr>
              <w:jc w:val="right"/>
            </w:pPr>
          </w:p>
        </w:tc>
        <w:tc>
          <w:tcPr>
            <w:tcW w:w="992"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35537F7" w14:textId="77777777" w:rsidR="00E52A78" w:rsidRPr="00E52A78" w:rsidRDefault="00E52A78" w:rsidP="00E52A78">
            <w:pPr>
              <w:jc w:val="right"/>
            </w:pPr>
          </w:p>
        </w:tc>
        <w:tc>
          <w:tcPr>
            <w:tcW w:w="992"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6750BBCC" w14:textId="77777777" w:rsidR="00E52A78" w:rsidRPr="00E52A78" w:rsidRDefault="00E52A78" w:rsidP="00E52A78">
            <w:pPr>
              <w:jc w:val="right"/>
            </w:pPr>
          </w:p>
        </w:tc>
        <w:tc>
          <w:tcPr>
            <w:tcW w:w="993"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1F415C60" w14:textId="77777777" w:rsidR="00E52A78" w:rsidRPr="00E52A78" w:rsidRDefault="00E52A78" w:rsidP="00E52A78">
            <w:pPr>
              <w:jc w:val="right"/>
            </w:pPr>
          </w:p>
        </w:tc>
        <w:tc>
          <w:tcPr>
            <w:tcW w:w="911"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29818B7E" w14:textId="77777777" w:rsidR="00E52A78" w:rsidRPr="00E52A78" w:rsidRDefault="00E52A78" w:rsidP="00E52A78">
            <w:pPr>
              <w:jc w:val="right"/>
            </w:pPr>
          </w:p>
        </w:tc>
        <w:tc>
          <w:tcPr>
            <w:tcW w:w="931"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69D13896" w14:textId="77777777" w:rsidR="00E52A78" w:rsidRPr="00E52A78" w:rsidRDefault="00E52A78" w:rsidP="00E52A78">
            <w:pPr>
              <w:jc w:val="right"/>
            </w:pPr>
          </w:p>
        </w:tc>
      </w:tr>
      <w:tr w:rsidR="00E52A78" w:rsidRPr="00E52A78" w14:paraId="3B659A80" w14:textId="77777777" w:rsidTr="009E13FC">
        <w:trPr>
          <w:jc w:val="center"/>
        </w:trPr>
        <w:tc>
          <w:tcPr>
            <w:tcW w:w="334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E175019"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sz w:val="16"/>
                <w:szCs w:val="16"/>
              </w:rPr>
              <w:t>RENTER PÅ LÅN</w:t>
            </w:r>
          </w:p>
        </w:tc>
        <w:tc>
          <w:tcPr>
            <w:tcW w:w="100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F689331"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14 325 313</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9E39CE9"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15 565 000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C0775E2"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31 006 000</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5420D69"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31 156 025</w:t>
            </w:r>
          </w:p>
        </w:tc>
        <w:tc>
          <w:tcPr>
            <w:tcW w:w="9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209325D"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30 710 400</w:t>
            </w:r>
          </w:p>
        </w:tc>
        <w:tc>
          <w:tcPr>
            <w:tcW w:w="93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5DDDC9F"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28 820 500</w:t>
            </w:r>
          </w:p>
        </w:tc>
      </w:tr>
      <w:tr w:rsidR="00E52A78" w:rsidRPr="00E52A78" w14:paraId="336F13DA" w14:textId="77777777" w:rsidTr="009E13FC">
        <w:trPr>
          <w:jc w:val="center"/>
        </w:trPr>
        <w:tc>
          <w:tcPr>
            <w:tcW w:w="334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3E4F911"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sz w:val="16"/>
                <w:szCs w:val="16"/>
              </w:rPr>
              <w:t>Renter av lån havnekapital</w:t>
            </w:r>
          </w:p>
        </w:tc>
        <w:tc>
          <w:tcPr>
            <w:tcW w:w="100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233CF7A"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8AB4E0A"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2 339 000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EDDC3DA"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6 237 000</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CAF6373"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6 213 000</w:t>
            </w:r>
          </w:p>
        </w:tc>
        <w:tc>
          <w:tcPr>
            <w:tcW w:w="9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F872A23"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5 961 000</w:t>
            </w:r>
          </w:p>
        </w:tc>
        <w:tc>
          <w:tcPr>
            <w:tcW w:w="93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F68681F"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5 758 000</w:t>
            </w:r>
          </w:p>
        </w:tc>
      </w:tr>
      <w:tr w:rsidR="00E52A78" w:rsidRPr="00E52A78" w14:paraId="70D86E0F" w14:textId="77777777" w:rsidTr="009E13FC">
        <w:trPr>
          <w:jc w:val="center"/>
        </w:trPr>
        <w:tc>
          <w:tcPr>
            <w:tcW w:w="334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7595A93"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b/>
                <w:bCs/>
                <w:sz w:val="16"/>
                <w:szCs w:val="16"/>
              </w:rPr>
              <w:t xml:space="preserve">Sum utgifter </w:t>
            </w:r>
          </w:p>
        </w:tc>
        <w:tc>
          <w:tcPr>
            <w:tcW w:w="100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9F4A513"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14 325 513</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96DA46A"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17 904 000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E496089"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37 243 000</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0091C12"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37 369 025</w:t>
            </w:r>
          </w:p>
        </w:tc>
        <w:tc>
          <w:tcPr>
            <w:tcW w:w="9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886B022"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36 671 400</w:t>
            </w:r>
          </w:p>
        </w:tc>
        <w:tc>
          <w:tcPr>
            <w:tcW w:w="93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2200124"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34 578 500</w:t>
            </w:r>
          </w:p>
        </w:tc>
      </w:tr>
      <w:tr w:rsidR="00E52A78" w:rsidRPr="00E52A78" w14:paraId="0B9D1F21" w14:textId="77777777" w:rsidTr="009E13FC">
        <w:trPr>
          <w:jc w:val="center"/>
        </w:trPr>
        <w:tc>
          <w:tcPr>
            <w:tcW w:w="334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A032731"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sz w:val="16"/>
                <w:szCs w:val="16"/>
              </w:rPr>
              <w:t>REFUSJON SANDNESSØEN HAVN IKS</w:t>
            </w:r>
          </w:p>
        </w:tc>
        <w:tc>
          <w:tcPr>
            <w:tcW w:w="100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6035274"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-626 255</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87EE2D6"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-2 339 000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6D11C82"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-6 237 000</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F3F8F39"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-6 213 000</w:t>
            </w:r>
          </w:p>
        </w:tc>
        <w:tc>
          <w:tcPr>
            <w:tcW w:w="9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4668268"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-5 961 000</w:t>
            </w:r>
          </w:p>
        </w:tc>
        <w:tc>
          <w:tcPr>
            <w:tcW w:w="93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BA59DA2"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-5 758 000</w:t>
            </w:r>
          </w:p>
        </w:tc>
      </w:tr>
      <w:tr w:rsidR="00E52A78" w:rsidRPr="00E52A78" w14:paraId="596DC33F" w14:textId="77777777" w:rsidTr="009E13FC">
        <w:trPr>
          <w:jc w:val="center"/>
        </w:trPr>
        <w:tc>
          <w:tcPr>
            <w:tcW w:w="334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5BFEF36"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sz w:val="16"/>
                <w:szCs w:val="16"/>
              </w:rPr>
              <w:t>RENTER AV BANKINNSKUDD</w:t>
            </w:r>
          </w:p>
        </w:tc>
        <w:tc>
          <w:tcPr>
            <w:tcW w:w="100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F48A343"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-813 206</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0AC2778"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-1 363 000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772F02C"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-3 863 000</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F74B00F"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-3 863 000</w:t>
            </w:r>
          </w:p>
        </w:tc>
        <w:tc>
          <w:tcPr>
            <w:tcW w:w="9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A9314C0"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-3 863 000</w:t>
            </w:r>
          </w:p>
        </w:tc>
        <w:tc>
          <w:tcPr>
            <w:tcW w:w="93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78FF9C5"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-3 863 000</w:t>
            </w:r>
          </w:p>
        </w:tc>
      </w:tr>
      <w:tr w:rsidR="00E52A78" w:rsidRPr="00E52A78" w14:paraId="03046180" w14:textId="77777777" w:rsidTr="009E13FC">
        <w:trPr>
          <w:jc w:val="center"/>
        </w:trPr>
        <w:tc>
          <w:tcPr>
            <w:tcW w:w="334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2E82911"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sz w:val="16"/>
                <w:szCs w:val="16"/>
              </w:rPr>
              <w:t>RENTER DIVERSE LÅN</w:t>
            </w:r>
          </w:p>
        </w:tc>
        <w:tc>
          <w:tcPr>
            <w:tcW w:w="100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F7C6191"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-834 961</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1B7E332"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-1 000 388</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693E82D"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-2 000 388</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33EFF95"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-2 000 388</w:t>
            </w:r>
          </w:p>
        </w:tc>
        <w:tc>
          <w:tcPr>
            <w:tcW w:w="9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2DFCCEC"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-2 000 388</w:t>
            </w:r>
          </w:p>
        </w:tc>
        <w:tc>
          <w:tcPr>
            <w:tcW w:w="93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EC552C0"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-2 000 388</w:t>
            </w:r>
          </w:p>
        </w:tc>
      </w:tr>
      <w:tr w:rsidR="00E52A78" w:rsidRPr="00E52A78" w14:paraId="16D8DE81" w14:textId="77777777" w:rsidTr="009E13FC">
        <w:trPr>
          <w:jc w:val="center"/>
        </w:trPr>
        <w:tc>
          <w:tcPr>
            <w:tcW w:w="334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A1D257E"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sz w:val="16"/>
                <w:szCs w:val="16"/>
              </w:rPr>
              <w:t>UTBYTTE AV AKSJER OG ANDELER</w:t>
            </w:r>
          </w:p>
        </w:tc>
        <w:tc>
          <w:tcPr>
            <w:tcW w:w="100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B34433F"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-919 383</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F0484A8"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B61E06C"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0</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4EB5C56"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0</w:t>
            </w:r>
          </w:p>
        </w:tc>
        <w:tc>
          <w:tcPr>
            <w:tcW w:w="9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442258F"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0</w:t>
            </w:r>
          </w:p>
        </w:tc>
        <w:tc>
          <w:tcPr>
            <w:tcW w:w="93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8A7C261"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0</w:t>
            </w:r>
          </w:p>
        </w:tc>
      </w:tr>
      <w:tr w:rsidR="00E52A78" w:rsidRPr="00E52A78" w14:paraId="5DCFBC29" w14:textId="77777777" w:rsidTr="009E13FC">
        <w:trPr>
          <w:jc w:val="center"/>
        </w:trPr>
        <w:tc>
          <w:tcPr>
            <w:tcW w:w="334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8DCB77C"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b/>
                <w:bCs/>
                <w:sz w:val="16"/>
                <w:szCs w:val="16"/>
              </w:rPr>
              <w:t xml:space="preserve">Sum inntekter </w:t>
            </w:r>
          </w:p>
        </w:tc>
        <w:tc>
          <w:tcPr>
            <w:tcW w:w="100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677C17F"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-3 203 905</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B4720D9"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-4 702 388</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2C3D40A"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-12 100 388</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DAA47BD"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-12 076 388</w:t>
            </w:r>
          </w:p>
        </w:tc>
        <w:tc>
          <w:tcPr>
            <w:tcW w:w="9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88F2223"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-11 824 388</w:t>
            </w:r>
          </w:p>
        </w:tc>
        <w:tc>
          <w:tcPr>
            <w:tcW w:w="93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61D5195"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-11 621 388</w:t>
            </w:r>
          </w:p>
        </w:tc>
      </w:tr>
      <w:tr w:rsidR="00E52A78" w:rsidRPr="00E52A78" w14:paraId="3F757CAD" w14:textId="77777777" w:rsidTr="009E13FC">
        <w:trPr>
          <w:jc w:val="center"/>
        </w:trPr>
        <w:tc>
          <w:tcPr>
            <w:tcW w:w="334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57254A1"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b/>
                <w:bCs/>
                <w:sz w:val="16"/>
                <w:szCs w:val="16"/>
              </w:rPr>
              <w:t xml:space="preserve">Nettoutgift </w:t>
            </w:r>
          </w:p>
        </w:tc>
        <w:tc>
          <w:tcPr>
            <w:tcW w:w="100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E254EE7"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11 121 608</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850A00D"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13 201 612</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818EC09"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25 142 612</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F2402E4"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25 292 637</w:t>
            </w:r>
          </w:p>
        </w:tc>
        <w:tc>
          <w:tcPr>
            <w:tcW w:w="91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38FB4B4"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24 847 012</w:t>
            </w:r>
          </w:p>
        </w:tc>
        <w:tc>
          <w:tcPr>
            <w:tcW w:w="93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B1428FF"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22 957 112</w:t>
            </w:r>
          </w:p>
        </w:tc>
      </w:tr>
      <w:bookmarkEnd w:id="42"/>
    </w:tbl>
    <w:p w14:paraId="65504FB1" w14:textId="77777777" w:rsidR="00CC5F1B" w:rsidRPr="00E52A78" w:rsidRDefault="00CC5F1B" w:rsidP="00E52A78">
      <w:pPr>
        <w:spacing w:after="0" w:line="240" w:lineRule="auto"/>
      </w:pPr>
    </w:p>
    <w:p w14:paraId="7A8192DA" w14:textId="356E9B04" w:rsidR="00E52A78" w:rsidRPr="00E52A78" w:rsidRDefault="00E52A78" w:rsidP="00E52A78">
      <w:pPr>
        <w:spacing w:after="0" w:line="240" w:lineRule="auto"/>
      </w:pPr>
      <w:r w:rsidRPr="00E52A78">
        <w:t>Det er her lagt til grunn en rente</w:t>
      </w:r>
      <w:r w:rsidR="009A30CD">
        <w:t>,</w:t>
      </w:r>
      <w:r w:rsidRPr="00E52A78">
        <w:t xml:space="preserve"> de rentebindinger kommunen har</w:t>
      </w:r>
      <w:r w:rsidR="009A30CD">
        <w:t>,</w:t>
      </w:r>
      <w:r w:rsidRPr="00E52A78">
        <w:t xml:space="preserve"> samt forslag til budsjett-rente</w:t>
      </w:r>
      <w:r w:rsidR="009A30CD">
        <w:t xml:space="preserve">. Dette er </w:t>
      </w:r>
      <w:r w:rsidRPr="00E52A78">
        <w:t>hentet fra Norges Banks anslag i rentemøte i august 2022  i  ØP-perioden.</w:t>
      </w:r>
    </w:p>
    <w:p w14:paraId="57EBBAF1" w14:textId="77777777" w:rsidR="00E52A78" w:rsidRPr="00E52A78" w:rsidRDefault="00E52A78" w:rsidP="00E52A78">
      <w:pPr>
        <w:spacing w:after="0" w:line="240" w:lineRule="auto"/>
      </w:pPr>
    </w:p>
    <w:tbl>
      <w:tblPr>
        <w:tblStyle w:val="Middelsrutenett3uthevingsfarge11"/>
        <w:tblW w:w="0" w:type="auto"/>
        <w:tblLook w:val="04A0" w:firstRow="1" w:lastRow="0" w:firstColumn="1" w:lastColumn="0" w:noHBand="0" w:noVBand="1"/>
      </w:tblPr>
      <w:tblGrid>
        <w:gridCol w:w="1526"/>
        <w:gridCol w:w="1276"/>
      </w:tblGrid>
      <w:tr w:rsidR="00E52A78" w:rsidRPr="00E52A78" w14:paraId="60E70F7C" w14:textId="77777777" w:rsidTr="009E1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96F923C" w14:textId="77777777" w:rsidR="00E52A78" w:rsidRPr="00E52A78" w:rsidRDefault="00E52A78" w:rsidP="00E52A78">
            <w:pPr>
              <w:spacing w:after="0" w:line="240" w:lineRule="auto"/>
            </w:pPr>
            <w:r w:rsidRPr="00E52A78">
              <w:t>årstall</w:t>
            </w:r>
          </w:p>
        </w:tc>
        <w:tc>
          <w:tcPr>
            <w:tcW w:w="1276" w:type="dxa"/>
          </w:tcPr>
          <w:p w14:paraId="1849C3BE" w14:textId="77777777" w:rsidR="00E52A78" w:rsidRPr="00E52A78" w:rsidRDefault="00E52A78" w:rsidP="00E52A78">
            <w:pPr>
              <w:spacing w:after="0" w:line="240" w:lineRule="auto"/>
              <w:cnfStyle w:val="100000000000" w:firstRow="1" w:lastRow="0" w:firstColumn="0" w:lastColumn="0" w:oddVBand="0" w:evenVBand="0" w:oddHBand="0" w:evenHBand="0" w:firstRowFirstColumn="0" w:firstRowLastColumn="0" w:lastRowFirstColumn="0" w:lastRowLastColumn="0"/>
            </w:pPr>
            <w:r w:rsidRPr="00E52A78">
              <w:t>rente</w:t>
            </w:r>
          </w:p>
        </w:tc>
      </w:tr>
      <w:tr w:rsidR="00E52A78" w:rsidRPr="00E52A78" w14:paraId="279E6D8B" w14:textId="77777777" w:rsidTr="009E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B4A027B" w14:textId="77777777" w:rsidR="00E52A78" w:rsidRPr="00E52A78" w:rsidRDefault="00E52A78" w:rsidP="00E52A78">
            <w:pPr>
              <w:spacing w:after="0" w:line="240" w:lineRule="auto"/>
            </w:pPr>
            <w:r w:rsidRPr="00E52A78">
              <w:t>2023</w:t>
            </w:r>
          </w:p>
        </w:tc>
        <w:tc>
          <w:tcPr>
            <w:tcW w:w="1276" w:type="dxa"/>
          </w:tcPr>
          <w:p w14:paraId="014DFAE2" w14:textId="77777777" w:rsidR="00E52A78" w:rsidRPr="00E52A78" w:rsidRDefault="00E52A78" w:rsidP="00E52A78">
            <w:pPr>
              <w:spacing w:after="0" w:line="240" w:lineRule="auto"/>
              <w:cnfStyle w:val="000000100000" w:firstRow="0" w:lastRow="0" w:firstColumn="0" w:lastColumn="0" w:oddVBand="0" w:evenVBand="0" w:oddHBand="1" w:evenHBand="0" w:firstRowFirstColumn="0" w:firstRowLastColumn="0" w:lastRowFirstColumn="0" w:lastRowLastColumn="0"/>
            </w:pPr>
            <w:r w:rsidRPr="00E52A78">
              <w:t>4,25</w:t>
            </w:r>
          </w:p>
        </w:tc>
      </w:tr>
      <w:tr w:rsidR="00E52A78" w:rsidRPr="00E52A78" w14:paraId="156BB49C" w14:textId="77777777" w:rsidTr="009E13FC">
        <w:tc>
          <w:tcPr>
            <w:cnfStyle w:val="001000000000" w:firstRow="0" w:lastRow="0" w:firstColumn="1" w:lastColumn="0" w:oddVBand="0" w:evenVBand="0" w:oddHBand="0" w:evenHBand="0" w:firstRowFirstColumn="0" w:firstRowLastColumn="0" w:lastRowFirstColumn="0" w:lastRowLastColumn="0"/>
            <w:tcW w:w="1526" w:type="dxa"/>
          </w:tcPr>
          <w:p w14:paraId="03DD453E" w14:textId="77777777" w:rsidR="00E52A78" w:rsidRPr="00E52A78" w:rsidRDefault="00E52A78" w:rsidP="00E52A78">
            <w:pPr>
              <w:spacing w:after="0" w:line="240" w:lineRule="auto"/>
            </w:pPr>
            <w:r w:rsidRPr="00E52A78">
              <w:t>2024</w:t>
            </w:r>
          </w:p>
        </w:tc>
        <w:tc>
          <w:tcPr>
            <w:tcW w:w="1276" w:type="dxa"/>
          </w:tcPr>
          <w:p w14:paraId="5AB60F09" w14:textId="77777777" w:rsidR="00E52A78" w:rsidRPr="00E52A78" w:rsidRDefault="00E52A78" w:rsidP="00E52A78">
            <w:pPr>
              <w:spacing w:after="0" w:line="240" w:lineRule="auto"/>
              <w:cnfStyle w:val="000000000000" w:firstRow="0" w:lastRow="0" w:firstColumn="0" w:lastColumn="0" w:oddVBand="0" w:evenVBand="0" w:oddHBand="0" w:evenHBand="0" w:firstRowFirstColumn="0" w:firstRowLastColumn="0" w:lastRowFirstColumn="0" w:lastRowLastColumn="0"/>
            </w:pPr>
            <w:r w:rsidRPr="00E52A78">
              <w:t>4,00</w:t>
            </w:r>
          </w:p>
        </w:tc>
      </w:tr>
      <w:tr w:rsidR="00E52A78" w:rsidRPr="00E52A78" w14:paraId="09732E55" w14:textId="77777777" w:rsidTr="009E1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FFC88DB" w14:textId="77777777" w:rsidR="00E52A78" w:rsidRPr="00E52A78" w:rsidRDefault="00E52A78" w:rsidP="00E52A78">
            <w:pPr>
              <w:spacing w:after="0" w:line="240" w:lineRule="auto"/>
            </w:pPr>
            <w:r w:rsidRPr="00E52A78">
              <w:t>2025</w:t>
            </w:r>
          </w:p>
        </w:tc>
        <w:tc>
          <w:tcPr>
            <w:tcW w:w="1276" w:type="dxa"/>
          </w:tcPr>
          <w:p w14:paraId="761B1EA2" w14:textId="77777777" w:rsidR="00E52A78" w:rsidRPr="00E52A78" w:rsidRDefault="00E52A78" w:rsidP="00E52A78">
            <w:pPr>
              <w:spacing w:after="0" w:line="240" w:lineRule="auto"/>
              <w:cnfStyle w:val="000000100000" w:firstRow="0" w:lastRow="0" w:firstColumn="0" w:lastColumn="0" w:oddVBand="0" w:evenVBand="0" w:oddHBand="1" w:evenHBand="0" w:firstRowFirstColumn="0" w:firstRowLastColumn="0" w:lastRowFirstColumn="0" w:lastRowLastColumn="0"/>
            </w:pPr>
            <w:r w:rsidRPr="00E52A78">
              <w:t>3,85</w:t>
            </w:r>
          </w:p>
        </w:tc>
      </w:tr>
      <w:tr w:rsidR="00E52A78" w:rsidRPr="00E52A78" w14:paraId="033B6053" w14:textId="77777777" w:rsidTr="009E13FC">
        <w:tc>
          <w:tcPr>
            <w:cnfStyle w:val="001000000000" w:firstRow="0" w:lastRow="0" w:firstColumn="1" w:lastColumn="0" w:oddVBand="0" w:evenVBand="0" w:oddHBand="0" w:evenHBand="0" w:firstRowFirstColumn="0" w:firstRowLastColumn="0" w:lastRowFirstColumn="0" w:lastRowLastColumn="0"/>
            <w:tcW w:w="1526" w:type="dxa"/>
          </w:tcPr>
          <w:p w14:paraId="22C52190" w14:textId="77777777" w:rsidR="00E52A78" w:rsidRPr="00E52A78" w:rsidRDefault="00E52A78" w:rsidP="00E52A78">
            <w:pPr>
              <w:spacing w:after="0" w:line="240" w:lineRule="auto"/>
            </w:pPr>
            <w:r w:rsidRPr="00E52A78">
              <w:t>2026</w:t>
            </w:r>
          </w:p>
        </w:tc>
        <w:tc>
          <w:tcPr>
            <w:tcW w:w="1276" w:type="dxa"/>
          </w:tcPr>
          <w:p w14:paraId="7FA54B01" w14:textId="77777777" w:rsidR="00E52A78" w:rsidRPr="00E52A78" w:rsidRDefault="00E52A78" w:rsidP="00E52A78">
            <w:pPr>
              <w:spacing w:after="0" w:line="240" w:lineRule="auto"/>
              <w:cnfStyle w:val="000000000000" w:firstRow="0" w:lastRow="0" w:firstColumn="0" w:lastColumn="0" w:oddVBand="0" w:evenVBand="0" w:oddHBand="0" w:evenHBand="0" w:firstRowFirstColumn="0" w:firstRowLastColumn="0" w:lastRowFirstColumn="0" w:lastRowLastColumn="0"/>
            </w:pPr>
            <w:r w:rsidRPr="00E52A78">
              <w:t>3,55</w:t>
            </w:r>
          </w:p>
        </w:tc>
      </w:tr>
    </w:tbl>
    <w:p w14:paraId="17EB067A" w14:textId="77777777" w:rsidR="00E52A78" w:rsidRPr="00E52A78" w:rsidRDefault="00E52A78" w:rsidP="00E52A78">
      <w:pPr>
        <w:spacing w:after="0" w:line="240" w:lineRule="auto"/>
      </w:pPr>
    </w:p>
    <w:p w14:paraId="2E644440" w14:textId="6F3DA8F7" w:rsidR="00E52A78" w:rsidRPr="00E52A78" w:rsidRDefault="00E52A78" w:rsidP="00E52A78">
      <w:pPr>
        <w:spacing w:after="0" w:line="240" w:lineRule="auto"/>
      </w:pPr>
      <w:r w:rsidRPr="00E52A78">
        <w:t>For ny</w:t>
      </w:r>
      <w:r w:rsidR="009A30CD">
        <w:t>e</w:t>
      </w:r>
      <w:r w:rsidRPr="00E52A78">
        <w:t xml:space="preserve"> investeringstiltak er det lagt til grunn en rente på 4,0 %. </w:t>
      </w:r>
    </w:p>
    <w:p w14:paraId="579B1222" w14:textId="77777777" w:rsidR="00E52A78" w:rsidRPr="00E52A78" w:rsidRDefault="00E52A78" w:rsidP="00E52A78">
      <w:pPr>
        <w:spacing w:after="0" w:line="240" w:lineRule="auto"/>
        <w:rPr>
          <w:b/>
        </w:rPr>
      </w:pPr>
      <w:r w:rsidRPr="00E52A78">
        <w:rPr>
          <w:b/>
        </w:rPr>
        <w:t xml:space="preserve"> </w:t>
      </w:r>
    </w:p>
    <w:p w14:paraId="4C990098" w14:textId="550E1C21" w:rsidR="00E52A78" w:rsidRPr="00E52A78" w:rsidRDefault="00E52A78" w:rsidP="00CC5F1B">
      <w:pPr>
        <w:pStyle w:val="Overskrift6"/>
      </w:pPr>
      <w:r w:rsidRPr="00E52A78">
        <w:lastRenderedPageBreak/>
        <w:t>Utbytte</w:t>
      </w:r>
    </w:p>
    <w:p w14:paraId="5B54FF1E" w14:textId="195A0E3C" w:rsidR="00E52A78" w:rsidRPr="00E52A78" w:rsidRDefault="00E52A78" w:rsidP="00CC5F1B">
      <w:pPr>
        <w:pStyle w:val="Overskrift4"/>
      </w:pPr>
      <w:r w:rsidRPr="00E52A78">
        <w:t>Budsjettert utbytte i økonomiplanperioden:</w:t>
      </w:r>
    </w:p>
    <w:tbl>
      <w:tblPr>
        <w:tblW w:w="87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2792"/>
        <w:gridCol w:w="1124"/>
        <w:gridCol w:w="992"/>
        <w:gridCol w:w="992"/>
        <w:gridCol w:w="992"/>
        <w:gridCol w:w="993"/>
        <w:gridCol w:w="850"/>
      </w:tblGrid>
      <w:tr w:rsidR="00E52A78" w:rsidRPr="00E52A78" w14:paraId="0FFC288E" w14:textId="77777777" w:rsidTr="009E13FC">
        <w:trPr>
          <w:jc w:val="center"/>
        </w:trPr>
        <w:tc>
          <w:tcPr>
            <w:tcW w:w="27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6CC0FF7"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b/>
                <w:bCs/>
                <w:sz w:val="16"/>
                <w:szCs w:val="16"/>
              </w:rPr>
              <w:t>Beskrivelse</w:t>
            </w:r>
          </w:p>
        </w:tc>
        <w:tc>
          <w:tcPr>
            <w:tcW w:w="112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D8D706A"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Regnskap 2021</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61E6BBF"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2022</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818650B"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2023</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AE904C7"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2024</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8691F75"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2025</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3E8AB31"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2026</w:t>
            </w:r>
          </w:p>
        </w:tc>
      </w:tr>
      <w:tr w:rsidR="00E52A78" w:rsidRPr="00E52A78" w14:paraId="5AA39DBA" w14:textId="77777777" w:rsidTr="009E13FC">
        <w:trPr>
          <w:jc w:val="center"/>
        </w:trPr>
        <w:tc>
          <w:tcPr>
            <w:tcW w:w="2792"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57AC9A70"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b/>
                <w:bCs/>
                <w:sz w:val="16"/>
                <w:szCs w:val="16"/>
              </w:rPr>
              <w:t xml:space="preserve"> Aksjer og utbytte </w:t>
            </w:r>
          </w:p>
        </w:tc>
        <w:tc>
          <w:tcPr>
            <w:tcW w:w="1124"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13ADA623" w14:textId="77777777" w:rsidR="00E52A78" w:rsidRPr="00E52A78" w:rsidRDefault="00E52A78" w:rsidP="00E52A78">
            <w:pPr>
              <w:jc w:val="right"/>
            </w:pPr>
          </w:p>
        </w:tc>
        <w:tc>
          <w:tcPr>
            <w:tcW w:w="992"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07CB5254" w14:textId="77777777" w:rsidR="00E52A78" w:rsidRPr="00E52A78" w:rsidRDefault="00E52A78" w:rsidP="00E52A78">
            <w:pPr>
              <w:jc w:val="right"/>
            </w:pPr>
          </w:p>
        </w:tc>
        <w:tc>
          <w:tcPr>
            <w:tcW w:w="992"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1E220A2E" w14:textId="77777777" w:rsidR="00E52A78" w:rsidRPr="00E52A78" w:rsidRDefault="00E52A78" w:rsidP="00E52A78">
            <w:pPr>
              <w:jc w:val="right"/>
            </w:pPr>
          </w:p>
        </w:tc>
        <w:tc>
          <w:tcPr>
            <w:tcW w:w="992"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1AED39E4" w14:textId="77777777" w:rsidR="00E52A78" w:rsidRPr="00E52A78" w:rsidRDefault="00E52A78" w:rsidP="00E52A78">
            <w:pPr>
              <w:jc w:val="right"/>
            </w:pPr>
          </w:p>
        </w:tc>
        <w:tc>
          <w:tcPr>
            <w:tcW w:w="993"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19D295A1" w14:textId="77777777" w:rsidR="00E52A78" w:rsidRPr="00E52A78" w:rsidRDefault="00E52A78" w:rsidP="00E52A78">
            <w:pPr>
              <w:jc w:val="right"/>
            </w:pPr>
          </w:p>
        </w:tc>
        <w:tc>
          <w:tcPr>
            <w:tcW w:w="850"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EC30500" w14:textId="77777777" w:rsidR="00E52A78" w:rsidRPr="00E52A78" w:rsidRDefault="00E52A78" w:rsidP="00E52A78">
            <w:pPr>
              <w:jc w:val="right"/>
            </w:pPr>
          </w:p>
        </w:tc>
      </w:tr>
      <w:tr w:rsidR="00E52A78" w:rsidRPr="00E52A78" w14:paraId="4D5C8718" w14:textId="77777777" w:rsidTr="009E13FC">
        <w:trPr>
          <w:jc w:val="center"/>
        </w:trPr>
        <w:tc>
          <w:tcPr>
            <w:tcW w:w="27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1E6C269"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b/>
                <w:bCs/>
                <w:sz w:val="16"/>
                <w:szCs w:val="16"/>
              </w:rPr>
              <w:t xml:space="preserve">Sum utgifter </w:t>
            </w:r>
          </w:p>
        </w:tc>
        <w:tc>
          <w:tcPr>
            <w:tcW w:w="112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CBD07D2"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AE1B651"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01C0FA6"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F91456C"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0</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3210C35"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0</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5DE5480"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0</w:t>
            </w:r>
          </w:p>
        </w:tc>
      </w:tr>
      <w:tr w:rsidR="00E52A78" w:rsidRPr="00E52A78" w14:paraId="247F7C9B" w14:textId="77777777" w:rsidTr="009E13FC">
        <w:trPr>
          <w:jc w:val="center"/>
        </w:trPr>
        <w:tc>
          <w:tcPr>
            <w:tcW w:w="27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1B78054"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sz w:val="16"/>
                <w:szCs w:val="16"/>
              </w:rPr>
              <w:t>RENTER AV ANDRE FORDRINGER</w:t>
            </w:r>
          </w:p>
        </w:tc>
        <w:tc>
          <w:tcPr>
            <w:tcW w:w="112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7C303D6"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-276 179</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F77032D"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3C1DEC5"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F8BE424"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0</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4BBF1E1"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0</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93AEC14"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0</w:t>
            </w:r>
          </w:p>
        </w:tc>
      </w:tr>
      <w:tr w:rsidR="00E52A78" w:rsidRPr="00E52A78" w14:paraId="084242D1" w14:textId="77777777" w:rsidTr="009E13FC">
        <w:trPr>
          <w:jc w:val="center"/>
        </w:trPr>
        <w:tc>
          <w:tcPr>
            <w:tcW w:w="27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9DC08C5"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sz w:val="16"/>
                <w:szCs w:val="16"/>
              </w:rPr>
              <w:t>UTBYTTE AV AKSJER OG ANDELER</w:t>
            </w:r>
          </w:p>
        </w:tc>
        <w:tc>
          <w:tcPr>
            <w:tcW w:w="112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9494BD4"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-11 950 344</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BEECAD3"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-10 554 000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2E7CD15"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-7 000 000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1B35C99"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-9 000 000</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8F41561"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-9 000 000</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6E4F2C5"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-9 000 000</w:t>
            </w:r>
          </w:p>
        </w:tc>
      </w:tr>
      <w:tr w:rsidR="00E52A78" w:rsidRPr="00E52A78" w14:paraId="1349F388" w14:textId="77777777" w:rsidTr="009E13FC">
        <w:trPr>
          <w:jc w:val="center"/>
        </w:trPr>
        <w:tc>
          <w:tcPr>
            <w:tcW w:w="27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109F7D5"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b/>
                <w:bCs/>
                <w:sz w:val="16"/>
                <w:szCs w:val="16"/>
              </w:rPr>
              <w:t xml:space="preserve">Sum inntekter </w:t>
            </w:r>
          </w:p>
        </w:tc>
        <w:tc>
          <w:tcPr>
            <w:tcW w:w="112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6759127"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-12 226 523</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74E58DE"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-10 554 000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3B3EC00"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-7 000 000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871B46A"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-9 000 000</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D22F604"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-9 000 000</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144B113"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-9 000 000</w:t>
            </w:r>
          </w:p>
        </w:tc>
      </w:tr>
      <w:tr w:rsidR="00E52A78" w:rsidRPr="00E52A78" w14:paraId="674499DE" w14:textId="77777777" w:rsidTr="009E13FC">
        <w:trPr>
          <w:jc w:val="center"/>
        </w:trPr>
        <w:tc>
          <w:tcPr>
            <w:tcW w:w="27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71062C7"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b/>
                <w:bCs/>
                <w:sz w:val="16"/>
                <w:szCs w:val="16"/>
              </w:rPr>
              <w:t xml:space="preserve">Nettoutgift </w:t>
            </w:r>
          </w:p>
        </w:tc>
        <w:tc>
          <w:tcPr>
            <w:tcW w:w="112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AAA32E0"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-12 226 523</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E6E9943"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-10 554 000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3FA69AC"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-7 000 000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8B4A628"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-9 000 000</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55708A0"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-9 000 000</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6F2AF87"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-9 000 000</w:t>
            </w:r>
          </w:p>
        </w:tc>
      </w:tr>
    </w:tbl>
    <w:p w14:paraId="4DCFD2F5" w14:textId="77777777" w:rsidR="00E52A78" w:rsidRPr="00E52A78" w:rsidRDefault="00E52A78" w:rsidP="00E52A78">
      <w:pPr>
        <w:spacing w:after="0" w:line="240" w:lineRule="auto"/>
      </w:pPr>
    </w:p>
    <w:p w14:paraId="38DCDDC4" w14:textId="4CA2D80E" w:rsidR="00E52A78" w:rsidRPr="00E52A78" w:rsidRDefault="009A30CD" w:rsidP="00E52A78">
      <w:pPr>
        <w:spacing w:after="0" w:line="240" w:lineRule="auto"/>
      </w:pPr>
      <w:bookmarkStart w:id="43" w:name="_Hlk117676743"/>
      <w:r>
        <w:t xml:space="preserve">Anslaget er svært usikkert, </w:t>
      </w:r>
      <w:r w:rsidR="006849A1">
        <w:t xml:space="preserve">blant annet fordi det er kommet nye regler for skattelegging av kraftselskaper. </w:t>
      </w:r>
    </w:p>
    <w:bookmarkEnd w:id="43"/>
    <w:p w14:paraId="0C347D1A" w14:textId="77777777" w:rsidR="00E52A78" w:rsidRPr="00E52A78" w:rsidRDefault="00E52A78" w:rsidP="00E52A78">
      <w:pPr>
        <w:spacing w:after="0" w:line="240" w:lineRule="auto"/>
      </w:pPr>
    </w:p>
    <w:p w14:paraId="54AFFA34" w14:textId="1E4770FF" w:rsidR="00E52A78" w:rsidRPr="00E52A78" w:rsidRDefault="00E52A78" w:rsidP="00E52A78">
      <w:pPr>
        <w:spacing w:after="0" w:line="240" w:lineRule="auto"/>
        <w:rPr>
          <w:rFonts w:eastAsia="Times New Roman"/>
        </w:rPr>
      </w:pPr>
      <w:r w:rsidRPr="00E52A78">
        <w:rPr>
          <w:rFonts w:eastAsia="Times New Roman"/>
        </w:rPr>
        <w:t xml:space="preserve">Helgelandskraft A/S betaler også rente og avdrag på et ansvarlig lån stort 400 mill. kr. f.o.m. 2007 t.o.m. 2026.  Avdragene skal etter gjeldende regelverk benyttes i investeringsbudsjettet.  </w:t>
      </w:r>
    </w:p>
    <w:p w14:paraId="7230B06E" w14:textId="77777777" w:rsidR="00E52A78" w:rsidRPr="00E52A78" w:rsidRDefault="00E52A78" w:rsidP="00E52A78">
      <w:pPr>
        <w:spacing w:after="0" w:line="240" w:lineRule="auto"/>
      </w:pPr>
    </w:p>
    <w:p w14:paraId="7B89D4C6" w14:textId="2EE0CB05" w:rsidR="00E52A78" w:rsidRPr="00E52A78" w:rsidRDefault="00E52A78" w:rsidP="00CC5F1B">
      <w:pPr>
        <w:pStyle w:val="Overskrift4"/>
      </w:pPr>
      <w:r w:rsidRPr="00E52A78">
        <w:t>Havbruksfond</w:t>
      </w:r>
    </w:p>
    <w:tbl>
      <w:tblPr>
        <w:tblW w:w="98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2933"/>
        <w:gridCol w:w="1276"/>
        <w:gridCol w:w="1134"/>
        <w:gridCol w:w="1134"/>
        <w:gridCol w:w="1134"/>
        <w:gridCol w:w="1134"/>
        <w:gridCol w:w="1134"/>
      </w:tblGrid>
      <w:tr w:rsidR="00E52A78" w:rsidRPr="00E52A78" w14:paraId="2EAD18A5" w14:textId="77777777" w:rsidTr="009E13FC">
        <w:trPr>
          <w:jc w:val="center"/>
        </w:trPr>
        <w:tc>
          <w:tcPr>
            <w:tcW w:w="293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1B4B2AD"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b/>
                <w:bCs/>
                <w:sz w:val="16"/>
                <w:szCs w:val="16"/>
              </w:rPr>
              <w:t xml:space="preserve"> </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C3795B4"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Regnskap 2021</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B76E1CC"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2022</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AC12CEB"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2023</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FE51D18"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2024</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39A06DF"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2025</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7067B17"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2026</w:t>
            </w:r>
          </w:p>
        </w:tc>
      </w:tr>
      <w:tr w:rsidR="00E52A78" w:rsidRPr="00E52A78" w14:paraId="05C5B56C" w14:textId="77777777" w:rsidTr="009E13FC">
        <w:trPr>
          <w:jc w:val="center"/>
        </w:trPr>
        <w:tc>
          <w:tcPr>
            <w:tcW w:w="2933"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41972C03"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b/>
                <w:bCs/>
                <w:sz w:val="16"/>
                <w:szCs w:val="16"/>
              </w:rPr>
              <w:t xml:space="preserve"> Overføringer fra staten </w:t>
            </w:r>
          </w:p>
        </w:tc>
        <w:tc>
          <w:tcPr>
            <w:tcW w:w="1276"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5F804029" w14:textId="77777777" w:rsidR="00E52A78" w:rsidRPr="00E52A78" w:rsidRDefault="00E52A78" w:rsidP="00E52A78">
            <w:pPr>
              <w:jc w:val="right"/>
            </w:pPr>
          </w:p>
        </w:tc>
        <w:tc>
          <w:tcPr>
            <w:tcW w:w="1134"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562A5343" w14:textId="77777777" w:rsidR="00E52A78" w:rsidRPr="00E52A78" w:rsidRDefault="00E52A78" w:rsidP="00E52A78">
            <w:pPr>
              <w:jc w:val="right"/>
            </w:pPr>
          </w:p>
        </w:tc>
        <w:tc>
          <w:tcPr>
            <w:tcW w:w="1134"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0C92089" w14:textId="77777777" w:rsidR="00E52A78" w:rsidRPr="00E52A78" w:rsidRDefault="00E52A78" w:rsidP="00E52A78">
            <w:pPr>
              <w:jc w:val="right"/>
            </w:pPr>
          </w:p>
        </w:tc>
        <w:tc>
          <w:tcPr>
            <w:tcW w:w="1134"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2EF1F087" w14:textId="77777777" w:rsidR="00E52A78" w:rsidRPr="00E52A78" w:rsidRDefault="00E52A78" w:rsidP="00E52A78">
            <w:pPr>
              <w:jc w:val="right"/>
            </w:pPr>
          </w:p>
        </w:tc>
        <w:tc>
          <w:tcPr>
            <w:tcW w:w="1134"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12A52CD5" w14:textId="77777777" w:rsidR="00E52A78" w:rsidRPr="00E52A78" w:rsidRDefault="00E52A78" w:rsidP="00E52A78">
            <w:pPr>
              <w:jc w:val="right"/>
            </w:pPr>
          </w:p>
        </w:tc>
        <w:tc>
          <w:tcPr>
            <w:tcW w:w="1134"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65B5AD49" w14:textId="77777777" w:rsidR="00E52A78" w:rsidRPr="00E52A78" w:rsidRDefault="00E52A78" w:rsidP="00E52A78">
            <w:pPr>
              <w:jc w:val="right"/>
            </w:pPr>
          </w:p>
        </w:tc>
      </w:tr>
      <w:tr w:rsidR="00E52A78" w:rsidRPr="00E52A78" w14:paraId="2F9C7690" w14:textId="77777777" w:rsidTr="009E13FC">
        <w:trPr>
          <w:jc w:val="center"/>
        </w:trPr>
        <w:tc>
          <w:tcPr>
            <w:tcW w:w="293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CCD92EE"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sz w:val="16"/>
                <w:szCs w:val="16"/>
              </w:rPr>
              <w:t>ANDRE STATLLIGE OVERFØRINGER</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58A6BC2"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-8 908 201</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A54CD43"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-13 000 000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25370BC"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-5 300 000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618BDA0"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-14 800 000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E2FA174"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-10 300 000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451C26B"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-14 700 000</w:t>
            </w:r>
          </w:p>
        </w:tc>
      </w:tr>
    </w:tbl>
    <w:p w14:paraId="207D372D" w14:textId="77777777" w:rsidR="00E52A78" w:rsidRPr="00E52A78" w:rsidRDefault="00E52A78" w:rsidP="00E52A78"/>
    <w:p w14:paraId="7EBA6A0C" w14:textId="77777777" w:rsidR="00E52A78" w:rsidRPr="00E52A78" w:rsidRDefault="00E52A78" w:rsidP="00E52A78">
      <w:pPr>
        <w:spacing w:after="0" w:line="240" w:lineRule="auto"/>
      </w:pPr>
      <w:r w:rsidRPr="00E52A78">
        <w:t>Bl.a. grunnet forslag til nye regler for skattlegging av havbruksnæringen, er anslaget svært usikkert.</w:t>
      </w:r>
    </w:p>
    <w:p w14:paraId="451DC6C2" w14:textId="2C6A5F5F" w:rsidR="00E52A78" w:rsidRPr="00E52A78" w:rsidRDefault="00E52A78" w:rsidP="00E52A78">
      <w:pPr>
        <w:spacing w:after="0" w:line="240" w:lineRule="auto"/>
      </w:pPr>
    </w:p>
    <w:p w14:paraId="225EDF0A" w14:textId="77777777" w:rsidR="00E52A78" w:rsidRPr="00E52A78" w:rsidRDefault="00E52A78" w:rsidP="00E52A78">
      <w:pPr>
        <w:spacing w:after="0" w:line="240" w:lineRule="auto"/>
        <w:rPr>
          <w:b/>
        </w:rPr>
      </w:pPr>
    </w:p>
    <w:p w14:paraId="743ED295" w14:textId="07D97A1C" w:rsidR="00E52A78" w:rsidRPr="00E52A78" w:rsidRDefault="00E52A78" w:rsidP="00CC5F1B">
      <w:pPr>
        <w:pStyle w:val="Overskrift4"/>
      </w:pPr>
      <w:r w:rsidRPr="00CC5F1B">
        <w:t>Avdrag på lån</w:t>
      </w:r>
    </w:p>
    <w:tbl>
      <w:tblPr>
        <w:tblW w:w="88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2650"/>
        <w:gridCol w:w="1134"/>
        <w:gridCol w:w="992"/>
        <w:gridCol w:w="992"/>
        <w:gridCol w:w="993"/>
        <w:gridCol w:w="1134"/>
        <w:gridCol w:w="992"/>
      </w:tblGrid>
      <w:tr w:rsidR="00E52A78" w:rsidRPr="00E52A78" w14:paraId="2695609A" w14:textId="77777777" w:rsidTr="009E13FC">
        <w:trPr>
          <w:trHeight w:val="443"/>
          <w:jc w:val="center"/>
        </w:trPr>
        <w:tc>
          <w:tcPr>
            <w:tcW w:w="265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92183F5"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b/>
                <w:bCs/>
                <w:sz w:val="16"/>
                <w:szCs w:val="16"/>
              </w:rPr>
              <w:t>Beskrivelse</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5D02227"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Regnskap 2021</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CBAE4F9"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2022</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8EEDDC7"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2023</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EBEF369"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2024</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E8CCDFF"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2025</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AC79B16"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Budsjett 2026</w:t>
            </w:r>
          </w:p>
        </w:tc>
      </w:tr>
      <w:tr w:rsidR="00E52A78" w:rsidRPr="00E52A78" w14:paraId="10F42794" w14:textId="77777777" w:rsidTr="009E13FC">
        <w:trPr>
          <w:jc w:val="center"/>
        </w:trPr>
        <w:tc>
          <w:tcPr>
            <w:tcW w:w="2650"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4BA7C3F8"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b/>
                <w:bCs/>
                <w:sz w:val="16"/>
                <w:szCs w:val="16"/>
              </w:rPr>
              <w:t xml:space="preserve"> Avdrag på lån </w:t>
            </w:r>
          </w:p>
        </w:tc>
        <w:tc>
          <w:tcPr>
            <w:tcW w:w="1134"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7E15DAA1" w14:textId="77777777" w:rsidR="00E52A78" w:rsidRPr="00E52A78" w:rsidRDefault="00E52A78" w:rsidP="00E52A78">
            <w:pPr>
              <w:jc w:val="right"/>
            </w:pPr>
          </w:p>
        </w:tc>
        <w:tc>
          <w:tcPr>
            <w:tcW w:w="992"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27715504" w14:textId="77777777" w:rsidR="00E52A78" w:rsidRPr="00E52A78" w:rsidRDefault="00E52A78" w:rsidP="00E52A78">
            <w:pPr>
              <w:jc w:val="right"/>
            </w:pPr>
          </w:p>
        </w:tc>
        <w:tc>
          <w:tcPr>
            <w:tcW w:w="992"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41D73E1D" w14:textId="77777777" w:rsidR="00E52A78" w:rsidRPr="00E52A78" w:rsidRDefault="00E52A78" w:rsidP="00E52A78">
            <w:pPr>
              <w:jc w:val="right"/>
            </w:pPr>
          </w:p>
        </w:tc>
        <w:tc>
          <w:tcPr>
            <w:tcW w:w="993"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7976B932" w14:textId="77777777" w:rsidR="00E52A78" w:rsidRPr="00E52A78" w:rsidRDefault="00E52A78" w:rsidP="00E52A78">
            <w:pPr>
              <w:jc w:val="right"/>
            </w:pPr>
          </w:p>
        </w:tc>
        <w:tc>
          <w:tcPr>
            <w:tcW w:w="1134"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5AABAB1F" w14:textId="77777777" w:rsidR="00E52A78" w:rsidRPr="00E52A78" w:rsidRDefault="00E52A78" w:rsidP="00E52A78">
            <w:pPr>
              <w:jc w:val="right"/>
            </w:pPr>
          </w:p>
        </w:tc>
        <w:tc>
          <w:tcPr>
            <w:tcW w:w="992"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06D0BD20" w14:textId="77777777" w:rsidR="00E52A78" w:rsidRPr="00E52A78" w:rsidRDefault="00E52A78" w:rsidP="00E52A78">
            <w:pPr>
              <w:jc w:val="right"/>
            </w:pPr>
          </w:p>
        </w:tc>
      </w:tr>
      <w:tr w:rsidR="00E52A78" w:rsidRPr="00E52A78" w14:paraId="7C0E5BA5" w14:textId="77777777" w:rsidTr="009E13FC">
        <w:trPr>
          <w:jc w:val="center"/>
        </w:trPr>
        <w:tc>
          <w:tcPr>
            <w:tcW w:w="265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19F2007"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sz w:val="16"/>
                <w:szCs w:val="16"/>
              </w:rPr>
              <w:t>OMKOSTNINGER VED LÅN</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09C560D"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40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89E22B1"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5A5A9CF"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0</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F7024F2"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C461AF9"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885B21A"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0</w:t>
            </w:r>
          </w:p>
        </w:tc>
      </w:tr>
      <w:tr w:rsidR="00E52A78" w:rsidRPr="00E52A78" w14:paraId="488AC2BD" w14:textId="77777777" w:rsidTr="009E13FC">
        <w:trPr>
          <w:jc w:val="center"/>
        </w:trPr>
        <w:tc>
          <w:tcPr>
            <w:tcW w:w="265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DDEBEBA"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sz w:val="16"/>
                <w:szCs w:val="16"/>
              </w:rPr>
              <w:lastRenderedPageBreak/>
              <w:t>AVDRAG PÅ LÅN</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547D416"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34 909 545</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FA04D1F"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35 500 000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3BB854A"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33 000 000</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BF5385A"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33 897 500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97FD80C"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34 870 000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89007DE"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35 380 000</w:t>
            </w:r>
          </w:p>
        </w:tc>
      </w:tr>
      <w:tr w:rsidR="00E52A78" w:rsidRPr="00E52A78" w14:paraId="2E0055E8" w14:textId="77777777" w:rsidTr="009E13FC">
        <w:trPr>
          <w:jc w:val="center"/>
        </w:trPr>
        <w:tc>
          <w:tcPr>
            <w:tcW w:w="265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E5DA681"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sz w:val="16"/>
                <w:szCs w:val="16"/>
              </w:rPr>
              <w:t>Avdrag havnekapital</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9C94E2C"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AC8C75F"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6 299 095</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3957C1B"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6 296 095</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8C6BD33"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6 213 095</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B551982"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6 213 095</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AC04ABF"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6 213 095</w:t>
            </w:r>
          </w:p>
        </w:tc>
      </w:tr>
      <w:tr w:rsidR="00E52A78" w:rsidRPr="00E52A78" w14:paraId="631454B0" w14:textId="77777777" w:rsidTr="009E13FC">
        <w:trPr>
          <w:jc w:val="center"/>
        </w:trPr>
        <w:tc>
          <w:tcPr>
            <w:tcW w:w="265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DEC7AEC"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b/>
                <w:bCs/>
                <w:sz w:val="16"/>
                <w:szCs w:val="16"/>
              </w:rPr>
              <w:t xml:space="preserve">Sum utgifter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434A12D"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34 909 585</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2181557"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41 799 095</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0F763D9"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39 296 095</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DBE7358"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40 110 595</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E5BDCF2"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41 083 095</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53811EB"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41 593 095</w:t>
            </w:r>
          </w:p>
        </w:tc>
      </w:tr>
      <w:tr w:rsidR="00E52A78" w:rsidRPr="00E52A78" w14:paraId="09E6BFBD" w14:textId="77777777" w:rsidTr="009E13FC">
        <w:trPr>
          <w:jc w:val="center"/>
        </w:trPr>
        <w:tc>
          <w:tcPr>
            <w:tcW w:w="265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E01C87E"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sz w:val="16"/>
                <w:szCs w:val="16"/>
              </w:rPr>
              <w:t>REFUSJON SANDNESSØEN HAVN IKS</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5755A79"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-1 953 800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21C9F7C"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-6 299 095</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F1F357B"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-6 296 095</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B539CEE"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-6 213 095</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1B829DB"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-6 213 095</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12A96C4"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sz w:val="16"/>
                <w:szCs w:val="16"/>
              </w:rPr>
              <w:t>-6 213 095</w:t>
            </w:r>
          </w:p>
        </w:tc>
      </w:tr>
      <w:tr w:rsidR="00E52A78" w:rsidRPr="00E52A78" w14:paraId="1EA2E785" w14:textId="77777777" w:rsidTr="009E13FC">
        <w:trPr>
          <w:jc w:val="center"/>
        </w:trPr>
        <w:tc>
          <w:tcPr>
            <w:tcW w:w="265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45663BD"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b/>
                <w:bCs/>
                <w:sz w:val="16"/>
                <w:szCs w:val="16"/>
              </w:rPr>
              <w:t xml:space="preserve">Sum inntekter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13D3EB3"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-1 953 800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59B2861"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-6 299 095</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C68D26C"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-6 296 095</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C5D7A7C"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-6 213 095</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930CDA1"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-6 213 095</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04D4027"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-6 213 095</w:t>
            </w:r>
          </w:p>
        </w:tc>
      </w:tr>
      <w:tr w:rsidR="00E52A78" w:rsidRPr="00E52A78" w14:paraId="3FE74C30" w14:textId="77777777" w:rsidTr="009E13FC">
        <w:trPr>
          <w:jc w:val="center"/>
        </w:trPr>
        <w:tc>
          <w:tcPr>
            <w:tcW w:w="265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A989A80" w14:textId="77777777" w:rsidR="00E52A78" w:rsidRPr="00E52A78" w:rsidRDefault="00E52A78" w:rsidP="00E52A78">
            <w:pPr>
              <w:spacing w:line="320" w:lineRule="atLeast"/>
              <w:rPr>
                <w:rFonts w:ascii="Helvetica" w:hAnsi="Helvetica" w:cs="Helvetica"/>
                <w:sz w:val="16"/>
                <w:szCs w:val="16"/>
              </w:rPr>
            </w:pPr>
            <w:r w:rsidRPr="00E52A78">
              <w:rPr>
                <w:rFonts w:ascii="Helvetica" w:hAnsi="Helvetica" w:cs="Helvetica"/>
                <w:b/>
                <w:bCs/>
                <w:sz w:val="16"/>
                <w:szCs w:val="16"/>
              </w:rPr>
              <w:t xml:space="preserve">Nettoutgift </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B6C21BF"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32 955 785</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E57A940"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35 500 000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404E8AD"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33 000 000</w:t>
            </w:r>
          </w:p>
        </w:tc>
        <w:tc>
          <w:tcPr>
            <w:tcW w:w="993"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B5EE207"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33 897 500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21214B1"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34 870 000</w:t>
            </w:r>
          </w:p>
        </w:tc>
        <w:tc>
          <w:tcPr>
            <w:tcW w:w="99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AB07E3A" w14:textId="77777777" w:rsidR="00E52A78" w:rsidRPr="00E52A78" w:rsidRDefault="00E52A78" w:rsidP="00E52A78">
            <w:pPr>
              <w:spacing w:line="320" w:lineRule="atLeast"/>
              <w:jc w:val="right"/>
              <w:rPr>
                <w:rFonts w:ascii="Helvetica" w:hAnsi="Helvetica" w:cs="Helvetica"/>
                <w:sz w:val="16"/>
                <w:szCs w:val="16"/>
              </w:rPr>
            </w:pPr>
            <w:r w:rsidRPr="00E52A78">
              <w:rPr>
                <w:rFonts w:ascii="Helvetica" w:hAnsi="Helvetica" w:cs="Helvetica"/>
                <w:b/>
                <w:bCs/>
                <w:sz w:val="16"/>
                <w:szCs w:val="16"/>
              </w:rPr>
              <w:t>35 380 000</w:t>
            </w:r>
          </w:p>
        </w:tc>
      </w:tr>
    </w:tbl>
    <w:p w14:paraId="2762B477" w14:textId="77777777" w:rsidR="00E52A78" w:rsidRPr="00E52A78" w:rsidRDefault="00E52A78" w:rsidP="00E52A78">
      <w:pPr>
        <w:spacing w:after="0" w:line="240" w:lineRule="auto"/>
        <w:rPr>
          <w:b/>
        </w:rPr>
      </w:pPr>
    </w:p>
    <w:p w14:paraId="10B209B5" w14:textId="77777777" w:rsidR="00E52A78" w:rsidRPr="00E52A78" w:rsidRDefault="00E52A78" w:rsidP="00E52A78">
      <w:pPr>
        <w:spacing w:after="0" w:line="240" w:lineRule="auto"/>
        <w:rPr>
          <w:b/>
        </w:rPr>
      </w:pPr>
    </w:p>
    <w:p w14:paraId="192B1B61" w14:textId="21F2FB1A" w:rsidR="00E52A78" w:rsidRPr="00E52A78" w:rsidRDefault="00E52A78" w:rsidP="00E52A78">
      <w:pPr>
        <w:spacing w:after="0" w:line="240" w:lineRule="auto"/>
      </w:pPr>
      <w:r w:rsidRPr="00E52A78">
        <w:t>Kommunen har i tillegg avdragsutsettelse på lån i størrelsesorden 210 mill.kr</w:t>
      </w:r>
      <w:r w:rsidR="006849A1">
        <w:t>,</w:t>
      </w:r>
      <w:r w:rsidRPr="00E52A78">
        <w:t xml:space="preserve"> noe som tilsvarer «sparte» årlige avdragsutgifter på i underkant av 9 millioner kroner.</w:t>
      </w:r>
    </w:p>
    <w:p w14:paraId="25C61BAD" w14:textId="77777777" w:rsidR="00E52A78" w:rsidRPr="00E52A78" w:rsidRDefault="00E52A78" w:rsidP="00E52A78"/>
    <w:p w14:paraId="3C20819B" w14:textId="77777777" w:rsidR="00E52A78" w:rsidRPr="00E52A78" w:rsidRDefault="00E52A78" w:rsidP="00CC5F1B">
      <w:pPr>
        <w:pStyle w:val="Overskrift4"/>
      </w:pPr>
      <w:r w:rsidRPr="00E52A78">
        <w:t xml:space="preserve">Tekniske endringer budsjett- og økonomiplan </w:t>
      </w:r>
    </w:p>
    <w:p w14:paraId="4618F545" w14:textId="2C09A6F0" w:rsidR="00E52A78" w:rsidRPr="00E52A78" w:rsidRDefault="00E52A78" w:rsidP="00E52A78">
      <w:r w:rsidRPr="00E52A78">
        <w:t xml:space="preserve"> For 2023 og videre i økonomiplanperioden er det foretatt e</w:t>
      </w:r>
      <w:r w:rsidR="006849A1">
        <w:t>n</w:t>
      </w:r>
      <w:r w:rsidRPr="00E52A78">
        <w:t xml:space="preserve"> endring av budsjetterte kalkulatoriske avskrivningskostnader, samt indirekte kostnader. Endringen innebærer at </w:t>
      </w:r>
      <w:r w:rsidR="006849A1">
        <w:t>det</w:t>
      </w:r>
      <w:r w:rsidRPr="00E52A78">
        <w:t xml:space="preserve"> </w:t>
      </w:r>
      <w:r w:rsidR="006849A1">
        <w:t>er</w:t>
      </w:r>
      <w:r w:rsidRPr="00E52A78">
        <w:t xml:space="preserve"> flyttet motpost</w:t>
      </w:r>
      <w:r w:rsidR="006849A1">
        <w:t>-</w:t>
      </w:r>
      <w:r w:rsidRPr="00E52A78">
        <w:t>inntekter fra finansområdet til aktuell enhet på Samfunnsutvikling. Dette er e</w:t>
      </w:r>
      <w:r w:rsidR="006849A1">
        <w:t>n</w:t>
      </w:r>
      <w:r w:rsidRPr="00E52A78">
        <w:t xml:space="preserve"> teknisk endring som ikke gir resultateffekt, men for å synliggjøre aktuelle finanskostnader og interne fordelinger på aktuelt selvkostområde</w:t>
      </w:r>
    </w:p>
    <w:p w14:paraId="6A44F67E" w14:textId="0945DD86" w:rsidR="00544D85" w:rsidRDefault="00544D85" w:rsidP="00544D85"/>
    <w:p w14:paraId="58501F17" w14:textId="3D2E44CC" w:rsidR="00E52A78" w:rsidRDefault="00E52A78" w:rsidP="00544D85"/>
    <w:p w14:paraId="4C2F8D7E" w14:textId="7830F3E5" w:rsidR="00CC5F1B" w:rsidRDefault="00CC5F1B" w:rsidP="00544D85"/>
    <w:p w14:paraId="09099DF1" w14:textId="50FCE2DE" w:rsidR="004F3535" w:rsidRDefault="004F3535" w:rsidP="00544D85"/>
    <w:p w14:paraId="109840F5" w14:textId="74FE64F4" w:rsidR="004F3535" w:rsidRDefault="004F3535" w:rsidP="00544D85"/>
    <w:p w14:paraId="5E73C872" w14:textId="41FE1D4B" w:rsidR="004F3535" w:rsidRDefault="004F3535" w:rsidP="00544D85"/>
    <w:p w14:paraId="4CB6B0A5" w14:textId="55D2C8D7" w:rsidR="004F3535" w:rsidRDefault="004F3535" w:rsidP="00544D85"/>
    <w:p w14:paraId="126FC749" w14:textId="6126B16B" w:rsidR="004F3535" w:rsidRDefault="004F3535" w:rsidP="00544D85"/>
    <w:p w14:paraId="24713B1A" w14:textId="095601F5" w:rsidR="004F3535" w:rsidRDefault="004F3535" w:rsidP="00544D85"/>
    <w:p w14:paraId="4395D365" w14:textId="65DB96CA" w:rsidR="006849A1" w:rsidRDefault="006849A1" w:rsidP="00544D85"/>
    <w:p w14:paraId="3434C011" w14:textId="77777777" w:rsidR="006849A1" w:rsidRDefault="006849A1" w:rsidP="00544D85"/>
    <w:p w14:paraId="3C2E5C5F" w14:textId="77777777" w:rsidR="004F3535" w:rsidRDefault="004F3535" w:rsidP="00544D85"/>
    <w:p w14:paraId="5AAFEA31" w14:textId="13870171" w:rsidR="00544D85" w:rsidRDefault="00544D85" w:rsidP="00544D85">
      <w:pPr>
        <w:pStyle w:val="Overskrift1"/>
      </w:pPr>
      <w:bookmarkStart w:id="44" w:name="_Toc118116136"/>
      <w:r>
        <w:lastRenderedPageBreak/>
        <w:t>DEL 3 DRIFTSBUDSJETT 2023 ENHETSNIVÅ</w:t>
      </w:r>
      <w:bookmarkEnd w:id="44"/>
      <w:r>
        <w:t xml:space="preserve"> </w:t>
      </w:r>
    </w:p>
    <w:p w14:paraId="023FA88F" w14:textId="3DFAAADD" w:rsidR="00E84C5B" w:rsidRDefault="00E84C5B" w:rsidP="00E84C5B"/>
    <w:p w14:paraId="5479A5E5" w14:textId="649EF087" w:rsidR="00A245F0" w:rsidRDefault="00A245F0" w:rsidP="00A245F0">
      <w:pPr>
        <w:pStyle w:val="Overskrift2"/>
      </w:pPr>
      <w:bookmarkStart w:id="45" w:name="_Toc118116137"/>
      <w:r>
        <w:t>3.1 Stab, støttefunksjoner, politisk utvalg mv</w:t>
      </w:r>
      <w:bookmarkEnd w:id="45"/>
    </w:p>
    <w:p w14:paraId="2CC47C17" w14:textId="77777777" w:rsidR="00A245F0" w:rsidRDefault="00A245F0" w:rsidP="00A245F0"/>
    <w:p w14:paraId="00594BBD" w14:textId="07824CAF" w:rsidR="00A245F0" w:rsidRPr="00101140" w:rsidRDefault="00A245F0" w:rsidP="00A245F0">
      <w:r w:rsidRPr="00101140">
        <w:t>Stab/ støtte består av følgende enheter:</w:t>
      </w:r>
    </w:p>
    <w:p w14:paraId="7CBB407D" w14:textId="77777777" w:rsidR="00A245F0" w:rsidRPr="000C66B7" w:rsidRDefault="00A245F0" w:rsidP="007426EC">
      <w:pPr>
        <w:pStyle w:val="Listeavsnitt"/>
        <w:numPr>
          <w:ilvl w:val="0"/>
          <w:numId w:val="1"/>
        </w:numPr>
      </w:pPr>
      <w:r>
        <w:t>HR</w:t>
      </w:r>
    </w:p>
    <w:p w14:paraId="36A5E968" w14:textId="77777777" w:rsidR="00A245F0" w:rsidRPr="000C66B7" w:rsidRDefault="00A245F0" w:rsidP="007426EC">
      <w:pPr>
        <w:pStyle w:val="Listeavsnitt"/>
        <w:numPr>
          <w:ilvl w:val="0"/>
          <w:numId w:val="1"/>
        </w:numPr>
      </w:pPr>
      <w:r w:rsidRPr="000C66B7">
        <w:t>IKT avdeling</w:t>
      </w:r>
    </w:p>
    <w:p w14:paraId="15F81586" w14:textId="77777777" w:rsidR="00A245F0" w:rsidRDefault="00A245F0" w:rsidP="007426EC">
      <w:pPr>
        <w:pStyle w:val="Listeavsnitt"/>
        <w:numPr>
          <w:ilvl w:val="0"/>
          <w:numId w:val="1"/>
        </w:numPr>
      </w:pPr>
      <w:r w:rsidRPr="000C66B7">
        <w:t>Bygg og eiendom</w:t>
      </w:r>
    </w:p>
    <w:p w14:paraId="18A96F69" w14:textId="5F01354A" w:rsidR="002F0ABF" w:rsidRDefault="00A245F0" w:rsidP="00A245F0">
      <w:r w:rsidRPr="001A7435">
        <w:t>HR-sjef rapporterer i tillegg på områdene politisk utvalg og rådmannens kontor.</w:t>
      </w:r>
    </w:p>
    <w:p w14:paraId="28DDE0DF" w14:textId="46CE98B2" w:rsidR="009655AC" w:rsidRDefault="009655AC" w:rsidP="009655AC">
      <w:pPr>
        <w:pStyle w:val="Overskrift3"/>
      </w:pPr>
      <w:bookmarkStart w:id="46" w:name="_Toc118116138"/>
      <w:r>
        <w:t>HR</w:t>
      </w:r>
      <w:bookmarkEnd w:id="46"/>
    </w:p>
    <w:p w14:paraId="7EC4C64B" w14:textId="38B68213" w:rsidR="003352D1" w:rsidRDefault="003352D1" w:rsidP="003352D1">
      <w:pPr>
        <w:pStyle w:val="Overskrift4"/>
      </w:pPr>
      <w:r>
        <w:t>Regnskap og budsjett HR</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1301"/>
        <w:gridCol w:w="1417"/>
        <w:gridCol w:w="1270"/>
        <w:gridCol w:w="1269"/>
        <w:gridCol w:w="1269"/>
        <w:gridCol w:w="1269"/>
        <w:gridCol w:w="1269"/>
      </w:tblGrid>
      <w:tr w:rsidR="003352D1" w14:paraId="5C5EEF41" w14:textId="77777777" w:rsidTr="003352D1">
        <w:trPr>
          <w:jc w:val="center"/>
        </w:trPr>
        <w:tc>
          <w:tcPr>
            <w:tcW w:w="71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C3310F2" w14:textId="77777777" w:rsidR="003352D1" w:rsidRDefault="003352D1" w:rsidP="007E5CE8">
            <w:pPr>
              <w:spacing w:line="320" w:lineRule="atLeast"/>
              <w:rPr>
                <w:rFonts w:ascii="Helvetica" w:hAnsi="Helvetica" w:cs="Helvetica"/>
                <w:sz w:val="16"/>
                <w:szCs w:val="16"/>
              </w:rPr>
            </w:pPr>
            <w:r>
              <w:rPr>
                <w:rFonts w:ascii="Helvetica" w:hAnsi="Helvetica" w:cs="Helvetica"/>
                <w:b/>
                <w:bCs/>
                <w:sz w:val="16"/>
                <w:szCs w:val="16"/>
              </w:rPr>
              <w:t>Beskrivelse</w:t>
            </w:r>
          </w:p>
        </w:tc>
        <w:tc>
          <w:tcPr>
            <w:tcW w:w="78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E1E0F2B" w14:textId="77777777" w:rsidR="003352D1" w:rsidRDefault="003352D1" w:rsidP="007E5CE8">
            <w:pPr>
              <w:spacing w:line="320" w:lineRule="atLeast"/>
              <w:jc w:val="right"/>
              <w:rPr>
                <w:rFonts w:ascii="Helvetica" w:hAnsi="Helvetica" w:cs="Helvetica"/>
                <w:sz w:val="16"/>
                <w:szCs w:val="16"/>
              </w:rPr>
            </w:pPr>
            <w:r>
              <w:rPr>
                <w:rFonts w:ascii="Helvetica" w:hAnsi="Helvetica" w:cs="Helvetica"/>
                <w:b/>
                <w:bCs/>
                <w:sz w:val="16"/>
                <w:szCs w:val="16"/>
              </w:rPr>
              <w:t>Regnskap 2021</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238DD2E" w14:textId="77777777" w:rsidR="003352D1" w:rsidRDefault="003352D1" w:rsidP="007E5CE8">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A8A1197" w14:textId="77777777" w:rsidR="003352D1" w:rsidRDefault="003352D1" w:rsidP="007E5CE8">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DD1AC90" w14:textId="77777777" w:rsidR="003352D1" w:rsidRDefault="003352D1" w:rsidP="007E5CE8">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FD600EE" w14:textId="77777777" w:rsidR="003352D1" w:rsidRDefault="003352D1" w:rsidP="007E5CE8">
            <w:pPr>
              <w:spacing w:line="320" w:lineRule="atLeast"/>
              <w:jc w:val="right"/>
              <w:rPr>
                <w:rFonts w:ascii="Helvetica" w:hAnsi="Helvetica" w:cs="Helvetica"/>
                <w:sz w:val="16"/>
                <w:szCs w:val="16"/>
              </w:rPr>
            </w:pPr>
            <w:r>
              <w:rPr>
                <w:rFonts w:ascii="Helvetica" w:hAnsi="Helvetica" w:cs="Helvetica"/>
                <w:b/>
                <w:bCs/>
                <w:sz w:val="16"/>
                <w:szCs w:val="16"/>
              </w:rPr>
              <w:t>Budsjett 2025</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FEE8486" w14:textId="77777777" w:rsidR="003352D1" w:rsidRDefault="003352D1" w:rsidP="007E5CE8">
            <w:pPr>
              <w:spacing w:line="320" w:lineRule="atLeast"/>
              <w:jc w:val="right"/>
              <w:rPr>
                <w:rFonts w:ascii="Helvetica" w:hAnsi="Helvetica" w:cs="Helvetica"/>
                <w:sz w:val="16"/>
                <w:szCs w:val="16"/>
              </w:rPr>
            </w:pPr>
            <w:r>
              <w:rPr>
                <w:rFonts w:ascii="Helvetica" w:hAnsi="Helvetica" w:cs="Helvetica"/>
                <w:b/>
                <w:bCs/>
                <w:sz w:val="16"/>
                <w:szCs w:val="16"/>
              </w:rPr>
              <w:t>Budsjett 2026</w:t>
            </w:r>
          </w:p>
        </w:tc>
      </w:tr>
      <w:tr w:rsidR="003352D1" w14:paraId="1DC50BB4" w14:textId="77777777" w:rsidTr="003352D1">
        <w:trPr>
          <w:jc w:val="center"/>
        </w:trPr>
        <w:tc>
          <w:tcPr>
            <w:tcW w:w="717"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410D8401" w14:textId="77777777" w:rsidR="003352D1" w:rsidRDefault="003352D1" w:rsidP="007E5CE8">
            <w:pPr>
              <w:spacing w:line="320" w:lineRule="atLeast"/>
              <w:rPr>
                <w:rFonts w:ascii="Helvetica" w:hAnsi="Helvetica" w:cs="Helvetica"/>
                <w:sz w:val="16"/>
                <w:szCs w:val="16"/>
              </w:rPr>
            </w:pPr>
            <w:r>
              <w:rPr>
                <w:rFonts w:ascii="Helvetica" w:hAnsi="Helvetica" w:cs="Helvetica"/>
                <w:b/>
                <w:bCs/>
                <w:sz w:val="16"/>
                <w:szCs w:val="16"/>
              </w:rPr>
              <w:t xml:space="preserve"> HR </w:t>
            </w:r>
          </w:p>
        </w:tc>
        <w:tc>
          <w:tcPr>
            <w:tcW w:w="781"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E8DE9B6" w14:textId="77777777" w:rsidR="003352D1" w:rsidRDefault="003352D1" w:rsidP="007E5CE8">
            <w:pPr>
              <w:jc w:val="right"/>
            </w:pPr>
          </w:p>
        </w:tc>
        <w:tc>
          <w:tcPr>
            <w:tcW w:w="700"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654BD2AB" w14:textId="77777777" w:rsidR="003352D1" w:rsidRDefault="003352D1" w:rsidP="007E5CE8">
            <w:pPr>
              <w:jc w:val="right"/>
            </w:pPr>
          </w:p>
        </w:tc>
        <w:tc>
          <w:tcPr>
            <w:tcW w:w="700"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28DDC503" w14:textId="77777777" w:rsidR="003352D1" w:rsidRDefault="003352D1" w:rsidP="007E5CE8">
            <w:pPr>
              <w:jc w:val="right"/>
            </w:pPr>
          </w:p>
        </w:tc>
        <w:tc>
          <w:tcPr>
            <w:tcW w:w="700"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5EDBC43A" w14:textId="77777777" w:rsidR="003352D1" w:rsidRDefault="003352D1" w:rsidP="007E5CE8">
            <w:pPr>
              <w:jc w:val="right"/>
            </w:pPr>
          </w:p>
        </w:tc>
        <w:tc>
          <w:tcPr>
            <w:tcW w:w="700"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003D17E" w14:textId="77777777" w:rsidR="003352D1" w:rsidRDefault="003352D1" w:rsidP="007E5CE8">
            <w:pPr>
              <w:jc w:val="right"/>
            </w:pPr>
          </w:p>
        </w:tc>
        <w:tc>
          <w:tcPr>
            <w:tcW w:w="700"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1D88A23F" w14:textId="77777777" w:rsidR="003352D1" w:rsidRDefault="003352D1" w:rsidP="007E5CE8">
            <w:pPr>
              <w:jc w:val="right"/>
            </w:pPr>
          </w:p>
        </w:tc>
      </w:tr>
      <w:tr w:rsidR="003352D1" w14:paraId="7F7CDCDE" w14:textId="77777777" w:rsidTr="003352D1">
        <w:trPr>
          <w:jc w:val="center"/>
        </w:trPr>
        <w:tc>
          <w:tcPr>
            <w:tcW w:w="71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B5EB070" w14:textId="77777777" w:rsidR="003352D1" w:rsidRDefault="003352D1" w:rsidP="007E5CE8">
            <w:pPr>
              <w:spacing w:line="320" w:lineRule="atLeast"/>
              <w:rPr>
                <w:rFonts w:ascii="Helvetica" w:hAnsi="Helvetica" w:cs="Helvetica"/>
                <w:sz w:val="16"/>
                <w:szCs w:val="16"/>
              </w:rPr>
            </w:pPr>
            <w:r>
              <w:rPr>
                <w:rFonts w:ascii="Helvetica" w:hAnsi="Helvetica" w:cs="Helvetica"/>
                <w:b/>
                <w:bCs/>
                <w:sz w:val="16"/>
                <w:szCs w:val="16"/>
              </w:rPr>
              <w:t xml:space="preserve">Sum utgifter </w:t>
            </w:r>
          </w:p>
        </w:tc>
        <w:tc>
          <w:tcPr>
            <w:tcW w:w="78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AA38D6E" w14:textId="77777777" w:rsidR="003352D1" w:rsidRDefault="003352D1" w:rsidP="007E5CE8">
            <w:pPr>
              <w:spacing w:line="320" w:lineRule="atLeast"/>
              <w:jc w:val="right"/>
              <w:rPr>
                <w:rFonts w:ascii="Helvetica" w:hAnsi="Helvetica" w:cs="Helvetica"/>
                <w:sz w:val="16"/>
                <w:szCs w:val="16"/>
              </w:rPr>
            </w:pPr>
            <w:r>
              <w:rPr>
                <w:rFonts w:ascii="Helvetica" w:hAnsi="Helvetica" w:cs="Helvetica"/>
                <w:b/>
                <w:bCs/>
                <w:sz w:val="16"/>
                <w:szCs w:val="16"/>
              </w:rPr>
              <w:t>7 827 085</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F759F83" w14:textId="77777777" w:rsidR="003352D1" w:rsidRDefault="003352D1" w:rsidP="007E5CE8">
            <w:pPr>
              <w:spacing w:line="320" w:lineRule="atLeast"/>
              <w:jc w:val="right"/>
              <w:rPr>
                <w:rFonts w:ascii="Helvetica" w:hAnsi="Helvetica" w:cs="Helvetica"/>
                <w:sz w:val="16"/>
                <w:szCs w:val="16"/>
              </w:rPr>
            </w:pPr>
            <w:r>
              <w:rPr>
                <w:rFonts w:ascii="Helvetica" w:hAnsi="Helvetica" w:cs="Helvetica"/>
                <w:b/>
                <w:bCs/>
                <w:sz w:val="16"/>
                <w:szCs w:val="16"/>
              </w:rPr>
              <w:t>9 830 140</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E75234D" w14:textId="77777777" w:rsidR="003352D1" w:rsidRDefault="003352D1" w:rsidP="007E5CE8">
            <w:pPr>
              <w:spacing w:line="320" w:lineRule="atLeast"/>
              <w:jc w:val="right"/>
              <w:rPr>
                <w:rFonts w:ascii="Helvetica" w:hAnsi="Helvetica" w:cs="Helvetica"/>
                <w:sz w:val="16"/>
                <w:szCs w:val="16"/>
              </w:rPr>
            </w:pPr>
            <w:r>
              <w:rPr>
                <w:rFonts w:ascii="Helvetica" w:hAnsi="Helvetica" w:cs="Helvetica"/>
                <w:b/>
                <w:bCs/>
                <w:sz w:val="16"/>
                <w:szCs w:val="16"/>
              </w:rPr>
              <w:t>10 113 075</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ED84272" w14:textId="77777777" w:rsidR="003352D1" w:rsidRDefault="003352D1" w:rsidP="007E5CE8">
            <w:pPr>
              <w:spacing w:line="320" w:lineRule="atLeast"/>
              <w:jc w:val="right"/>
              <w:rPr>
                <w:rFonts w:ascii="Helvetica" w:hAnsi="Helvetica" w:cs="Helvetica"/>
                <w:sz w:val="16"/>
                <w:szCs w:val="16"/>
              </w:rPr>
            </w:pPr>
            <w:r>
              <w:rPr>
                <w:rFonts w:ascii="Helvetica" w:hAnsi="Helvetica" w:cs="Helvetica"/>
                <w:b/>
                <w:bCs/>
                <w:sz w:val="16"/>
                <w:szCs w:val="16"/>
              </w:rPr>
              <w:t>10 013 075</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97A0AD1" w14:textId="77777777" w:rsidR="003352D1" w:rsidRDefault="003352D1" w:rsidP="007E5CE8">
            <w:pPr>
              <w:spacing w:line="320" w:lineRule="atLeast"/>
              <w:jc w:val="right"/>
              <w:rPr>
                <w:rFonts w:ascii="Helvetica" w:hAnsi="Helvetica" w:cs="Helvetica"/>
                <w:sz w:val="16"/>
                <w:szCs w:val="16"/>
              </w:rPr>
            </w:pPr>
            <w:r>
              <w:rPr>
                <w:rFonts w:ascii="Helvetica" w:hAnsi="Helvetica" w:cs="Helvetica"/>
                <w:b/>
                <w:bCs/>
                <w:sz w:val="16"/>
                <w:szCs w:val="16"/>
              </w:rPr>
              <w:t>10 013 075</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9FDFA6C" w14:textId="77777777" w:rsidR="003352D1" w:rsidRDefault="003352D1" w:rsidP="007E5CE8">
            <w:pPr>
              <w:spacing w:line="320" w:lineRule="atLeast"/>
              <w:jc w:val="right"/>
              <w:rPr>
                <w:rFonts w:ascii="Helvetica" w:hAnsi="Helvetica" w:cs="Helvetica"/>
                <w:sz w:val="16"/>
                <w:szCs w:val="16"/>
              </w:rPr>
            </w:pPr>
            <w:r>
              <w:rPr>
                <w:rFonts w:ascii="Helvetica" w:hAnsi="Helvetica" w:cs="Helvetica"/>
                <w:b/>
                <w:bCs/>
                <w:sz w:val="16"/>
                <w:szCs w:val="16"/>
              </w:rPr>
              <w:t>10 013 075</w:t>
            </w:r>
          </w:p>
        </w:tc>
      </w:tr>
      <w:tr w:rsidR="003352D1" w14:paraId="7248E1BC" w14:textId="77777777" w:rsidTr="003352D1">
        <w:trPr>
          <w:jc w:val="center"/>
        </w:trPr>
        <w:tc>
          <w:tcPr>
            <w:tcW w:w="71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4323678" w14:textId="77777777" w:rsidR="003352D1" w:rsidRDefault="003352D1" w:rsidP="007E5CE8">
            <w:pPr>
              <w:spacing w:line="320" w:lineRule="atLeast"/>
              <w:rPr>
                <w:rFonts w:ascii="Helvetica" w:hAnsi="Helvetica" w:cs="Helvetica"/>
                <w:sz w:val="16"/>
                <w:szCs w:val="16"/>
              </w:rPr>
            </w:pPr>
            <w:r>
              <w:rPr>
                <w:rFonts w:ascii="Helvetica" w:hAnsi="Helvetica" w:cs="Helvetica"/>
                <w:b/>
                <w:bCs/>
                <w:sz w:val="16"/>
                <w:szCs w:val="16"/>
              </w:rPr>
              <w:t xml:space="preserve">Sum inntekter </w:t>
            </w:r>
          </w:p>
        </w:tc>
        <w:tc>
          <w:tcPr>
            <w:tcW w:w="78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5608351" w14:textId="77777777" w:rsidR="003352D1" w:rsidRDefault="003352D1" w:rsidP="007E5CE8">
            <w:pPr>
              <w:spacing w:line="320" w:lineRule="atLeast"/>
              <w:jc w:val="right"/>
              <w:rPr>
                <w:rFonts w:ascii="Helvetica" w:hAnsi="Helvetica" w:cs="Helvetica"/>
                <w:sz w:val="16"/>
                <w:szCs w:val="16"/>
              </w:rPr>
            </w:pPr>
            <w:r>
              <w:rPr>
                <w:rFonts w:ascii="Helvetica" w:hAnsi="Helvetica" w:cs="Helvetica"/>
                <w:b/>
                <w:bCs/>
                <w:sz w:val="16"/>
                <w:szCs w:val="16"/>
              </w:rPr>
              <w:t>-651 216</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29A9FA8" w14:textId="77777777" w:rsidR="003352D1" w:rsidRDefault="003352D1" w:rsidP="007E5CE8">
            <w:pPr>
              <w:spacing w:line="320" w:lineRule="atLeast"/>
              <w:jc w:val="right"/>
              <w:rPr>
                <w:rFonts w:ascii="Helvetica" w:hAnsi="Helvetica" w:cs="Helvetica"/>
                <w:sz w:val="16"/>
                <w:szCs w:val="16"/>
              </w:rPr>
            </w:pPr>
            <w:r>
              <w:rPr>
                <w:rFonts w:ascii="Helvetica" w:hAnsi="Helvetica" w:cs="Helvetica"/>
                <w:b/>
                <w:bCs/>
                <w:sz w:val="16"/>
                <w:szCs w:val="16"/>
              </w:rPr>
              <w:t>-696 600</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0EBB2B8" w14:textId="77777777" w:rsidR="003352D1" w:rsidRDefault="003352D1" w:rsidP="007E5CE8">
            <w:pPr>
              <w:spacing w:line="320" w:lineRule="atLeast"/>
              <w:jc w:val="right"/>
              <w:rPr>
                <w:rFonts w:ascii="Helvetica" w:hAnsi="Helvetica" w:cs="Helvetica"/>
                <w:sz w:val="16"/>
                <w:szCs w:val="16"/>
              </w:rPr>
            </w:pPr>
            <w:r>
              <w:rPr>
                <w:rFonts w:ascii="Helvetica" w:hAnsi="Helvetica" w:cs="Helvetica"/>
                <w:b/>
                <w:bCs/>
                <w:sz w:val="16"/>
                <w:szCs w:val="16"/>
              </w:rPr>
              <w:t>-696 600</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D3409A6" w14:textId="77777777" w:rsidR="003352D1" w:rsidRDefault="003352D1" w:rsidP="007E5CE8">
            <w:pPr>
              <w:spacing w:line="320" w:lineRule="atLeast"/>
              <w:jc w:val="right"/>
              <w:rPr>
                <w:rFonts w:ascii="Helvetica" w:hAnsi="Helvetica" w:cs="Helvetica"/>
                <w:sz w:val="16"/>
                <w:szCs w:val="16"/>
              </w:rPr>
            </w:pPr>
            <w:r>
              <w:rPr>
                <w:rFonts w:ascii="Helvetica" w:hAnsi="Helvetica" w:cs="Helvetica"/>
                <w:b/>
                <w:bCs/>
                <w:sz w:val="16"/>
                <w:szCs w:val="16"/>
              </w:rPr>
              <w:t>-696 600</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062DFC0" w14:textId="77777777" w:rsidR="003352D1" w:rsidRDefault="003352D1" w:rsidP="007E5CE8">
            <w:pPr>
              <w:spacing w:line="320" w:lineRule="atLeast"/>
              <w:jc w:val="right"/>
              <w:rPr>
                <w:rFonts w:ascii="Helvetica" w:hAnsi="Helvetica" w:cs="Helvetica"/>
                <w:sz w:val="16"/>
                <w:szCs w:val="16"/>
              </w:rPr>
            </w:pPr>
            <w:r>
              <w:rPr>
                <w:rFonts w:ascii="Helvetica" w:hAnsi="Helvetica" w:cs="Helvetica"/>
                <w:b/>
                <w:bCs/>
                <w:sz w:val="16"/>
                <w:szCs w:val="16"/>
              </w:rPr>
              <w:t>-696 600</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C2E964E" w14:textId="77777777" w:rsidR="003352D1" w:rsidRDefault="003352D1" w:rsidP="007E5CE8">
            <w:pPr>
              <w:spacing w:line="320" w:lineRule="atLeast"/>
              <w:jc w:val="right"/>
              <w:rPr>
                <w:rFonts w:ascii="Helvetica" w:hAnsi="Helvetica" w:cs="Helvetica"/>
                <w:sz w:val="16"/>
                <w:szCs w:val="16"/>
              </w:rPr>
            </w:pPr>
            <w:r>
              <w:rPr>
                <w:rFonts w:ascii="Helvetica" w:hAnsi="Helvetica" w:cs="Helvetica"/>
                <w:b/>
                <w:bCs/>
                <w:sz w:val="16"/>
                <w:szCs w:val="16"/>
              </w:rPr>
              <w:t>-696 600</w:t>
            </w:r>
          </w:p>
        </w:tc>
      </w:tr>
      <w:tr w:rsidR="003352D1" w14:paraId="2F773CDF" w14:textId="77777777" w:rsidTr="003352D1">
        <w:trPr>
          <w:jc w:val="center"/>
        </w:trPr>
        <w:tc>
          <w:tcPr>
            <w:tcW w:w="71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108DA5C" w14:textId="77777777" w:rsidR="003352D1" w:rsidRDefault="003352D1" w:rsidP="007E5CE8">
            <w:pPr>
              <w:spacing w:line="320" w:lineRule="atLeast"/>
              <w:rPr>
                <w:rFonts w:ascii="Helvetica" w:hAnsi="Helvetica" w:cs="Helvetica"/>
                <w:sz w:val="16"/>
                <w:szCs w:val="16"/>
              </w:rPr>
            </w:pPr>
            <w:r>
              <w:rPr>
                <w:rFonts w:ascii="Helvetica" w:hAnsi="Helvetica" w:cs="Helvetica"/>
                <w:b/>
                <w:bCs/>
                <w:sz w:val="16"/>
                <w:szCs w:val="16"/>
              </w:rPr>
              <w:t xml:space="preserve">Netto utgift </w:t>
            </w:r>
          </w:p>
        </w:tc>
        <w:tc>
          <w:tcPr>
            <w:tcW w:w="78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BADFF5E" w14:textId="77777777" w:rsidR="003352D1" w:rsidRDefault="003352D1" w:rsidP="007E5CE8">
            <w:pPr>
              <w:spacing w:line="320" w:lineRule="atLeast"/>
              <w:jc w:val="right"/>
              <w:rPr>
                <w:rFonts w:ascii="Helvetica" w:hAnsi="Helvetica" w:cs="Helvetica"/>
                <w:sz w:val="16"/>
                <w:szCs w:val="16"/>
              </w:rPr>
            </w:pPr>
            <w:r>
              <w:rPr>
                <w:rFonts w:ascii="Helvetica" w:hAnsi="Helvetica" w:cs="Helvetica"/>
                <w:b/>
                <w:bCs/>
                <w:sz w:val="16"/>
                <w:szCs w:val="16"/>
              </w:rPr>
              <w:t>7 175 869</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D2AB467" w14:textId="77777777" w:rsidR="003352D1" w:rsidRDefault="003352D1" w:rsidP="007E5CE8">
            <w:pPr>
              <w:spacing w:line="320" w:lineRule="atLeast"/>
              <w:jc w:val="right"/>
              <w:rPr>
                <w:rFonts w:ascii="Helvetica" w:hAnsi="Helvetica" w:cs="Helvetica"/>
                <w:sz w:val="16"/>
                <w:szCs w:val="16"/>
              </w:rPr>
            </w:pPr>
            <w:r>
              <w:rPr>
                <w:rFonts w:ascii="Helvetica" w:hAnsi="Helvetica" w:cs="Helvetica"/>
                <w:b/>
                <w:bCs/>
                <w:sz w:val="16"/>
                <w:szCs w:val="16"/>
              </w:rPr>
              <w:t>9 133 540</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A57CBFA" w14:textId="77777777" w:rsidR="003352D1" w:rsidRDefault="003352D1" w:rsidP="007E5CE8">
            <w:pPr>
              <w:spacing w:line="320" w:lineRule="atLeast"/>
              <w:jc w:val="right"/>
              <w:rPr>
                <w:rFonts w:ascii="Helvetica" w:hAnsi="Helvetica" w:cs="Helvetica"/>
                <w:sz w:val="16"/>
                <w:szCs w:val="16"/>
              </w:rPr>
            </w:pPr>
            <w:r>
              <w:rPr>
                <w:rFonts w:ascii="Helvetica" w:hAnsi="Helvetica" w:cs="Helvetica"/>
                <w:b/>
                <w:bCs/>
                <w:sz w:val="16"/>
                <w:szCs w:val="16"/>
              </w:rPr>
              <w:t>9 416 475</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53919A0" w14:textId="77777777" w:rsidR="003352D1" w:rsidRDefault="003352D1" w:rsidP="007E5CE8">
            <w:pPr>
              <w:spacing w:line="320" w:lineRule="atLeast"/>
              <w:jc w:val="right"/>
              <w:rPr>
                <w:rFonts w:ascii="Helvetica" w:hAnsi="Helvetica" w:cs="Helvetica"/>
                <w:sz w:val="16"/>
                <w:szCs w:val="16"/>
              </w:rPr>
            </w:pPr>
            <w:r>
              <w:rPr>
                <w:rFonts w:ascii="Helvetica" w:hAnsi="Helvetica" w:cs="Helvetica"/>
                <w:b/>
                <w:bCs/>
                <w:sz w:val="16"/>
                <w:szCs w:val="16"/>
              </w:rPr>
              <w:t>9 316 475</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A98E6DE" w14:textId="77777777" w:rsidR="003352D1" w:rsidRDefault="003352D1" w:rsidP="007E5CE8">
            <w:pPr>
              <w:spacing w:line="320" w:lineRule="atLeast"/>
              <w:jc w:val="right"/>
              <w:rPr>
                <w:rFonts w:ascii="Helvetica" w:hAnsi="Helvetica" w:cs="Helvetica"/>
                <w:sz w:val="16"/>
                <w:szCs w:val="16"/>
              </w:rPr>
            </w:pPr>
            <w:r>
              <w:rPr>
                <w:rFonts w:ascii="Helvetica" w:hAnsi="Helvetica" w:cs="Helvetica"/>
                <w:b/>
                <w:bCs/>
                <w:sz w:val="16"/>
                <w:szCs w:val="16"/>
              </w:rPr>
              <w:t>9 316 475</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6DDA105" w14:textId="77777777" w:rsidR="003352D1" w:rsidRDefault="003352D1" w:rsidP="007E5CE8">
            <w:pPr>
              <w:spacing w:line="320" w:lineRule="atLeast"/>
              <w:jc w:val="right"/>
              <w:rPr>
                <w:rFonts w:ascii="Helvetica" w:hAnsi="Helvetica" w:cs="Helvetica"/>
                <w:sz w:val="16"/>
                <w:szCs w:val="16"/>
              </w:rPr>
            </w:pPr>
            <w:r>
              <w:rPr>
                <w:rFonts w:ascii="Helvetica" w:hAnsi="Helvetica" w:cs="Helvetica"/>
                <w:b/>
                <w:bCs/>
                <w:sz w:val="16"/>
                <w:szCs w:val="16"/>
              </w:rPr>
              <w:t>9 316 475</w:t>
            </w:r>
          </w:p>
        </w:tc>
      </w:tr>
    </w:tbl>
    <w:p w14:paraId="12CD61F1" w14:textId="77777777" w:rsidR="003352D1" w:rsidRPr="003352D1" w:rsidRDefault="003352D1" w:rsidP="003352D1"/>
    <w:p w14:paraId="6308A60C" w14:textId="77777777" w:rsidR="009655AC" w:rsidRDefault="009655AC" w:rsidP="005052E0">
      <w:pPr>
        <w:pStyle w:val="Overskrift6"/>
      </w:pPr>
      <w:r>
        <w:t xml:space="preserve">Personellinnsats </w:t>
      </w:r>
    </w:p>
    <w:p w14:paraId="5DD70ECC" w14:textId="3002BAA3" w:rsidR="009655AC" w:rsidRPr="00101140" w:rsidRDefault="009655AC" w:rsidP="007426EC">
      <w:pPr>
        <w:pStyle w:val="Listeavsnitt"/>
        <w:numPr>
          <w:ilvl w:val="0"/>
          <w:numId w:val="2"/>
        </w:numPr>
      </w:pPr>
      <w:r w:rsidRPr="00101140">
        <w:t>HR</w:t>
      </w:r>
      <w:r w:rsidR="006849A1">
        <w:t>:</w:t>
      </w:r>
      <w:r w:rsidRPr="00101140">
        <w:rPr>
          <w:bCs/>
        </w:rPr>
        <w:t xml:space="preserve"> 2</w:t>
      </w:r>
      <w:r w:rsidRPr="00101140">
        <w:t>,5 årsverk på personal</w:t>
      </w:r>
      <w:r w:rsidR="006849A1">
        <w:t>,</w:t>
      </w:r>
      <w:r w:rsidRPr="00101140">
        <w:t xml:space="preserve"> inklusiv HR- sjef</w:t>
      </w:r>
    </w:p>
    <w:p w14:paraId="1E5F8C4A" w14:textId="73BEC352" w:rsidR="009655AC" w:rsidRPr="00101140" w:rsidRDefault="009655AC" w:rsidP="007426EC">
      <w:pPr>
        <w:pStyle w:val="Listeavsnitt"/>
        <w:numPr>
          <w:ilvl w:val="0"/>
          <w:numId w:val="2"/>
        </w:numPr>
      </w:pPr>
      <w:r w:rsidRPr="00101140">
        <w:t>Lønn</w:t>
      </w:r>
      <w:r w:rsidR="006849A1">
        <w:t>:</w:t>
      </w:r>
      <w:r w:rsidRPr="00101140">
        <w:t xml:space="preserve"> 2,5 årsverk</w:t>
      </w:r>
      <w:r w:rsidR="006849A1">
        <w:t>,</w:t>
      </w:r>
      <w:r w:rsidRPr="00101140">
        <w:t xml:space="preserve"> herunder 60 % salg av tjenester til Dønna. </w:t>
      </w:r>
    </w:p>
    <w:p w14:paraId="5295C71A" w14:textId="78582542" w:rsidR="009655AC" w:rsidRPr="00D9121C" w:rsidRDefault="009655AC" w:rsidP="007426EC">
      <w:pPr>
        <w:pStyle w:val="Listeavsnitt"/>
        <w:numPr>
          <w:ilvl w:val="0"/>
          <w:numId w:val="2"/>
        </w:numPr>
      </w:pPr>
      <w:r w:rsidRPr="00D9121C">
        <w:t>Arkiv</w:t>
      </w:r>
      <w:r w:rsidR="006849A1">
        <w:t>:</w:t>
      </w:r>
      <w:r w:rsidRPr="00D9121C">
        <w:t xml:space="preserve"> 3 årsverk</w:t>
      </w:r>
      <w:r w:rsidR="006849A1">
        <w:t>,</w:t>
      </w:r>
      <w:r>
        <w:t xml:space="preserve"> inklusiv arkivleder</w:t>
      </w:r>
    </w:p>
    <w:p w14:paraId="57041094" w14:textId="2C63CDFD" w:rsidR="009655AC" w:rsidRDefault="009655AC" w:rsidP="007426EC">
      <w:pPr>
        <w:pStyle w:val="Listeavsnitt"/>
        <w:numPr>
          <w:ilvl w:val="0"/>
          <w:numId w:val="2"/>
        </w:numPr>
      </w:pPr>
      <w:r w:rsidRPr="00101140">
        <w:t>Informasjonsansvarlig</w:t>
      </w:r>
      <w:r w:rsidR="006849A1">
        <w:t>/</w:t>
      </w:r>
      <w:r w:rsidRPr="00101140">
        <w:t>digitaliseringsrådgiver</w:t>
      </w:r>
      <w:r w:rsidR="006849A1">
        <w:t>:</w:t>
      </w:r>
      <w:r w:rsidRPr="00101140">
        <w:t xml:space="preserve"> 50 % stilling</w:t>
      </w:r>
    </w:p>
    <w:p w14:paraId="51FCD954" w14:textId="77777777" w:rsidR="009655AC" w:rsidRPr="005036DD" w:rsidRDefault="009655AC" w:rsidP="009655AC"/>
    <w:p w14:paraId="6C2A4401" w14:textId="014C1CCB" w:rsidR="009655AC" w:rsidRDefault="009655AC" w:rsidP="009655AC">
      <w:r w:rsidRPr="005036DD">
        <w:t>Fra 2020 ble lønnsutgifter til frikjøp flyttet til FELLES</w:t>
      </w:r>
      <w:r w:rsidR="006849A1">
        <w:t>-</w:t>
      </w:r>
      <w:r w:rsidRPr="005036DD">
        <w:t>området</w:t>
      </w:r>
      <w:r w:rsidR="006849A1">
        <w:t>,</w:t>
      </w:r>
      <w:r w:rsidRPr="005036DD">
        <w:t xml:space="preserve"> ansvarssted: 7900. </w:t>
      </w:r>
      <w:r w:rsidR="006849A1">
        <w:t>L</w:t>
      </w:r>
      <w:r w:rsidRPr="005036DD">
        <w:t xml:space="preserve">øpende utgifter til drift </w:t>
      </w:r>
      <w:r w:rsidR="006849A1">
        <w:t xml:space="preserve">ligger </w:t>
      </w:r>
      <w:r w:rsidRPr="005036DD">
        <w:t>fremdeles</w:t>
      </w:r>
      <w:r w:rsidR="006849A1">
        <w:t xml:space="preserve"> til</w:t>
      </w:r>
      <w:r w:rsidRPr="005036DD">
        <w:t xml:space="preserve"> HR</w:t>
      </w:r>
      <w:r w:rsidR="006849A1">
        <w:t>-</w:t>
      </w:r>
      <w:r w:rsidRPr="005036DD">
        <w:t>området</w:t>
      </w:r>
      <w:r w:rsidR="006849A1">
        <w:t>,</w:t>
      </w:r>
      <w:r w:rsidRPr="005036DD">
        <w:t xml:space="preserve"> i tillegg til permisjoner og kurs for ansatte med verv i kommunen. Utgifter til bedriftshelsetjeneste er også budsjettert på dette området. </w:t>
      </w:r>
      <w:r>
        <w:t xml:space="preserve">Området dekker utgifter for flere </w:t>
      </w:r>
      <w:r w:rsidR="00F8065E">
        <w:t xml:space="preserve">felles </w:t>
      </w:r>
      <w:r>
        <w:t xml:space="preserve">fagprogrammer og lisenser på vegne av hele kommunen. </w:t>
      </w:r>
      <w:r w:rsidR="00373D71">
        <w:t xml:space="preserve">Sammenlignet med forrige budsjettplanperiode er differansen kun internhusleie. Det er tatt ned generelle </w:t>
      </w:r>
      <w:r w:rsidR="00F14192">
        <w:t>ned</w:t>
      </w:r>
      <w:r w:rsidR="00373D71">
        <w:t>trekk både som tiltak og konsekvensjustert</w:t>
      </w:r>
      <w:r w:rsidR="00F8065E">
        <w:t xml:space="preserve">. </w:t>
      </w:r>
      <w:r w:rsidR="00373D71">
        <w:t xml:space="preserve"> </w:t>
      </w:r>
    </w:p>
    <w:p w14:paraId="2C7FC80F" w14:textId="77777777" w:rsidR="009655AC" w:rsidRDefault="009655AC" w:rsidP="009655AC">
      <w:pPr>
        <w:pStyle w:val="Overskrift3"/>
      </w:pPr>
    </w:p>
    <w:p w14:paraId="3D2ABE4B" w14:textId="77777777" w:rsidR="009655AC" w:rsidRDefault="009655AC" w:rsidP="005052E0">
      <w:pPr>
        <w:pStyle w:val="Overskrift6"/>
      </w:pPr>
      <w:r>
        <w:t>Ressursinnsats HR</w:t>
      </w:r>
    </w:p>
    <w:p w14:paraId="2BD30ABB" w14:textId="77777777" w:rsidR="009655AC" w:rsidRDefault="009655AC" w:rsidP="009655AC">
      <w:pPr>
        <w:pStyle w:val="Overskrift5"/>
      </w:pPr>
      <w:r>
        <w:t>Dekker følgende arbeidsområder:</w:t>
      </w:r>
    </w:p>
    <w:p w14:paraId="5A4F6659" w14:textId="77777777" w:rsidR="009655AC" w:rsidRPr="005036DD" w:rsidRDefault="009655AC" w:rsidP="007426EC">
      <w:pPr>
        <w:pStyle w:val="Listeavsnitt"/>
        <w:numPr>
          <w:ilvl w:val="0"/>
          <w:numId w:val="11"/>
        </w:numPr>
      </w:pPr>
      <w:r w:rsidRPr="005036DD">
        <w:t xml:space="preserve">Administrasjonsoppgaver støtte/ stab, IKT, bygg/eiendom. </w:t>
      </w:r>
    </w:p>
    <w:p w14:paraId="331649F0" w14:textId="77777777" w:rsidR="009655AC" w:rsidRPr="005036DD" w:rsidRDefault="009655AC" w:rsidP="007426EC">
      <w:pPr>
        <w:pStyle w:val="Listeavsnitt"/>
        <w:numPr>
          <w:ilvl w:val="0"/>
          <w:numId w:val="11"/>
        </w:numPr>
      </w:pPr>
      <w:r w:rsidRPr="005036DD">
        <w:lastRenderedPageBreak/>
        <w:t>Personalforvaltning og organisasjonsutvikling</w:t>
      </w:r>
    </w:p>
    <w:p w14:paraId="791F3B59" w14:textId="77777777" w:rsidR="009655AC" w:rsidRPr="005036DD" w:rsidRDefault="009655AC" w:rsidP="007426EC">
      <w:pPr>
        <w:pStyle w:val="Listeavsnitt"/>
        <w:numPr>
          <w:ilvl w:val="0"/>
          <w:numId w:val="11"/>
        </w:numPr>
      </w:pPr>
      <w:r w:rsidRPr="005036DD">
        <w:t>Rekruttering, ansettelse og avslutning av arbeidsforhold</w:t>
      </w:r>
    </w:p>
    <w:p w14:paraId="3E34CA41" w14:textId="77777777" w:rsidR="009655AC" w:rsidRPr="005036DD" w:rsidRDefault="009655AC" w:rsidP="007426EC">
      <w:pPr>
        <w:pStyle w:val="Listeavsnitt"/>
        <w:numPr>
          <w:ilvl w:val="0"/>
          <w:numId w:val="11"/>
        </w:numPr>
      </w:pPr>
      <w:r w:rsidRPr="005036DD">
        <w:t>Leder og medarbeiderutvikling</w:t>
      </w:r>
    </w:p>
    <w:p w14:paraId="0A400273" w14:textId="77777777" w:rsidR="009655AC" w:rsidRDefault="009655AC" w:rsidP="007426EC">
      <w:pPr>
        <w:pStyle w:val="Listeavsnitt"/>
        <w:numPr>
          <w:ilvl w:val="0"/>
          <w:numId w:val="11"/>
        </w:numPr>
      </w:pPr>
      <w:r w:rsidRPr="005036DD">
        <w:t>Opplæring og kvalitetssikring ansatte og ledere</w:t>
      </w:r>
    </w:p>
    <w:p w14:paraId="54AA994B" w14:textId="77777777" w:rsidR="009655AC" w:rsidRPr="00911669" w:rsidRDefault="009655AC" w:rsidP="007426EC">
      <w:pPr>
        <w:pStyle w:val="Listeavsnitt"/>
        <w:numPr>
          <w:ilvl w:val="0"/>
          <w:numId w:val="11"/>
        </w:numPr>
      </w:pPr>
      <w:r w:rsidRPr="007E0242">
        <w:t xml:space="preserve">Systemansvar for internkontrollsystem og </w:t>
      </w:r>
      <w:r>
        <w:t xml:space="preserve">kompetanseplattformen </w:t>
      </w:r>
      <w:r w:rsidRPr="007E0242">
        <w:t>KS Læring</w:t>
      </w:r>
    </w:p>
    <w:p w14:paraId="2FC7AFD5" w14:textId="77777777" w:rsidR="009655AC" w:rsidRPr="005036DD" w:rsidRDefault="009655AC" w:rsidP="007426EC">
      <w:pPr>
        <w:pStyle w:val="Listeavsnitt"/>
        <w:numPr>
          <w:ilvl w:val="0"/>
          <w:numId w:val="11"/>
        </w:numPr>
      </w:pPr>
      <w:r w:rsidRPr="005036DD">
        <w:t>Utarbeiding og utvikling av reglement og prosedyrer</w:t>
      </w:r>
    </w:p>
    <w:p w14:paraId="1AB15333" w14:textId="77777777" w:rsidR="009655AC" w:rsidRPr="005036DD" w:rsidRDefault="009655AC" w:rsidP="007426EC">
      <w:pPr>
        <w:pStyle w:val="Listeavsnitt"/>
        <w:numPr>
          <w:ilvl w:val="0"/>
          <w:numId w:val="11"/>
        </w:numPr>
      </w:pPr>
      <w:r w:rsidRPr="005036DD">
        <w:t>Lønnsforvalting for to kommuner og 4 småselskaper.</w:t>
      </w:r>
    </w:p>
    <w:p w14:paraId="1FD196AF" w14:textId="77777777" w:rsidR="009655AC" w:rsidRPr="005036DD" w:rsidRDefault="009655AC" w:rsidP="007426EC">
      <w:pPr>
        <w:pStyle w:val="Listeavsnitt"/>
        <w:numPr>
          <w:ilvl w:val="0"/>
          <w:numId w:val="11"/>
        </w:numPr>
      </w:pPr>
      <w:r w:rsidRPr="005036DD">
        <w:t xml:space="preserve">Rapportering og kontroll </w:t>
      </w:r>
    </w:p>
    <w:p w14:paraId="468E722B" w14:textId="77777777" w:rsidR="009655AC" w:rsidRDefault="009655AC" w:rsidP="007426EC">
      <w:pPr>
        <w:pStyle w:val="Listeavsnitt"/>
        <w:numPr>
          <w:ilvl w:val="0"/>
          <w:numId w:val="11"/>
        </w:numPr>
      </w:pPr>
      <w:r w:rsidRPr="005036DD">
        <w:t>Sykefraværsoppfølging</w:t>
      </w:r>
      <w:r>
        <w:t>, koordinering, bistand til enheter og samhandling med NAV og nav arbeidslivssenter</w:t>
      </w:r>
    </w:p>
    <w:p w14:paraId="61BEB71B" w14:textId="77777777" w:rsidR="009655AC" w:rsidRPr="005036DD" w:rsidRDefault="009655AC" w:rsidP="007426EC">
      <w:pPr>
        <w:pStyle w:val="Listeavsnitt"/>
        <w:numPr>
          <w:ilvl w:val="0"/>
          <w:numId w:val="11"/>
        </w:numPr>
      </w:pPr>
      <w:r>
        <w:t xml:space="preserve">Koordinering av bedriftshelsetjenesten </w:t>
      </w:r>
    </w:p>
    <w:p w14:paraId="6C837EB1" w14:textId="77777777" w:rsidR="009655AC" w:rsidRPr="005036DD" w:rsidRDefault="009655AC" w:rsidP="007426EC">
      <w:pPr>
        <w:pStyle w:val="Listeavsnitt"/>
        <w:numPr>
          <w:ilvl w:val="0"/>
          <w:numId w:val="11"/>
        </w:numPr>
      </w:pPr>
      <w:r w:rsidRPr="005036DD">
        <w:t>Lokale forhandlinger og særavtaler</w:t>
      </w:r>
    </w:p>
    <w:p w14:paraId="0BA03E1F" w14:textId="77777777" w:rsidR="009655AC" w:rsidRPr="005036DD" w:rsidRDefault="009655AC" w:rsidP="007426EC">
      <w:pPr>
        <w:pStyle w:val="Listeavsnitt"/>
        <w:numPr>
          <w:ilvl w:val="0"/>
          <w:numId w:val="11"/>
        </w:numPr>
      </w:pPr>
      <w:r w:rsidRPr="005036DD">
        <w:t>Overordnet HMS</w:t>
      </w:r>
    </w:p>
    <w:p w14:paraId="1D7BDB71" w14:textId="77777777" w:rsidR="009655AC" w:rsidRPr="005036DD" w:rsidRDefault="009655AC" w:rsidP="007426EC">
      <w:pPr>
        <w:pStyle w:val="Listeavsnitt"/>
        <w:numPr>
          <w:ilvl w:val="0"/>
          <w:numId w:val="11"/>
        </w:numPr>
      </w:pPr>
      <w:r w:rsidRPr="005036DD">
        <w:t>Digitaliseringsarbeid- digital forvaltning</w:t>
      </w:r>
    </w:p>
    <w:p w14:paraId="339E5006" w14:textId="77777777" w:rsidR="009655AC" w:rsidRPr="005036DD" w:rsidRDefault="009655AC" w:rsidP="007426EC">
      <w:pPr>
        <w:pStyle w:val="Listeavsnitt"/>
        <w:numPr>
          <w:ilvl w:val="0"/>
          <w:numId w:val="11"/>
        </w:numPr>
      </w:pPr>
      <w:r w:rsidRPr="005036DD">
        <w:t>Sikkerhet/ beredskap og informasjonssikkerhet</w:t>
      </w:r>
    </w:p>
    <w:p w14:paraId="10457460" w14:textId="77777777" w:rsidR="009655AC" w:rsidRPr="005036DD" w:rsidRDefault="009655AC" w:rsidP="007426EC">
      <w:pPr>
        <w:pStyle w:val="Listeavsnitt"/>
        <w:numPr>
          <w:ilvl w:val="0"/>
          <w:numId w:val="11"/>
        </w:numPr>
      </w:pPr>
      <w:r w:rsidRPr="005036DD">
        <w:t>Dokumentasjonsforvaltning</w:t>
      </w:r>
    </w:p>
    <w:p w14:paraId="538E2DC3" w14:textId="77777777" w:rsidR="009655AC" w:rsidRPr="00911669" w:rsidRDefault="009655AC" w:rsidP="007426EC">
      <w:pPr>
        <w:pStyle w:val="Listeavsnitt"/>
        <w:numPr>
          <w:ilvl w:val="0"/>
          <w:numId w:val="11"/>
        </w:numPr>
      </w:pPr>
      <w:r w:rsidRPr="005036DD">
        <w:t>Post</w:t>
      </w:r>
    </w:p>
    <w:p w14:paraId="107E7619" w14:textId="77777777" w:rsidR="009655AC" w:rsidRPr="00F42762" w:rsidRDefault="009655AC" w:rsidP="007426EC">
      <w:pPr>
        <w:pStyle w:val="Listeavsnitt"/>
        <w:numPr>
          <w:ilvl w:val="0"/>
          <w:numId w:val="11"/>
        </w:numPr>
      </w:pPr>
      <w:r w:rsidRPr="00F42762">
        <w:t>Politiske prosesser/politisk sekretariat</w:t>
      </w:r>
    </w:p>
    <w:p w14:paraId="5E8551E8" w14:textId="77777777" w:rsidR="009655AC" w:rsidRPr="005036DD" w:rsidRDefault="009655AC" w:rsidP="009655AC">
      <w:pPr>
        <w:spacing w:line="240" w:lineRule="auto"/>
        <w:contextualSpacing/>
        <w:rPr>
          <w:color w:val="1F497D" w:themeColor="text2"/>
        </w:rPr>
      </w:pPr>
    </w:p>
    <w:p w14:paraId="3BA40D4B" w14:textId="77777777" w:rsidR="009655AC" w:rsidRDefault="009655AC" w:rsidP="009655AC"/>
    <w:p w14:paraId="1F9ED22F" w14:textId="77777777" w:rsidR="009655AC" w:rsidRPr="005036DD" w:rsidRDefault="009655AC" w:rsidP="005052E0">
      <w:pPr>
        <w:pStyle w:val="Overskrift6"/>
      </w:pPr>
      <w:r>
        <w:t>Framtidige utfordringer</w:t>
      </w:r>
    </w:p>
    <w:p w14:paraId="2AF22A0B" w14:textId="2F550735" w:rsidR="009655AC" w:rsidRDefault="009655AC" w:rsidP="009655AC">
      <w:pPr>
        <w:autoSpaceDE w:val="0"/>
        <w:autoSpaceDN w:val="0"/>
        <w:adjustRightInd w:val="0"/>
        <w:spacing w:after="0" w:line="240" w:lineRule="auto"/>
        <w:rPr>
          <w:rFonts w:eastAsia="Times New Roman"/>
        </w:rPr>
      </w:pPr>
      <w:r>
        <w:rPr>
          <w:rFonts w:eastAsia="Times New Roman"/>
          <w:color w:val="000000"/>
        </w:rPr>
        <w:t>Det er i dag knappe</w:t>
      </w:r>
      <w:r w:rsidRPr="00101140">
        <w:rPr>
          <w:rFonts w:eastAsia="Times New Roman"/>
          <w:color w:val="000000"/>
        </w:rPr>
        <w:t xml:space="preserve"> ressurser for å få gjennomført alle arbeidsoppgavene som normalt tilligger en personalavdeling, og sikre utførelsen av tjenester av forsvarlig og god kvalitet. Herunder organisasjonsutvikling, personaloppfølging, sykefraværsoppfølging og lederveiledning. </w:t>
      </w:r>
      <w:r w:rsidRPr="0065348A">
        <w:rPr>
          <w:rFonts w:eastAsia="Times New Roman"/>
        </w:rPr>
        <w:t>Dette krever god forvaltning innen støtte/stab området, med tilhørende kompetanse for å imøtekomme kommunes utfordringer fremover</w:t>
      </w:r>
      <w:r w:rsidR="00875CFD">
        <w:rPr>
          <w:rFonts w:eastAsia="Times New Roman"/>
        </w:rPr>
        <w:t>. Samtidig vil det faktum at området består av</w:t>
      </w:r>
      <w:r w:rsidRPr="0065348A">
        <w:rPr>
          <w:rFonts w:eastAsia="Times New Roman"/>
        </w:rPr>
        <w:t xml:space="preserve"> få ansatte</w:t>
      </w:r>
      <w:r w:rsidR="00282CFF">
        <w:rPr>
          <w:rFonts w:eastAsia="Times New Roman"/>
        </w:rPr>
        <w:t xml:space="preserve">, </w:t>
      </w:r>
      <w:r w:rsidRPr="0065348A">
        <w:rPr>
          <w:rFonts w:eastAsia="Times New Roman"/>
        </w:rPr>
        <w:t xml:space="preserve">innebære en sårbarhet som bør ha fokus fremover. </w:t>
      </w:r>
    </w:p>
    <w:p w14:paraId="2743C116" w14:textId="77777777" w:rsidR="009655AC" w:rsidRPr="00072393" w:rsidRDefault="009655AC" w:rsidP="009655AC">
      <w:pPr>
        <w:autoSpaceDE w:val="0"/>
        <w:autoSpaceDN w:val="0"/>
        <w:adjustRightInd w:val="0"/>
        <w:spacing w:after="0" w:line="240" w:lineRule="auto"/>
        <w:rPr>
          <w:rFonts w:eastAsia="Times New Roman"/>
          <w:color w:val="000000"/>
        </w:rPr>
      </w:pPr>
    </w:p>
    <w:p w14:paraId="6D5341B4" w14:textId="76906FC4" w:rsidR="009655AC" w:rsidRDefault="009655AC" w:rsidP="009655AC">
      <w:pPr>
        <w:rPr>
          <w:rFonts w:eastAsia="Calibri"/>
        </w:rPr>
      </w:pPr>
      <w:r w:rsidRPr="0065348A">
        <w:rPr>
          <w:rFonts w:eastAsia="Calibri"/>
        </w:rPr>
        <w:t xml:space="preserve">Organisasjonen er i stadig endring for å imøtekomme krav til omorganisering og digitalisering for å oppnå mer effektiv drift. Samtidig merker vi at behovet for bistand, service og opplæring i nye løsninger som skal gi innsparing på sikt er krevende. Omorganisering utløser behov for opplæring og systemendringer, og er også krevende for støttefunksjonene. Konkurransen om hvilke arbeidsoppgaver som skal prioriteres er tilspisset, og det er avgjørende at </w:t>
      </w:r>
      <w:r w:rsidR="0070669E">
        <w:rPr>
          <w:rFonts w:eastAsia="Calibri"/>
        </w:rPr>
        <w:t>s</w:t>
      </w:r>
      <w:r w:rsidRPr="0065348A">
        <w:rPr>
          <w:rFonts w:eastAsia="Calibri"/>
        </w:rPr>
        <w:t xml:space="preserve">tab til enhver tid innehar kompetanse og ressurser til å forvalte dette på en forsvarlig måte. </w:t>
      </w:r>
    </w:p>
    <w:p w14:paraId="2E0C98FE" w14:textId="66D483D5" w:rsidR="009655AC" w:rsidRPr="00281855" w:rsidRDefault="009655AC" w:rsidP="009655AC">
      <w:pPr>
        <w:rPr>
          <w:rFonts w:eastAsia="Calibri"/>
        </w:rPr>
      </w:pPr>
      <w:r w:rsidRPr="0065348A">
        <w:rPr>
          <w:rFonts w:eastAsia="Calibri"/>
        </w:rPr>
        <w:t>Det er knapphet på ressurser og kompetanse fremover for hele regionen</w:t>
      </w:r>
      <w:r w:rsidR="00282CFF">
        <w:rPr>
          <w:rFonts w:eastAsia="Calibri"/>
        </w:rPr>
        <w:t>. R</w:t>
      </w:r>
      <w:r w:rsidRPr="0065348A">
        <w:rPr>
          <w:rFonts w:eastAsia="Calibri"/>
        </w:rPr>
        <w:t>ekruttering fra andre kommuner/bedrifter eller intern rekruttering, løser ikke denne utfordringen.</w:t>
      </w:r>
      <w:r w:rsidR="005E01F6">
        <w:rPr>
          <w:rFonts w:eastAsia="Calibri"/>
        </w:rPr>
        <w:t xml:space="preserve"> Stor turnover blant lederne er en krevende oppgave for støttetjenestene og organisasjone</w:t>
      </w:r>
      <w:r w:rsidR="00F8065E">
        <w:rPr>
          <w:rFonts w:eastAsia="Calibri"/>
        </w:rPr>
        <w:t>n</w:t>
      </w:r>
      <w:r w:rsidR="005E01F6">
        <w:rPr>
          <w:rFonts w:eastAsia="Calibri"/>
        </w:rPr>
        <w:t xml:space="preserve">. Det er i dag særlige store krav til det å være leder. Opplæring og god oppfølging er derfor svært ressurskrevende. </w:t>
      </w:r>
    </w:p>
    <w:p w14:paraId="345612D4" w14:textId="4640E39D" w:rsidR="009655AC" w:rsidRDefault="009655AC" w:rsidP="009655AC">
      <w:pPr>
        <w:rPr>
          <w:rFonts w:eastAsia="Times New Roman"/>
        </w:rPr>
      </w:pPr>
      <w:r w:rsidRPr="0065348A">
        <w:rPr>
          <w:rFonts w:eastAsia="Times New Roman"/>
        </w:rPr>
        <w:t>Vi har i dag god kontroll på utkjøring av lønn og refusjoner fra NAV. Det forventes bedre digitale løsninger i fremtiden, slik at vi på sikt håper å kunne</w:t>
      </w:r>
      <w:r>
        <w:rPr>
          <w:rFonts w:eastAsia="Times New Roman"/>
        </w:rPr>
        <w:t xml:space="preserve"> </w:t>
      </w:r>
      <w:r w:rsidRPr="0065348A">
        <w:rPr>
          <w:rFonts w:eastAsia="Times New Roman"/>
        </w:rPr>
        <w:t xml:space="preserve">frigi personell til andre oppgaver. Det er behov for å dreie arbeidsinnsatsen mer over på kvalitetskontroll og oppfølging av overholdelse av lov- og avtaleverk.  Alstahaug kommune er en stor bedrift med </w:t>
      </w:r>
      <w:r w:rsidRPr="0065348A">
        <w:rPr>
          <w:rFonts w:eastAsia="Times New Roman"/>
        </w:rPr>
        <w:lastRenderedPageBreak/>
        <w:t xml:space="preserve">ca. 730 fast ansatte med totalt ca. 1100 lønnsutbetalinger pr. måned. Lønnsbudsjettet utgjør ca. 2/3 av kommunes totale budsjett. </w:t>
      </w:r>
    </w:p>
    <w:p w14:paraId="4268D4CD" w14:textId="02D46C38" w:rsidR="00525FC2" w:rsidRPr="0065348A" w:rsidRDefault="00525FC2" w:rsidP="009655AC">
      <w:pPr>
        <w:rPr>
          <w:rFonts w:eastAsia="Times New Roman"/>
        </w:rPr>
      </w:pPr>
      <w:r>
        <w:rPr>
          <w:rFonts w:eastAsia="Times New Roman"/>
        </w:rPr>
        <w:t>Utvikling av ny arbeidsflyt med fullbruk av digitale fagsystemer</w:t>
      </w:r>
      <w:r w:rsidR="004511DB">
        <w:rPr>
          <w:rFonts w:eastAsia="Times New Roman"/>
        </w:rPr>
        <w:t xml:space="preserve"> i ansettelsesprosessen</w:t>
      </w:r>
      <w:r>
        <w:rPr>
          <w:rFonts w:eastAsia="Times New Roman"/>
        </w:rPr>
        <w:t xml:space="preserve"> har vært fokus i forrige periode. Vi opplever stor gevinst og bedre internkontroll. </w:t>
      </w:r>
      <w:r w:rsidR="004511DB">
        <w:rPr>
          <w:rFonts w:eastAsia="Times New Roman"/>
        </w:rPr>
        <w:t>Vi vil i neste planperiode utvikle</w:t>
      </w:r>
      <w:r w:rsidR="00282CFF">
        <w:rPr>
          <w:rFonts w:eastAsia="Times New Roman"/>
        </w:rPr>
        <w:t>-</w:t>
      </w:r>
      <w:r w:rsidR="004511DB">
        <w:rPr>
          <w:rFonts w:eastAsia="Times New Roman"/>
        </w:rPr>
        <w:t xml:space="preserve"> og ta i bruk verktøy for lederne som gir bedre oversikt og bedre internkontroll som BI i Visma og moduler i Framsikt. </w:t>
      </w:r>
    </w:p>
    <w:p w14:paraId="2B0B1DF7" w14:textId="6BCB0F42" w:rsidR="00A34C3D" w:rsidRPr="00A34C3D" w:rsidRDefault="00A34C3D" w:rsidP="00A34C3D">
      <w:pPr>
        <w:autoSpaceDE w:val="0"/>
        <w:autoSpaceDN w:val="0"/>
        <w:adjustRightInd w:val="0"/>
        <w:spacing w:after="0" w:line="240" w:lineRule="auto"/>
      </w:pPr>
      <w:r w:rsidRPr="00A34C3D">
        <w:t>Arkivverket gjennomførte tilsyn med arkiv i mai i år. Tilsynet hadde hovedfokus på arkivorganisering og elektronisk arkivdanning, herunder arkivplan, journalføring og fagsystemer.</w:t>
      </w:r>
      <w:r w:rsidR="0070669E">
        <w:t xml:space="preserve"> Det ble avdekket noen avvik i forbindelse med tilsynsbesøket. Disse viser at de daglige arkivoppgavene med opplæring og brukerstøtte, håndtering av innsynskrav og journalføring over tid har blitt prioritert over mer langsiktige systemoppgaver, som arkivplan internkontroll, forvaltning av elektronisk arkiv og sikring av papirarkiver. For å lukke avvikene må arbeid med langsiktige og strategiske arkivoppgaver prioriteres. </w:t>
      </w:r>
    </w:p>
    <w:p w14:paraId="64895436" w14:textId="77777777" w:rsidR="00A34C3D" w:rsidRPr="00A34C3D" w:rsidRDefault="00A34C3D" w:rsidP="00A34C3D">
      <w:pPr>
        <w:autoSpaceDE w:val="0"/>
        <w:autoSpaceDN w:val="0"/>
        <w:adjustRightInd w:val="0"/>
        <w:spacing w:after="0" w:line="240" w:lineRule="auto"/>
      </w:pPr>
    </w:p>
    <w:p w14:paraId="03708066" w14:textId="47C9DCED" w:rsidR="00A34C3D" w:rsidRPr="00A34C3D" w:rsidRDefault="00A34C3D" w:rsidP="00A34C3D">
      <w:pPr>
        <w:autoSpaceDE w:val="0"/>
        <w:autoSpaceDN w:val="0"/>
        <w:adjustRightInd w:val="0"/>
        <w:spacing w:after="0" w:line="240" w:lineRule="auto"/>
      </w:pPr>
      <w:r w:rsidRPr="00A34C3D">
        <w:t>Kommunen har digitalisert arbeidsprosesser innenfor de fleste fagområder</w:t>
      </w:r>
      <w:r w:rsidR="0070669E">
        <w:t>. T</w:t>
      </w:r>
      <w:r w:rsidRPr="00A34C3D">
        <w:t>ilsynet viste at vi ikke har hatt</w:t>
      </w:r>
      <w:r w:rsidR="0070669E">
        <w:t xml:space="preserve"> særlig</w:t>
      </w:r>
      <w:r w:rsidRPr="00A34C3D">
        <w:t xml:space="preserve"> fokus på arkivansvaret i forbindelse med innføring av nye fagsystemer. Bevaring og dokumentasjon av elektroniske arkiv er også arkivets ansvar og krever at vi i tiden framover prioriterer arkivoppgavene annerledes</w:t>
      </w:r>
      <w:r w:rsidR="00282CFF">
        <w:t>, samtidig som vi</w:t>
      </w:r>
      <w:r w:rsidRPr="00A34C3D">
        <w:t xml:space="preserve"> tilegner oss ny kompetanse. </w:t>
      </w:r>
    </w:p>
    <w:p w14:paraId="0DFA884C" w14:textId="77777777" w:rsidR="00A34C3D" w:rsidRPr="00A34C3D" w:rsidRDefault="00A34C3D" w:rsidP="00A34C3D">
      <w:pPr>
        <w:autoSpaceDE w:val="0"/>
        <w:autoSpaceDN w:val="0"/>
        <w:adjustRightInd w:val="0"/>
        <w:spacing w:after="0" w:line="240" w:lineRule="auto"/>
      </w:pPr>
    </w:p>
    <w:p w14:paraId="5F4B8AC6" w14:textId="4969BFE3" w:rsidR="00A34C3D" w:rsidRPr="00A34C3D" w:rsidRDefault="004C3FAD" w:rsidP="00A34C3D">
      <w:pPr>
        <w:autoSpaceDE w:val="0"/>
        <w:autoSpaceDN w:val="0"/>
        <w:adjustRightInd w:val="0"/>
        <w:spacing w:after="0" w:line="240" w:lineRule="auto"/>
      </w:pPr>
      <w:r>
        <w:t xml:space="preserve">Det vil komme en ny arkivlov som vil medføre nye krav. </w:t>
      </w:r>
      <w:r w:rsidR="00A34C3D" w:rsidRPr="00A34C3D">
        <w:t>I den nye forvaltningsloven er det krav til at forvaltningen skal bruke et klart og tydelig språk. Det</w:t>
      </w:r>
      <w:r w:rsidR="0070669E">
        <w:t>te</w:t>
      </w:r>
      <w:r w:rsidR="00A34C3D" w:rsidRPr="00A34C3D">
        <w:t xml:space="preserve"> vil innebære arbeid internt for å kartlegge, gjennomføre opplæring og følge opp nye språkkrav </w:t>
      </w:r>
      <w:r w:rsidR="00282CFF">
        <w:t>for</w:t>
      </w:r>
      <w:r w:rsidR="00A34C3D" w:rsidRPr="00A34C3D">
        <w:t xml:space="preserve"> kommunens saksbehandling.</w:t>
      </w:r>
    </w:p>
    <w:p w14:paraId="7017AC7D" w14:textId="77777777" w:rsidR="00A34C3D" w:rsidRPr="00A34C3D" w:rsidRDefault="00A34C3D" w:rsidP="00A34C3D">
      <w:pPr>
        <w:autoSpaceDE w:val="0"/>
        <w:autoSpaceDN w:val="0"/>
        <w:adjustRightInd w:val="0"/>
        <w:spacing w:after="0" w:line="240" w:lineRule="auto"/>
      </w:pPr>
    </w:p>
    <w:p w14:paraId="57411A17" w14:textId="5D20E646" w:rsidR="00A34C3D" w:rsidRPr="00A34C3D" w:rsidRDefault="00A34C3D" w:rsidP="00A34C3D">
      <w:pPr>
        <w:autoSpaceDE w:val="0"/>
        <w:autoSpaceDN w:val="0"/>
        <w:adjustRightInd w:val="0"/>
        <w:spacing w:after="0" w:line="240" w:lineRule="auto"/>
      </w:pPr>
      <w:r w:rsidRPr="00A34C3D">
        <w:t>Det er naturlig at arkivmedarbeiderne deltar i flere av digitaliseringsprosjektene i kommunen</w:t>
      </w:r>
      <w:r w:rsidR="0070669E">
        <w:t>. Dette vil kunne bidra til å heve kompetansen i arkivet. Samtidig</w:t>
      </w:r>
      <w:r w:rsidRPr="00A34C3D">
        <w:t xml:space="preserve"> legger </w:t>
      </w:r>
      <w:r w:rsidR="0070669E">
        <w:t xml:space="preserve">dette </w:t>
      </w:r>
      <w:r w:rsidRPr="00A34C3D">
        <w:t>også beslag på ressurser</w:t>
      </w:r>
      <w:r w:rsidR="00282CFF">
        <w:t xml:space="preserve"> </w:t>
      </w:r>
      <w:r w:rsidRPr="00A34C3D">
        <w:t xml:space="preserve">og kan </w:t>
      </w:r>
      <w:r w:rsidR="00E713F3">
        <w:t>føre til ekstra</w:t>
      </w:r>
      <w:r w:rsidRPr="00A34C3D">
        <w:t xml:space="preserve"> bel</w:t>
      </w:r>
      <w:r w:rsidR="00E713F3">
        <w:t>astning</w:t>
      </w:r>
      <w:r w:rsidRPr="00A34C3D">
        <w:t xml:space="preserve"> for de som må gjøre mer av de daglige oppgavene. Der</w:t>
      </w:r>
      <w:r w:rsidR="00282CFF">
        <w:t>for</w:t>
      </w:r>
      <w:r w:rsidRPr="00A34C3D">
        <w:t xml:space="preserve"> risikerer vi</w:t>
      </w:r>
      <w:r w:rsidR="00282CFF">
        <w:t xml:space="preserve"> også</w:t>
      </w:r>
      <w:r w:rsidRPr="00A34C3D">
        <w:t xml:space="preserve"> redusert kvalitet og redusert tid til nødvendig kvalitetsarbeid i arkivet. </w:t>
      </w:r>
    </w:p>
    <w:p w14:paraId="0B1FF3AC" w14:textId="77777777" w:rsidR="00A34C3D" w:rsidRPr="00A34C3D" w:rsidRDefault="00A34C3D" w:rsidP="00A34C3D">
      <w:pPr>
        <w:autoSpaceDE w:val="0"/>
        <w:autoSpaceDN w:val="0"/>
        <w:adjustRightInd w:val="0"/>
        <w:spacing w:after="0" w:line="240" w:lineRule="auto"/>
      </w:pPr>
    </w:p>
    <w:p w14:paraId="63D3B9B1" w14:textId="39ACBB16" w:rsidR="00A34C3D" w:rsidRPr="00525FC2" w:rsidRDefault="00A34C3D" w:rsidP="00A34C3D">
      <w:pPr>
        <w:autoSpaceDE w:val="0"/>
        <w:autoSpaceDN w:val="0"/>
        <w:adjustRightInd w:val="0"/>
        <w:spacing w:after="0" w:line="240" w:lineRule="auto"/>
      </w:pPr>
      <w:r w:rsidRPr="00A34C3D">
        <w:t>Intern sammenkobling av ressursene arkiv og møtesekretariat vil fremover gjøre utførelsen av arbeidsoppgavene mindre sårbare</w:t>
      </w:r>
      <w:r w:rsidR="00282CFF">
        <w:t>. Dette fordi</w:t>
      </w:r>
      <w:r w:rsidRPr="00A34C3D">
        <w:t xml:space="preserve"> kompetansen </w:t>
      </w:r>
      <w:r w:rsidR="004C3FAD">
        <w:t xml:space="preserve">og arbeidsoppgavene </w:t>
      </w:r>
      <w:r w:rsidRPr="00A34C3D">
        <w:t>kan fordeles på flere ansatte. En intern omstilling er satt i gang og vil videreføres i økonomiplanperioden uten økning i budsjett</w:t>
      </w:r>
      <w:r w:rsidR="00E713F3">
        <w:t>et</w:t>
      </w:r>
      <w:r w:rsidRPr="00A34C3D">
        <w:t>.</w:t>
      </w:r>
    </w:p>
    <w:p w14:paraId="79A636BD" w14:textId="788EE6D2" w:rsidR="00A34C3D" w:rsidRPr="00525FC2" w:rsidRDefault="00A34C3D" w:rsidP="00A34C3D">
      <w:pPr>
        <w:autoSpaceDE w:val="0"/>
        <w:autoSpaceDN w:val="0"/>
        <w:adjustRightInd w:val="0"/>
        <w:spacing w:after="0" w:line="240" w:lineRule="auto"/>
      </w:pPr>
    </w:p>
    <w:p w14:paraId="1D39F15D" w14:textId="6FBBD0F5" w:rsidR="00A34C3D" w:rsidRPr="00A34C3D" w:rsidRDefault="00A34C3D" w:rsidP="00A34C3D">
      <w:pPr>
        <w:autoSpaceDE w:val="0"/>
        <w:autoSpaceDN w:val="0"/>
        <w:adjustRightInd w:val="0"/>
        <w:spacing w:after="0" w:line="240" w:lineRule="auto"/>
      </w:pPr>
      <w:r w:rsidRPr="00525FC2">
        <w:t>Det er i rådmannens for</w:t>
      </w:r>
      <w:r w:rsidR="00E713F3">
        <w:t>s</w:t>
      </w:r>
      <w:r w:rsidRPr="00525FC2">
        <w:t xml:space="preserve">lag til budsjett lagt inn utgifter til kartlegging og avlevering av papirarkiv (driftstiltak 005) i henhold til pålegg etter tilsyn. </w:t>
      </w:r>
    </w:p>
    <w:p w14:paraId="7D5EA1D9" w14:textId="77777777" w:rsidR="009655AC" w:rsidRPr="0065348A" w:rsidRDefault="009655AC" w:rsidP="009655AC">
      <w:pPr>
        <w:autoSpaceDE w:val="0"/>
        <w:autoSpaceDN w:val="0"/>
        <w:adjustRightInd w:val="0"/>
        <w:spacing w:after="0" w:line="240" w:lineRule="auto"/>
      </w:pPr>
    </w:p>
    <w:p w14:paraId="24A4C5DE" w14:textId="540117DF" w:rsidR="009655AC" w:rsidRPr="00F922A4" w:rsidRDefault="009655AC" w:rsidP="009655AC">
      <w:r w:rsidRPr="0065348A">
        <w:t xml:space="preserve">Kommunikasjon og samhandling med innbyggerne har vært under endring. Rådhuset har dreid kontakten med innbyggere fra fysiske møter til digitale flater. </w:t>
      </w:r>
    </w:p>
    <w:p w14:paraId="60479A95" w14:textId="0BB7B8DA" w:rsidR="009655AC" w:rsidRPr="0065348A" w:rsidRDefault="009655AC" w:rsidP="009655AC">
      <w:r w:rsidRPr="0065348A">
        <w:t xml:space="preserve">Vi ønsker nå at </w:t>
      </w:r>
      <w:r w:rsidR="00E713F3">
        <w:t xml:space="preserve">innbyggerne skal bruke </w:t>
      </w:r>
      <w:r w:rsidRPr="0065348A">
        <w:t>digitale plattformer og</w:t>
      </w:r>
      <w:r w:rsidR="00E713F3">
        <w:t xml:space="preserve"> få</w:t>
      </w:r>
      <w:r w:rsidRPr="0065348A">
        <w:t xml:space="preserve"> direktekontakt med saksbehandlerne. Behov for ombygging</w:t>
      </w:r>
      <w:r w:rsidR="00F922A4">
        <w:t xml:space="preserve"> av infotorget</w:t>
      </w:r>
      <w:r w:rsidRPr="0065348A">
        <w:t xml:space="preserve"> </w:t>
      </w:r>
      <w:r w:rsidR="00F922A4">
        <w:t xml:space="preserve">er </w:t>
      </w:r>
      <w:r w:rsidRPr="0065348A">
        <w:t xml:space="preserve">dermed ikke </w:t>
      </w:r>
      <w:r w:rsidR="00F922A4">
        <w:t>prioritert.</w:t>
      </w:r>
      <w:r w:rsidR="00234437">
        <w:t xml:space="preserve"> </w:t>
      </w:r>
    </w:p>
    <w:p w14:paraId="3602242A" w14:textId="5E308644" w:rsidR="009655AC" w:rsidRDefault="009655AC" w:rsidP="009655AC">
      <w:r w:rsidRPr="0065348A">
        <w:t xml:space="preserve">Telefonliste er tilgjengelig på hjemmesiden, men etter omlegging av personalsystem er ikke lenger telefonlisten oppdatert. HALD-IKT jobber med en løsning for å få dette på plass igjen. </w:t>
      </w:r>
    </w:p>
    <w:p w14:paraId="0B323787" w14:textId="096ED951" w:rsidR="009655AC" w:rsidRPr="00F208F2" w:rsidRDefault="00234437" w:rsidP="009655AC">
      <w:r>
        <w:lastRenderedPageBreak/>
        <w:t>Hovednummeret for kommune er nå åpnet igjen med k</w:t>
      </w:r>
      <w:r w:rsidR="00F922A4" w:rsidRPr="00F208F2">
        <w:t xml:space="preserve">øordning </w:t>
      </w:r>
      <w:r>
        <w:t>og «telefonslynge»</w:t>
      </w:r>
      <w:r w:rsidR="00813D3B">
        <w:t>,</w:t>
      </w:r>
      <w:r>
        <w:t xml:space="preserve"> </w:t>
      </w:r>
      <w:r w:rsidR="00F922A4" w:rsidRPr="00F208F2">
        <w:t xml:space="preserve">med innvalg </w:t>
      </w:r>
      <w:r w:rsidR="00813D3B">
        <w:t xml:space="preserve">slik at </w:t>
      </w:r>
      <w:r w:rsidR="004C3FAD">
        <w:t xml:space="preserve">innbyggeren alltid skal få svar når denne kontaktmåten benyttes. </w:t>
      </w:r>
    </w:p>
    <w:p w14:paraId="2088E879" w14:textId="77777777" w:rsidR="009655AC" w:rsidRPr="002F0ABF" w:rsidRDefault="009655AC" w:rsidP="009655AC"/>
    <w:p w14:paraId="3F4B26CD" w14:textId="77777777" w:rsidR="009655AC" w:rsidRDefault="009655AC" w:rsidP="005052E0">
      <w:pPr>
        <w:pStyle w:val="Overskrift6"/>
      </w:pPr>
      <w:r>
        <w:t>Ressursinnsats digital forvaltning</w:t>
      </w:r>
    </w:p>
    <w:p w14:paraId="411C4CD5" w14:textId="62444289" w:rsidR="009655AC" w:rsidRPr="00F208F2" w:rsidRDefault="009655AC" w:rsidP="007426EC">
      <w:pPr>
        <w:pStyle w:val="Listeavsnitt"/>
        <w:numPr>
          <w:ilvl w:val="0"/>
          <w:numId w:val="10"/>
        </w:numPr>
      </w:pPr>
      <w:r w:rsidRPr="00F208F2">
        <w:t xml:space="preserve">GDPR </w:t>
      </w:r>
    </w:p>
    <w:p w14:paraId="75BC505B" w14:textId="77777777" w:rsidR="009655AC" w:rsidRPr="00F208F2" w:rsidRDefault="009655AC" w:rsidP="007426EC">
      <w:pPr>
        <w:pStyle w:val="Listeavsnitt"/>
        <w:numPr>
          <w:ilvl w:val="0"/>
          <w:numId w:val="10"/>
        </w:numPr>
      </w:pPr>
      <w:r w:rsidRPr="00F208F2">
        <w:t>Digital strategi</w:t>
      </w:r>
    </w:p>
    <w:p w14:paraId="5463B01D" w14:textId="77777777" w:rsidR="009655AC" w:rsidRPr="00F208F2" w:rsidRDefault="009655AC" w:rsidP="007426EC">
      <w:pPr>
        <w:pStyle w:val="Listeavsnitt"/>
        <w:numPr>
          <w:ilvl w:val="0"/>
          <w:numId w:val="10"/>
        </w:numPr>
      </w:pPr>
      <w:r w:rsidRPr="00F208F2">
        <w:t>Prioriteringsråd</w:t>
      </w:r>
    </w:p>
    <w:p w14:paraId="0F682886" w14:textId="77777777" w:rsidR="009655AC" w:rsidRPr="00F208F2" w:rsidRDefault="009655AC" w:rsidP="007426EC">
      <w:pPr>
        <w:pStyle w:val="Listeavsnitt"/>
        <w:numPr>
          <w:ilvl w:val="0"/>
          <w:numId w:val="10"/>
        </w:numPr>
      </w:pPr>
      <w:r w:rsidRPr="00F208F2">
        <w:t xml:space="preserve">Prosjektleder i ulike prosjekter i hele kommunen </w:t>
      </w:r>
    </w:p>
    <w:p w14:paraId="29E743F2" w14:textId="77777777" w:rsidR="009655AC" w:rsidRPr="00F208F2" w:rsidRDefault="009655AC" w:rsidP="007426EC">
      <w:pPr>
        <w:pStyle w:val="Listeavsnitt"/>
        <w:numPr>
          <w:ilvl w:val="0"/>
          <w:numId w:val="10"/>
        </w:numPr>
      </w:pPr>
      <w:r w:rsidRPr="00F208F2">
        <w:t>Systemansvar for internkontrollsystem og KS Læring</w:t>
      </w:r>
    </w:p>
    <w:p w14:paraId="28265549" w14:textId="77777777" w:rsidR="009655AC" w:rsidRPr="00B82872" w:rsidRDefault="009655AC" w:rsidP="007426EC">
      <w:pPr>
        <w:pStyle w:val="Listeavsnitt"/>
        <w:numPr>
          <w:ilvl w:val="0"/>
          <w:numId w:val="10"/>
        </w:numPr>
      </w:pPr>
      <w:r w:rsidRPr="00F208F2">
        <w:t>Intern og ekstern</w:t>
      </w:r>
      <w:r w:rsidRPr="00B82872">
        <w:t xml:space="preserve"> kommunikasjon og informasjon </w:t>
      </w:r>
    </w:p>
    <w:p w14:paraId="61A2981A" w14:textId="77777777" w:rsidR="009655AC" w:rsidRPr="00B82872" w:rsidRDefault="009655AC" w:rsidP="009655AC"/>
    <w:p w14:paraId="35B1FB55" w14:textId="77777777" w:rsidR="009655AC" w:rsidRDefault="009655AC" w:rsidP="005052E0">
      <w:pPr>
        <w:pStyle w:val="Overskrift6"/>
      </w:pPr>
      <w:r>
        <w:t>Framtidige utfordringer</w:t>
      </w:r>
    </w:p>
    <w:p w14:paraId="769C4C33" w14:textId="1245BAE6" w:rsidR="00F922A4" w:rsidRPr="00F208F2" w:rsidRDefault="00F922A4" w:rsidP="00F922A4">
      <w:pPr>
        <w:pStyle w:val="NormalWeb"/>
        <w:spacing w:before="0" w:beforeAutospacing="0" w:after="0" w:afterAutospacing="0"/>
      </w:pPr>
      <w:r w:rsidRPr="00F208F2">
        <w:t>Alstahaug kommune har tiltrådt samarbeid med de øvrige helgelandskommunene om felles personvernombud gjennom Digitale Helgeland.</w:t>
      </w:r>
    </w:p>
    <w:p w14:paraId="6524277A" w14:textId="77777777" w:rsidR="00F922A4" w:rsidRPr="001C7CD4" w:rsidRDefault="00F922A4" w:rsidP="00F922A4">
      <w:pPr>
        <w:pStyle w:val="NormalWeb"/>
        <w:spacing w:before="0" w:beforeAutospacing="0" w:after="0" w:afterAutospacing="0"/>
        <w:rPr>
          <w:color w:val="FF0000"/>
        </w:rPr>
      </w:pPr>
    </w:p>
    <w:p w14:paraId="370B6357" w14:textId="4C939DA9" w:rsidR="00F922A4" w:rsidRDefault="00F922A4" w:rsidP="00F922A4">
      <w:pPr>
        <w:pStyle w:val="NormalWeb"/>
        <w:spacing w:before="0" w:beforeAutospacing="0" w:after="0" w:afterAutospacing="0"/>
      </w:pPr>
      <w:r w:rsidRPr="00F208F2">
        <w:t>Personvernerklæring på hjemmesiden er oppdatert etter ny forordning og det er lagt til rette i Compilo for avviksmeldinger som gjelder informasjonssikkerhet. I 2022 er det kun meldt ett avvik til ansvarsområdet Personvernombud. Det lave antallet avvik innenfor informasjonssikkerhet kan være et symptom på at vi ikke har hatt tilstrekkelig oppmerksomhet rundt betydningen av å melde avvik som angår informasjonssikkerhet.</w:t>
      </w:r>
    </w:p>
    <w:p w14:paraId="56143E06" w14:textId="619C6004" w:rsidR="00F208F2" w:rsidRDefault="00F208F2" w:rsidP="00F922A4">
      <w:pPr>
        <w:pStyle w:val="NormalWeb"/>
        <w:spacing w:before="0" w:beforeAutospacing="0" w:after="0" w:afterAutospacing="0"/>
      </w:pPr>
    </w:p>
    <w:p w14:paraId="471C729D" w14:textId="50DB3EEE" w:rsidR="00F208F2" w:rsidRPr="00F208F2" w:rsidRDefault="00F208F2" w:rsidP="00F922A4">
      <w:pPr>
        <w:pStyle w:val="NormalWeb"/>
        <w:spacing w:before="0" w:beforeAutospacing="0" w:after="0" w:afterAutospacing="0"/>
      </w:pPr>
      <w:r>
        <w:t xml:space="preserve">Vi startet lederopplæring på interkontroll og bruk av avviksmodul høsten 2022. Dette vil videreføres og ha stort fokus i neste planperiode. </w:t>
      </w:r>
    </w:p>
    <w:p w14:paraId="4AEEC949" w14:textId="0F4D66C9" w:rsidR="00F922A4" w:rsidRPr="00F208F2" w:rsidRDefault="00F922A4" w:rsidP="00F922A4">
      <w:pPr>
        <w:spacing w:before="100" w:beforeAutospacing="1" w:after="100" w:afterAutospacing="1" w:line="240" w:lineRule="auto"/>
        <w:rPr>
          <w:rFonts w:eastAsia="Times New Roman"/>
        </w:rPr>
      </w:pPr>
      <w:r w:rsidRPr="00F208F2">
        <w:rPr>
          <w:rFonts w:eastAsia="Times New Roman"/>
        </w:rPr>
        <w:t xml:space="preserve">Det gjenstår fortsatt en rekke aktiviteter </w:t>
      </w:r>
      <w:r w:rsidR="00C436D1">
        <w:rPr>
          <w:rFonts w:eastAsia="Times New Roman"/>
        </w:rPr>
        <w:t>FOR</w:t>
      </w:r>
      <w:r w:rsidR="00C436D1" w:rsidRPr="00F208F2">
        <w:rPr>
          <w:rFonts w:eastAsia="Times New Roman"/>
        </w:rPr>
        <w:t xml:space="preserve"> </w:t>
      </w:r>
      <w:r w:rsidRPr="00F208F2">
        <w:rPr>
          <w:rFonts w:eastAsia="Times New Roman"/>
        </w:rPr>
        <w:t>å tilfredsstille kravene til internkontroll knyttet til personvernlovgivningen. Her er en oversikt over de viktigste tiltakene for å komme i gang:</w:t>
      </w:r>
    </w:p>
    <w:p w14:paraId="45ACD6B4" w14:textId="24467DEB" w:rsidR="00F922A4" w:rsidRPr="00F208F2" w:rsidRDefault="00F922A4" w:rsidP="007426EC">
      <w:pPr>
        <w:pStyle w:val="Listeavsnitt"/>
        <w:numPr>
          <w:ilvl w:val="0"/>
          <w:numId w:val="12"/>
        </w:numPr>
      </w:pPr>
      <w:r w:rsidRPr="00F208F2">
        <w:t>Etablere oversikt over behandlinger</w:t>
      </w:r>
    </w:p>
    <w:p w14:paraId="12B5816C" w14:textId="6592C838" w:rsidR="00F922A4" w:rsidRPr="00F208F2" w:rsidRDefault="00F922A4" w:rsidP="007426EC">
      <w:pPr>
        <w:pStyle w:val="Listeavsnitt"/>
        <w:numPr>
          <w:ilvl w:val="0"/>
          <w:numId w:val="12"/>
        </w:numPr>
      </w:pPr>
      <w:r w:rsidRPr="00F208F2">
        <w:t>Etablere sikkerhetsorganisasjon med mål, strategi og avklarte roller</w:t>
      </w:r>
    </w:p>
    <w:p w14:paraId="5832D164" w14:textId="73197A60" w:rsidR="00F922A4" w:rsidRPr="00F208F2" w:rsidRDefault="00F922A4" w:rsidP="007426EC">
      <w:pPr>
        <w:pStyle w:val="Listeavsnitt"/>
        <w:numPr>
          <w:ilvl w:val="0"/>
          <w:numId w:val="12"/>
        </w:numPr>
      </w:pPr>
      <w:r w:rsidRPr="00F208F2">
        <w:t>System for å melde og behandle avvik knyttet til personvernlovgivningen</w:t>
      </w:r>
    </w:p>
    <w:p w14:paraId="3097DC45" w14:textId="1E7A314F" w:rsidR="00F922A4" w:rsidRDefault="00F922A4" w:rsidP="007426EC">
      <w:pPr>
        <w:pStyle w:val="Listeavsnitt"/>
        <w:numPr>
          <w:ilvl w:val="0"/>
          <w:numId w:val="12"/>
        </w:numPr>
      </w:pPr>
      <w:r w:rsidRPr="00F208F2">
        <w:t>Systematikk for gjennomføring av ROS-vurderinger.</w:t>
      </w:r>
    </w:p>
    <w:p w14:paraId="50C27479" w14:textId="77777777" w:rsidR="00F208F2" w:rsidRPr="00F208F2" w:rsidRDefault="00F208F2" w:rsidP="00F208F2">
      <w:pPr>
        <w:pStyle w:val="innholdsfortegnelsegrafiskprofilalstahaug"/>
        <w:spacing w:after="0"/>
        <w:ind w:left="720"/>
      </w:pPr>
    </w:p>
    <w:p w14:paraId="4CEA0EF8" w14:textId="77777777" w:rsidR="00F922A4" w:rsidRPr="00F36274" w:rsidRDefault="00F922A4" w:rsidP="00F922A4">
      <w:r w:rsidRPr="00CA0938">
        <w:t>Det er et omfattende arbeid å få dette på plass</w:t>
      </w:r>
      <w:r>
        <w:t>. D</w:t>
      </w:r>
      <w:r w:rsidRPr="00CA0938">
        <w:t xml:space="preserve">et vil kreve dedikerte ressurser </w:t>
      </w:r>
      <w:r>
        <w:t>som kan jobbe sammen med personvernombudet på Helgeland.</w:t>
      </w:r>
    </w:p>
    <w:p w14:paraId="79178CFD" w14:textId="77777777" w:rsidR="009655AC" w:rsidRDefault="009655AC" w:rsidP="009655AC">
      <w:pPr>
        <w:rPr>
          <w:color w:val="FF0000"/>
        </w:rPr>
      </w:pPr>
    </w:p>
    <w:p w14:paraId="3EB9B451" w14:textId="77777777" w:rsidR="009655AC" w:rsidRDefault="009655AC" w:rsidP="005052E0">
      <w:pPr>
        <w:pStyle w:val="Overskrift6"/>
      </w:pPr>
      <w:r>
        <w:t>KS læring</w:t>
      </w:r>
    </w:p>
    <w:p w14:paraId="75476E13" w14:textId="6D3EC6D6" w:rsidR="009655AC" w:rsidRPr="00502790" w:rsidRDefault="009655AC" w:rsidP="009655AC">
      <w:pPr>
        <w:autoSpaceDE w:val="0"/>
        <w:autoSpaceDN w:val="0"/>
        <w:adjustRightInd w:val="0"/>
        <w:spacing w:after="0" w:line="240" w:lineRule="auto"/>
      </w:pPr>
      <w:r w:rsidRPr="00502790">
        <w:t>Høsten 2019 ble KS</w:t>
      </w:r>
      <w:r w:rsidR="00C436D1">
        <w:t>-</w:t>
      </w:r>
      <w:r w:rsidRPr="00502790">
        <w:t>Læring innført i Alstahaug kommune. KS</w:t>
      </w:r>
      <w:r w:rsidR="008761C1">
        <w:t>-</w:t>
      </w:r>
      <w:r w:rsidRPr="00502790">
        <w:t>Læring er en plattform for internopplæring i form av fysiske og digitale kurs. KS</w:t>
      </w:r>
      <w:r w:rsidR="008761C1">
        <w:t>-</w:t>
      </w:r>
      <w:r w:rsidRPr="00502790">
        <w:t>Læring er også en plattform for deling av læringsressurser mellom norske kommuner, og gjennom KS Læring får Alstahaug kommune tilgang til kurs og ressurser utviklet av andre kommuner. Ved strategisk bruk av KS</w:t>
      </w:r>
      <w:r w:rsidR="008761C1">
        <w:t>-</w:t>
      </w:r>
      <w:r w:rsidRPr="00502790">
        <w:t>Læring er det ikke bare en økonomisk gevinst, men også</w:t>
      </w:r>
      <w:r w:rsidR="00481719">
        <w:t xml:space="preserve"> en gevinst</w:t>
      </w:r>
      <w:r w:rsidRPr="00502790">
        <w:t xml:space="preserve"> i form av dokumentasjon i henhold til krav om internkontroll og systematisk arbeid for å heve </w:t>
      </w:r>
      <w:r w:rsidRPr="00502790">
        <w:lastRenderedPageBreak/>
        <w:t xml:space="preserve">kompetansen til våre ansatte. </w:t>
      </w:r>
      <w:r w:rsidR="00F208F2" w:rsidRPr="00502790">
        <w:t>Kompetansepakke f</w:t>
      </w:r>
      <w:r w:rsidR="00481719">
        <w:t>or</w:t>
      </w:r>
      <w:r w:rsidR="00F208F2" w:rsidRPr="00502790">
        <w:t xml:space="preserve"> ledere med krav om gjennomføring ble ferdigstilt i 2022. I neste planperiode vil flere kompetansemoduler jobbes frem. </w:t>
      </w:r>
    </w:p>
    <w:p w14:paraId="5056C942" w14:textId="77777777" w:rsidR="009655AC" w:rsidRPr="00B82872" w:rsidRDefault="009655AC" w:rsidP="009655AC"/>
    <w:p w14:paraId="2C73DAA5" w14:textId="37C3B7AA" w:rsidR="009655AC" w:rsidRPr="00B82872" w:rsidRDefault="00481719" w:rsidP="009655AC">
      <w:r>
        <w:t xml:space="preserve">Det </w:t>
      </w:r>
      <w:r w:rsidR="009655AC" w:rsidRPr="00B82872">
        <w:t>anbefale</w:t>
      </w:r>
      <w:r>
        <w:t>s</w:t>
      </w:r>
      <w:r w:rsidR="009655AC" w:rsidRPr="00B82872">
        <w:t xml:space="preserve"> at det satses på følgende i 202</w:t>
      </w:r>
      <w:r w:rsidR="002C0CDC">
        <w:t>3</w:t>
      </w:r>
      <w:r w:rsidR="009655AC" w:rsidRPr="00B82872">
        <w:t xml:space="preserve">: </w:t>
      </w:r>
    </w:p>
    <w:p w14:paraId="39FC2BF0" w14:textId="0B25D5DF" w:rsidR="00AB46D6" w:rsidRDefault="00AB46D6" w:rsidP="007426EC">
      <w:pPr>
        <w:pStyle w:val="Listeavsnitt"/>
        <w:numPr>
          <w:ilvl w:val="0"/>
          <w:numId w:val="3"/>
        </w:numPr>
      </w:pPr>
      <w:r>
        <w:t>Lukke avvik arkiv</w:t>
      </w:r>
    </w:p>
    <w:p w14:paraId="7397B478" w14:textId="5FD64404" w:rsidR="009655AC" w:rsidRPr="00101140" w:rsidRDefault="009655AC" w:rsidP="007426EC">
      <w:pPr>
        <w:pStyle w:val="Listeavsnitt"/>
        <w:numPr>
          <w:ilvl w:val="0"/>
          <w:numId w:val="3"/>
        </w:numPr>
      </w:pPr>
      <w:r w:rsidRPr="00101140">
        <w:t xml:space="preserve">Videre arbeid med kommunens målsettinger og strategier, slik at organisasjonen kan samarbeide om felles gode resultater. </w:t>
      </w:r>
    </w:p>
    <w:p w14:paraId="1DF35934" w14:textId="77777777" w:rsidR="009655AC" w:rsidRPr="00101140" w:rsidRDefault="009655AC" w:rsidP="007426EC">
      <w:pPr>
        <w:pStyle w:val="Listeavsnitt"/>
        <w:numPr>
          <w:ilvl w:val="0"/>
          <w:numId w:val="3"/>
        </w:numPr>
      </w:pPr>
      <w:r w:rsidRPr="00101140">
        <w:t>Utarbeiding og utvikling av reglement og prosedyrer</w:t>
      </w:r>
    </w:p>
    <w:p w14:paraId="1BB1F23D" w14:textId="77777777" w:rsidR="009655AC" w:rsidRPr="00101140" w:rsidRDefault="009655AC" w:rsidP="007426EC">
      <w:pPr>
        <w:pStyle w:val="Listeavsnitt"/>
        <w:numPr>
          <w:ilvl w:val="0"/>
          <w:numId w:val="3"/>
        </w:numPr>
      </w:pPr>
      <w:r w:rsidRPr="00101140">
        <w:t>Revisjon av reglement og retningslinjer</w:t>
      </w:r>
    </w:p>
    <w:p w14:paraId="14A6D98A" w14:textId="77777777" w:rsidR="009655AC" w:rsidRPr="00101140" w:rsidRDefault="009655AC" w:rsidP="007426EC">
      <w:pPr>
        <w:pStyle w:val="Listeavsnitt"/>
        <w:numPr>
          <w:ilvl w:val="0"/>
          <w:numId w:val="3"/>
        </w:numPr>
      </w:pPr>
      <w:r>
        <w:t>Systematisere opplæring av ledere og ansatte gjennom KS læring.</w:t>
      </w:r>
    </w:p>
    <w:p w14:paraId="5E274C77" w14:textId="0BC0D552" w:rsidR="009655AC" w:rsidRPr="007E0242" w:rsidRDefault="002C0CDC" w:rsidP="007426EC">
      <w:pPr>
        <w:pStyle w:val="Listeavsnitt"/>
        <w:numPr>
          <w:ilvl w:val="0"/>
          <w:numId w:val="3"/>
        </w:numPr>
      </w:pPr>
      <w:r>
        <w:t>Videreføre</w:t>
      </w:r>
      <w:r w:rsidR="009655AC" w:rsidRPr="007E0242">
        <w:t xml:space="preserve"> innsats på lang og/eller hyppige fravær med avklaring som mål.</w:t>
      </w:r>
    </w:p>
    <w:p w14:paraId="24AD587C" w14:textId="77777777" w:rsidR="009655AC" w:rsidRPr="007E0242" w:rsidRDefault="009655AC" w:rsidP="007426EC">
      <w:pPr>
        <w:pStyle w:val="Listeavsnitt"/>
        <w:numPr>
          <w:ilvl w:val="0"/>
          <w:numId w:val="3"/>
        </w:numPr>
      </w:pPr>
      <w:r w:rsidRPr="007E0242">
        <w:t xml:space="preserve">Oppfølging av- og å effektivisere HMS-arbeidet </w:t>
      </w:r>
    </w:p>
    <w:p w14:paraId="29284C10" w14:textId="54303EB3" w:rsidR="009655AC" w:rsidRDefault="009655AC" w:rsidP="007426EC">
      <w:pPr>
        <w:pStyle w:val="Listeavsnitt"/>
        <w:numPr>
          <w:ilvl w:val="0"/>
          <w:numId w:val="3"/>
        </w:numPr>
      </w:pPr>
      <w:r w:rsidRPr="007E0242">
        <w:t>GDPR</w:t>
      </w:r>
    </w:p>
    <w:p w14:paraId="59E23E67" w14:textId="6DDE8D54" w:rsidR="00AB46D6" w:rsidRDefault="00AB46D6" w:rsidP="007426EC">
      <w:pPr>
        <w:pStyle w:val="Listeavsnitt"/>
        <w:numPr>
          <w:ilvl w:val="0"/>
          <w:numId w:val="3"/>
        </w:numPr>
      </w:pPr>
      <w:r>
        <w:t xml:space="preserve">Arbeidsflyt med fokus på effektivisering og gevinstrealisering- lik ansettelsesstrategien. </w:t>
      </w:r>
    </w:p>
    <w:p w14:paraId="09FAD270" w14:textId="77777777" w:rsidR="009655AC" w:rsidRPr="007E0242" w:rsidRDefault="009655AC" w:rsidP="009655AC">
      <w:r>
        <w:t xml:space="preserve">Flere av disse målene ble også foreslått i forrige BP periode. Forsinkelsen på grunn av personellomdreining under pandemien er årsaken til at dette ikke er igangsatt. </w:t>
      </w:r>
    </w:p>
    <w:p w14:paraId="7667D73E" w14:textId="77777777" w:rsidR="009655AC" w:rsidRDefault="009655AC" w:rsidP="009655AC"/>
    <w:p w14:paraId="08B96D72" w14:textId="77777777" w:rsidR="009655AC" w:rsidRDefault="009655AC" w:rsidP="005052E0">
      <w:pPr>
        <w:pStyle w:val="Overskrift6"/>
      </w:pPr>
      <w:r>
        <w:t>IA avtalen</w:t>
      </w:r>
    </w:p>
    <w:p w14:paraId="4CA87512" w14:textId="734F9AB6" w:rsidR="009655AC" w:rsidRDefault="009655AC" w:rsidP="009655AC">
      <w:r>
        <w:t>Kommunen ha</w:t>
      </w:r>
      <w:r w:rsidR="002C0CDC">
        <w:t>r</w:t>
      </w:r>
      <w:r>
        <w:t xml:space="preserve"> </w:t>
      </w:r>
      <w:r w:rsidR="002C0CDC">
        <w:t>eget mål</w:t>
      </w:r>
      <w:r w:rsidR="00481719">
        <w:t>-</w:t>
      </w:r>
      <w:r>
        <w:t xml:space="preserve"> og handlingsplan for en tydelig og omforent strategi i arbeid med sykefravær og måloppnåelse i IA avtalen. IA avtalen som den ligger i dag avsluttes i 2022, eventuelle endringer eller opphør er ikke kjent for kommunen på det nåværende tidspunkt</w:t>
      </w:r>
      <w:r w:rsidR="00DE2663">
        <w:t xml:space="preserve">, men vil bli </w:t>
      </w:r>
      <w:r w:rsidR="002C0CDC">
        <w:t>iverksatt</w:t>
      </w:r>
      <w:r w:rsidR="00DE2663">
        <w:t xml:space="preserve"> i samarbeid med AMU og partene lokalt. </w:t>
      </w:r>
    </w:p>
    <w:p w14:paraId="0D2D790A" w14:textId="77777777" w:rsidR="009655AC" w:rsidRPr="00F31E71" w:rsidRDefault="009655AC" w:rsidP="009655AC">
      <w:pPr>
        <w:pStyle w:val="Overskrift3"/>
      </w:pPr>
    </w:p>
    <w:p w14:paraId="2489342D" w14:textId="77777777" w:rsidR="009655AC" w:rsidRDefault="009655AC" w:rsidP="005052E0">
      <w:pPr>
        <w:pStyle w:val="Overskrift6"/>
      </w:pPr>
      <w:r>
        <w:t>ØP 2023-2026</w:t>
      </w:r>
    </w:p>
    <w:p w14:paraId="3EA35706" w14:textId="35D3C033" w:rsidR="009655AC" w:rsidRDefault="009655AC" w:rsidP="009655AC">
      <w:pPr>
        <w:keepNext/>
        <w:keepLines/>
        <w:spacing w:after="0"/>
        <w:outlineLvl w:val="5"/>
        <w:rPr>
          <w:rFonts w:eastAsia="Times New Roman"/>
        </w:rPr>
      </w:pPr>
      <w:r w:rsidRPr="00B031C1">
        <w:rPr>
          <w:rFonts w:eastAsia="Times New Roman"/>
        </w:rPr>
        <w:t>Omorganisering av personell blir videre</w:t>
      </w:r>
      <w:r>
        <w:rPr>
          <w:rFonts w:eastAsia="Times New Roman"/>
        </w:rPr>
        <w:t>ført</w:t>
      </w:r>
      <w:r w:rsidRPr="00B031C1">
        <w:rPr>
          <w:rFonts w:eastAsia="Times New Roman"/>
        </w:rPr>
        <w:t xml:space="preserve"> for mindre sårbarhet </w:t>
      </w:r>
      <w:r>
        <w:rPr>
          <w:rFonts w:eastAsia="Times New Roman"/>
        </w:rPr>
        <w:t xml:space="preserve">i henhold til ressursmangel, </w:t>
      </w:r>
      <w:r w:rsidRPr="00B031C1">
        <w:rPr>
          <w:rFonts w:eastAsia="Times New Roman"/>
        </w:rPr>
        <w:t xml:space="preserve">og for å imøtekomme behov for felles nedtrekk i økonomiplanperioden. Nesten halve budsjettet </w:t>
      </w:r>
      <w:r>
        <w:rPr>
          <w:rFonts w:eastAsia="Times New Roman"/>
        </w:rPr>
        <w:t xml:space="preserve">på området </w:t>
      </w:r>
      <w:r w:rsidRPr="00B031C1">
        <w:rPr>
          <w:rFonts w:eastAsia="Times New Roman"/>
        </w:rPr>
        <w:t xml:space="preserve">går til fellesutgifter som programvarer, lisenser, innkjøp og annen drift for hele kommunen. Selv om det er </w:t>
      </w:r>
      <w:r>
        <w:rPr>
          <w:rFonts w:eastAsia="Times New Roman"/>
        </w:rPr>
        <w:t xml:space="preserve">innført </w:t>
      </w:r>
      <w:r w:rsidRPr="00B031C1">
        <w:rPr>
          <w:rFonts w:eastAsia="Times New Roman"/>
        </w:rPr>
        <w:t>nye digitale løsninger</w:t>
      </w:r>
      <w:r w:rsidR="00481719">
        <w:rPr>
          <w:rFonts w:eastAsia="Times New Roman"/>
        </w:rPr>
        <w:t>,</w:t>
      </w:r>
      <w:r w:rsidRPr="00B031C1">
        <w:rPr>
          <w:rFonts w:eastAsia="Times New Roman"/>
        </w:rPr>
        <w:t xml:space="preserve"> dreier utgiften</w:t>
      </w:r>
      <w:r w:rsidRPr="003F2D90">
        <w:rPr>
          <w:rFonts w:eastAsia="Times New Roman"/>
        </w:rPr>
        <w:t xml:space="preserve">e seg til andre områder som lisenser og kostnader knyttet til eksempelvis andre leveringsmetoder. </w:t>
      </w:r>
      <w:r w:rsidR="002C0CDC" w:rsidRPr="003F2D90">
        <w:rPr>
          <w:rFonts w:eastAsia="Times New Roman"/>
        </w:rPr>
        <w:t xml:space="preserve">Det som kan se ut som en utøkning fra forrige </w:t>
      </w:r>
      <w:r w:rsidR="00481719">
        <w:rPr>
          <w:rFonts w:eastAsia="Times New Roman"/>
        </w:rPr>
        <w:t>økonomiplanperiode</w:t>
      </w:r>
      <w:r w:rsidR="002C0CDC" w:rsidRPr="003F2D90">
        <w:rPr>
          <w:rFonts w:eastAsia="Times New Roman"/>
        </w:rPr>
        <w:t xml:space="preserve"> </w:t>
      </w:r>
      <w:r w:rsidR="006F095F" w:rsidRPr="003F2D90">
        <w:rPr>
          <w:rFonts w:eastAsia="Times New Roman"/>
        </w:rPr>
        <w:t>forklares i internhusleie</w:t>
      </w:r>
      <w:r w:rsidR="002C0CDC" w:rsidRPr="003F2D90">
        <w:rPr>
          <w:rFonts w:eastAsia="Times New Roman"/>
        </w:rPr>
        <w:t>. I realiteten et nedtrekk</w:t>
      </w:r>
      <w:r w:rsidR="00481719">
        <w:rPr>
          <w:rFonts w:eastAsia="Times New Roman"/>
        </w:rPr>
        <w:t>,</w:t>
      </w:r>
      <w:r w:rsidR="002C0CDC" w:rsidRPr="003F2D90">
        <w:rPr>
          <w:rFonts w:eastAsia="Times New Roman"/>
        </w:rPr>
        <w:t xml:space="preserve"> da det ikke foreligger regulering av pris og lønn </w:t>
      </w:r>
      <w:r w:rsidR="003F2D90" w:rsidRPr="003F2D90">
        <w:rPr>
          <w:rFonts w:eastAsia="Times New Roman"/>
        </w:rPr>
        <w:t>i tillegg til</w:t>
      </w:r>
      <w:r w:rsidR="006F095F" w:rsidRPr="003F2D90">
        <w:rPr>
          <w:rFonts w:eastAsia="Times New Roman"/>
        </w:rPr>
        <w:t xml:space="preserve"> generelt nedtrekk. </w:t>
      </w:r>
    </w:p>
    <w:p w14:paraId="0018C3F8" w14:textId="77777777" w:rsidR="009655AC" w:rsidRPr="00E84C5B" w:rsidRDefault="009655AC" w:rsidP="009655AC">
      <w:pPr>
        <w:tabs>
          <w:tab w:val="left" w:pos="4070"/>
        </w:tabs>
      </w:pPr>
      <w:r w:rsidRPr="00E84C5B">
        <w:tab/>
      </w:r>
    </w:p>
    <w:p w14:paraId="407E4DB9" w14:textId="60FDF452" w:rsidR="00A245F0" w:rsidRDefault="00A245F0" w:rsidP="00A245F0">
      <w:pPr>
        <w:pStyle w:val="Overskrift3"/>
      </w:pPr>
      <w:bookmarkStart w:id="47" w:name="_Toc118116139"/>
      <w:r>
        <w:t>Politisk utvalg</w:t>
      </w:r>
      <w:bookmarkEnd w:id="47"/>
    </w:p>
    <w:p w14:paraId="0992D857" w14:textId="03329069" w:rsidR="00A245F0" w:rsidRDefault="00A245F0" w:rsidP="00A245F0">
      <w:pPr>
        <w:pStyle w:val="Overskrift4"/>
      </w:pPr>
      <w:r>
        <w:t>Regnskap og budsjett politisk utvalg</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1685"/>
        <w:gridCol w:w="1347"/>
        <w:gridCol w:w="1207"/>
        <w:gridCol w:w="1207"/>
        <w:gridCol w:w="1207"/>
        <w:gridCol w:w="1207"/>
        <w:gridCol w:w="1204"/>
      </w:tblGrid>
      <w:tr w:rsidR="00733E5C" w14:paraId="0B9CA902" w14:textId="77777777" w:rsidTr="00733E5C">
        <w:trPr>
          <w:jc w:val="center"/>
        </w:trPr>
        <w:tc>
          <w:tcPr>
            <w:tcW w:w="92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3E88DEF" w14:textId="77777777" w:rsidR="00733E5C" w:rsidRDefault="00733E5C" w:rsidP="007854E5">
            <w:pPr>
              <w:spacing w:line="320" w:lineRule="atLeast"/>
              <w:rPr>
                <w:rFonts w:ascii="Helvetica" w:hAnsi="Helvetica" w:cs="Helvetica"/>
                <w:sz w:val="16"/>
                <w:szCs w:val="16"/>
              </w:rPr>
            </w:pPr>
            <w:bookmarkStart w:id="48" w:name="_Hlk117753376"/>
            <w:r>
              <w:rPr>
                <w:rFonts w:ascii="Helvetica" w:hAnsi="Helvetica" w:cs="Helvetica"/>
                <w:b/>
                <w:bCs/>
                <w:sz w:val="16"/>
                <w:szCs w:val="16"/>
              </w:rPr>
              <w:t>Beskrivelse</w:t>
            </w:r>
          </w:p>
        </w:tc>
        <w:tc>
          <w:tcPr>
            <w:tcW w:w="74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B99DE45" w14:textId="77777777" w:rsidR="00733E5C" w:rsidRDefault="00733E5C" w:rsidP="007854E5">
            <w:pPr>
              <w:spacing w:line="320" w:lineRule="atLeast"/>
              <w:jc w:val="right"/>
              <w:rPr>
                <w:rFonts w:ascii="Helvetica" w:hAnsi="Helvetica" w:cs="Helvetica"/>
                <w:sz w:val="16"/>
                <w:szCs w:val="16"/>
              </w:rPr>
            </w:pPr>
            <w:r>
              <w:rPr>
                <w:rFonts w:ascii="Helvetica" w:hAnsi="Helvetica" w:cs="Helvetica"/>
                <w:b/>
                <w:bCs/>
                <w:sz w:val="16"/>
                <w:szCs w:val="16"/>
              </w:rPr>
              <w:t>Regnskap 2021</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8F0CBBD" w14:textId="77777777" w:rsidR="00733E5C" w:rsidRDefault="00733E5C" w:rsidP="007854E5">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8C50739" w14:textId="77777777" w:rsidR="00733E5C" w:rsidRDefault="00733E5C" w:rsidP="007854E5">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9B2EF65" w14:textId="77777777" w:rsidR="00733E5C" w:rsidRDefault="00733E5C" w:rsidP="007854E5">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096DFCA" w14:textId="77777777" w:rsidR="00733E5C" w:rsidRDefault="00733E5C" w:rsidP="007854E5">
            <w:pPr>
              <w:spacing w:line="320" w:lineRule="atLeast"/>
              <w:jc w:val="right"/>
              <w:rPr>
                <w:rFonts w:ascii="Helvetica" w:hAnsi="Helvetica" w:cs="Helvetica"/>
                <w:sz w:val="16"/>
                <w:szCs w:val="16"/>
              </w:rPr>
            </w:pPr>
            <w:r>
              <w:rPr>
                <w:rFonts w:ascii="Helvetica" w:hAnsi="Helvetica" w:cs="Helvetica"/>
                <w:b/>
                <w:bCs/>
                <w:sz w:val="16"/>
                <w:szCs w:val="16"/>
              </w:rPr>
              <w:t>Budsjett 2025</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7142A03" w14:textId="77777777" w:rsidR="00733E5C" w:rsidRDefault="00733E5C" w:rsidP="007854E5">
            <w:pPr>
              <w:spacing w:line="320" w:lineRule="atLeast"/>
              <w:jc w:val="right"/>
              <w:rPr>
                <w:rFonts w:ascii="Helvetica" w:hAnsi="Helvetica" w:cs="Helvetica"/>
                <w:sz w:val="16"/>
                <w:szCs w:val="16"/>
              </w:rPr>
            </w:pPr>
            <w:r>
              <w:rPr>
                <w:rFonts w:ascii="Helvetica" w:hAnsi="Helvetica" w:cs="Helvetica"/>
                <w:b/>
                <w:bCs/>
                <w:sz w:val="16"/>
                <w:szCs w:val="16"/>
              </w:rPr>
              <w:t>Budsjett 2026</w:t>
            </w:r>
          </w:p>
        </w:tc>
      </w:tr>
      <w:tr w:rsidR="00733E5C" w14:paraId="751FD9BF" w14:textId="77777777" w:rsidTr="00733E5C">
        <w:trPr>
          <w:jc w:val="center"/>
        </w:trPr>
        <w:tc>
          <w:tcPr>
            <w:tcW w:w="929"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140C6521" w14:textId="77777777" w:rsidR="00733E5C" w:rsidRDefault="00733E5C" w:rsidP="007854E5">
            <w:pPr>
              <w:spacing w:line="320" w:lineRule="atLeast"/>
              <w:rPr>
                <w:rFonts w:ascii="Helvetica" w:hAnsi="Helvetica" w:cs="Helvetica"/>
                <w:sz w:val="16"/>
                <w:szCs w:val="16"/>
              </w:rPr>
            </w:pPr>
            <w:r>
              <w:rPr>
                <w:rFonts w:ascii="Helvetica" w:hAnsi="Helvetica" w:cs="Helvetica"/>
                <w:b/>
                <w:bCs/>
                <w:sz w:val="16"/>
                <w:szCs w:val="16"/>
              </w:rPr>
              <w:t xml:space="preserve"> Politisk sekretariat </w:t>
            </w:r>
          </w:p>
        </w:tc>
        <w:tc>
          <w:tcPr>
            <w:tcW w:w="743"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A906DB1" w14:textId="77777777" w:rsidR="00733E5C" w:rsidRDefault="00733E5C" w:rsidP="007854E5">
            <w:pPr>
              <w:jc w:val="right"/>
            </w:pPr>
          </w:p>
        </w:tc>
        <w:tc>
          <w:tcPr>
            <w:tcW w:w="666"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51CCFCCF" w14:textId="77777777" w:rsidR="00733E5C" w:rsidRDefault="00733E5C" w:rsidP="007854E5">
            <w:pPr>
              <w:jc w:val="right"/>
            </w:pPr>
          </w:p>
        </w:tc>
        <w:tc>
          <w:tcPr>
            <w:tcW w:w="666"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400B856A" w14:textId="77777777" w:rsidR="00733E5C" w:rsidRDefault="00733E5C" w:rsidP="007854E5">
            <w:pPr>
              <w:jc w:val="right"/>
            </w:pPr>
          </w:p>
        </w:tc>
        <w:tc>
          <w:tcPr>
            <w:tcW w:w="666"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150A02C9" w14:textId="77777777" w:rsidR="00733E5C" w:rsidRDefault="00733E5C" w:rsidP="007854E5">
            <w:pPr>
              <w:jc w:val="right"/>
            </w:pPr>
          </w:p>
        </w:tc>
        <w:tc>
          <w:tcPr>
            <w:tcW w:w="666"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C19933D" w14:textId="77777777" w:rsidR="00733E5C" w:rsidRDefault="00733E5C" w:rsidP="007854E5">
            <w:pPr>
              <w:jc w:val="right"/>
            </w:pPr>
          </w:p>
        </w:tc>
        <w:tc>
          <w:tcPr>
            <w:tcW w:w="666"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C326A2B" w14:textId="77777777" w:rsidR="00733E5C" w:rsidRDefault="00733E5C" w:rsidP="007854E5">
            <w:pPr>
              <w:jc w:val="right"/>
            </w:pPr>
          </w:p>
        </w:tc>
      </w:tr>
      <w:tr w:rsidR="00733E5C" w14:paraId="396592FE" w14:textId="77777777" w:rsidTr="00733E5C">
        <w:trPr>
          <w:jc w:val="center"/>
        </w:trPr>
        <w:tc>
          <w:tcPr>
            <w:tcW w:w="92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1F16454" w14:textId="77777777" w:rsidR="00733E5C" w:rsidRDefault="00733E5C" w:rsidP="007854E5">
            <w:pPr>
              <w:spacing w:line="320" w:lineRule="atLeast"/>
              <w:rPr>
                <w:rFonts w:ascii="Helvetica" w:hAnsi="Helvetica" w:cs="Helvetica"/>
                <w:sz w:val="16"/>
                <w:szCs w:val="16"/>
              </w:rPr>
            </w:pPr>
            <w:r>
              <w:rPr>
                <w:rFonts w:ascii="Helvetica" w:hAnsi="Helvetica" w:cs="Helvetica"/>
                <w:b/>
                <w:bCs/>
                <w:sz w:val="16"/>
                <w:szCs w:val="16"/>
              </w:rPr>
              <w:lastRenderedPageBreak/>
              <w:t xml:space="preserve">Sum utgifter </w:t>
            </w:r>
          </w:p>
        </w:tc>
        <w:tc>
          <w:tcPr>
            <w:tcW w:w="74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4A2D2BF" w14:textId="77777777" w:rsidR="00733E5C" w:rsidRDefault="00733E5C" w:rsidP="007854E5">
            <w:pPr>
              <w:spacing w:line="320" w:lineRule="atLeast"/>
              <w:jc w:val="right"/>
              <w:rPr>
                <w:rFonts w:ascii="Helvetica" w:hAnsi="Helvetica" w:cs="Helvetica"/>
                <w:sz w:val="16"/>
                <w:szCs w:val="16"/>
              </w:rPr>
            </w:pPr>
            <w:r>
              <w:rPr>
                <w:rFonts w:ascii="Helvetica" w:hAnsi="Helvetica" w:cs="Helvetica"/>
                <w:b/>
                <w:bCs/>
                <w:sz w:val="16"/>
                <w:szCs w:val="16"/>
              </w:rPr>
              <w:t>3 682 980</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57B8FE6" w14:textId="77777777" w:rsidR="00733E5C" w:rsidRDefault="00733E5C" w:rsidP="007854E5">
            <w:pPr>
              <w:spacing w:line="320" w:lineRule="atLeast"/>
              <w:jc w:val="right"/>
              <w:rPr>
                <w:rFonts w:ascii="Helvetica" w:hAnsi="Helvetica" w:cs="Helvetica"/>
                <w:sz w:val="16"/>
                <w:szCs w:val="16"/>
              </w:rPr>
            </w:pPr>
            <w:r>
              <w:rPr>
                <w:rFonts w:ascii="Helvetica" w:hAnsi="Helvetica" w:cs="Helvetica"/>
                <w:b/>
                <w:bCs/>
                <w:sz w:val="16"/>
                <w:szCs w:val="16"/>
              </w:rPr>
              <w:t>3 341 858</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04C5255" w14:textId="77777777" w:rsidR="00733E5C" w:rsidRDefault="00733E5C" w:rsidP="007854E5">
            <w:pPr>
              <w:spacing w:line="320" w:lineRule="atLeast"/>
              <w:jc w:val="right"/>
              <w:rPr>
                <w:rFonts w:ascii="Helvetica" w:hAnsi="Helvetica" w:cs="Helvetica"/>
                <w:sz w:val="16"/>
                <w:szCs w:val="16"/>
              </w:rPr>
            </w:pPr>
            <w:r>
              <w:rPr>
                <w:rFonts w:ascii="Helvetica" w:hAnsi="Helvetica" w:cs="Helvetica"/>
                <w:b/>
                <w:bCs/>
                <w:sz w:val="16"/>
                <w:szCs w:val="16"/>
              </w:rPr>
              <w:t>3 862 240</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AFF5063" w14:textId="77777777" w:rsidR="00733E5C" w:rsidRDefault="00733E5C" w:rsidP="007854E5">
            <w:pPr>
              <w:spacing w:line="320" w:lineRule="atLeast"/>
              <w:jc w:val="right"/>
              <w:rPr>
                <w:rFonts w:ascii="Helvetica" w:hAnsi="Helvetica" w:cs="Helvetica"/>
                <w:sz w:val="16"/>
                <w:szCs w:val="16"/>
              </w:rPr>
            </w:pPr>
            <w:r>
              <w:rPr>
                <w:rFonts w:ascii="Helvetica" w:hAnsi="Helvetica" w:cs="Helvetica"/>
                <w:b/>
                <w:bCs/>
                <w:sz w:val="16"/>
                <w:szCs w:val="16"/>
              </w:rPr>
              <w:t>3 384 046</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FBBA0B6" w14:textId="77777777" w:rsidR="00733E5C" w:rsidRDefault="00733E5C" w:rsidP="007854E5">
            <w:pPr>
              <w:spacing w:line="320" w:lineRule="atLeast"/>
              <w:jc w:val="right"/>
              <w:rPr>
                <w:rFonts w:ascii="Helvetica" w:hAnsi="Helvetica" w:cs="Helvetica"/>
                <w:sz w:val="16"/>
                <w:szCs w:val="16"/>
              </w:rPr>
            </w:pPr>
            <w:r>
              <w:rPr>
                <w:rFonts w:ascii="Helvetica" w:hAnsi="Helvetica" w:cs="Helvetica"/>
                <w:b/>
                <w:bCs/>
                <w:sz w:val="16"/>
                <w:szCs w:val="16"/>
              </w:rPr>
              <w:t>3 692 240</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C11292D" w14:textId="77777777" w:rsidR="00733E5C" w:rsidRDefault="00733E5C" w:rsidP="007854E5">
            <w:pPr>
              <w:spacing w:line="320" w:lineRule="atLeast"/>
              <w:jc w:val="right"/>
              <w:rPr>
                <w:rFonts w:ascii="Helvetica" w:hAnsi="Helvetica" w:cs="Helvetica"/>
                <w:sz w:val="16"/>
                <w:szCs w:val="16"/>
              </w:rPr>
            </w:pPr>
            <w:r>
              <w:rPr>
                <w:rFonts w:ascii="Helvetica" w:hAnsi="Helvetica" w:cs="Helvetica"/>
                <w:b/>
                <w:bCs/>
                <w:sz w:val="16"/>
                <w:szCs w:val="16"/>
              </w:rPr>
              <w:t>3 384 046</w:t>
            </w:r>
          </w:p>
        </w:tc>
      </w:tr>
      <w:tr w:rsidR="00733E5C" w14:paraId="45E790B3" w14:textId="77777777" w:rsidTr="00733E5C">
        <w:trPr>
          <w:jc w:val="center"/>
        </w:trPr>
        <w:tc>
          <w:tcPr>
            <w:tcW w:w="92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8C4E6A1" w14:textId="77777777" w:rsidR="00733E5C" w:rsidRDefault="00733E5C" w:rsidP="007854E5">
            <w:pPr>
              <w:spacing w:line="320" w:lineRule="atLeast"/>
              <w:rPr>
                <w:rFonts w:ascii="Helvetica" w:hAnsi="Helvetica" w:cs="Helvetica"/>
                <w:sz w:val="16"/>
                <w:szCs w:val="16"/>
              </w:rPr>
            </w:pPr>
            <w:r>
              <w:rPr>
                <w:rFonts w:ascii="Helvetica" w:hAnsi="Helvetica" w:cs="Helvetica"/>
                <w:b/>
                <w:bCs/>
                <w:sz w:val="16"/>
                <w:szCs w:val="16"/>
              </w:rPr>
              <w:t xml:space="preserve">Sum inntekter </w:t>
            </w:r>
          </w:p>
        </w:tc>
        <w:tc>
          <w:tcPr>
            <w:tcW w:w="74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4D0657D" w14:textId="77777777" w:rsidR="00733E5C" w:rsidRDefault="00733E5C" w:rsidP="007854E5">
            <w:pPr>
              <w:spacing w:line="320" w:lineRule="atLeast"/>
              <w:jc w:val="right"/>
              <w:rPr>
                <w:rFonts w:ascii="Helvetica" w:hAnsi="Helvetica" w:cs="Helvetica"/>
                <w:sz w:val="16"/>
                <w:szCs w:val="16"/>
              </w:rPr>
            </w:pPr>
            <w:r>
              <w:rPr>
                <w:rFonts w:ascii="Helvetica" w:hAnsi="Helvetica" w:cs="Helvetica"/>
                <w:b/>
                <w:bCs/>
                <w:sz w:val="16"/>
                <w:szCs w:val="16"/>
              </w:rPr>
              <w:t>-99 866</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9D22C53" w14:textId="77777777" w:rsidR="00733E5C" w:rsidRDefault="00733E5C" w:rsidP="007854E5">
            <w:pPr>
              <w:spacing w:line="320" w:lineRule="atLeast"/>
              <w:jc w:val="right"/>
              <w:rPr>
                <w:rFonts w:ascii="Helvetica" w:hAnsi="Helvetica" w:cs="Helvetica"/>
                <w:sz w:val="16"/>
                <w:szCs w:val="16"/>
              </w:rPr>
            </w:pPr>
            <w:r>
              <w:rPr>
                <w:rFonts w:ascii="Helvetica" w:hAnsi="Helvetica" w:cs="Helvetica"/>
                <w:b/>
                <w:bCs/>
                <w:sz w:val="16"/>
                <w:szCs w:val="16"/>
              </w:rPr>
              <w:t>-58 000</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EFB43AC" w14:textId="77777777" w:rsidR="00733E5C" w:rsidRDefault="00733E5C" w:rsidP="007854E5">
            <w:pPr>
              <w:spacing w:line="320" w:lineRule="atLeast"/>
              <w:jc w:val="right"/>
              <w:rPr>
                <w:rFonts w:ascii="Helvetica" w:hAnsi="Helvetica" w:cs="Helvetica"/>
                <w:sz w:val="16"/>
                <w:szCs w:val="16"/>
              </w:rPr>
            </w:pPr>
            <w:r>
              <w:rPr>
                <w:rFonts w:ascii="Helvetica" w:hAnsi="Helvetica" w:cs="Helvetica"/>
                <w:b/>
                <w:bCs/>
                <w:sz w:val="16"/>
                <w:szCs w:val="16"/>
              </w:rPr>
              <w:t>-58 000</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85FD6F5" w14:textId="77777777" w:rsidR="00733E5C" w:rsidRDefault="00733E5C" w:rsidP="007854E5">
            <w:pPr>
              <w:spacing w:line="320" w:lineRule="atLeast"/>
              <w:jc w:val="right"/>
              <w:rPr>
                <w:rFonts w:ascii="Helvetica" w:hAnsi="Helvetica" w:cs="Helvetica"/>
                <w:sz w:val="16"/>
                <w:szCs w:val="16"/>
              </w:rPr>
            </w:pPr>
            <w:r>
              <w:rPr>
                <w:rFonts w:ascii="Helvetica" w:hAnsi="Helvetica" w:cs="Helvetica"/>
                <w:b/>
                <w:bCs/>
                <w:sz w:val="16"/>
                <w:szCs w:val="16"/>
              </w:rPr>
              <w:t>-58 000</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FC634B0" w14:textId="77777777" w:rsidR="00733E5C" w:rsidRDefault="00733E5C" w:rsidP="007854E5">
            <w:pPr>
              <w:spacing w:line="320" w:lineRule="atLeast"/>
              <w:jc w:val="right"/>
              <w:rPr>
                <w:rFonts w:ascii="Helvetica" w:hAnsi="Helvetica" w:cs="Helvetica"/>
                <w:sz w:val="16"/>
                <w:szCs w:val="16"/>
              </w:rPr>
            </w:pPr>
            <w:r>
              <w:rPr>
                <w:rFonts w:ascii="Helvetica" w:hAnsi="Helvetica" w:cs="Helvetica"/>
                <w:b/>
                <w:bCs/>
                <w:sz w:val="16"/>
                <w:szCs w:val="16"/>
              </w:rPr>
              <w:t>-58 000</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1E05346" w14:textId="77777777" w:rsidR="00733E5C" w:rsidRDefault="00733E5C" w:rsidP="007854E5">
            <w:pPr>
              <w:spacing w:line="320" w:lineRule="atLeast"/>
              <w:jc w:val="right"/>
              <w:rPr>
                <w:rFonts w:ascii="Helvetica" w:hAnsi="Helvetica" w:cs="Helvetica"/>
                <w:sz w:val="16"/>
                <w:szCs w:val="16"/>
              </w:rPr>
            </w:pPr>
            <w:r>
              <w:rPr>
                <w:rFonts w:ascii="Helvetica" w:hAnsi="Helvetica" w:cs="Helvetica"/>
                <w:b/>
                <w:bCs/>
                <w:sz w:val="16"/>
                <w:szCs w:val="16"/>
              </w:rPr>
              <w:t>-58 000</w:t>
            </w:r>
          </w:p>
        </w:tc>
      </w:tr>
      <w:tr w:rsidR="00733E5C" w14:paraId="3315856A" w14:textId="77777777" w:rsidTr="00733E5C">
        <w:trPr>
          <w:jc w:val="center"/>
        </w:trPr>
        <w:tc>
          <w:tcPr>
            <w:tcW w:w="92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FA70EFF" w14:textId="77777777" w:rsidR="00733E5C" w:rsidRDefault="00733E5C" w:rsidP="007854E5">
            <w:pPr>
              <w:spacing w:line="320" w:lineRule="atLeast"/>
              <w:rPr>
                <w:rFonts w:ascii="Helvetica" w:hAnsi="Helvetica" w:cs="Helvetica"/>
                <w:sz w:val="16"/>
                <w:szCs w:val="16"/>
              </w:rPr>
            </w:pPr>
            <w:r>
              <w:rPr>
                <w:rFonts w:ascii="Helvetica" w:hAnsi="Helvetica" w:cs="Helvetica"/>
                <w:b/>
                <w:bCs/>
                <w:sz w:val="16"/>
                <w:szCs w:val="16"/>
              </w:rPr>
              <w:t xml:space="preserve">Netto utgift </w:t>
            </w:r>
          </w:p>
        </w:tc>
        <w:tc>
          <w:tcPr>
            <w:tcW w:w="74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6F74306" w14:textId="77777777" w:rsidR="00733E5C" w:rsidRDefault="00733E5C" w:rsidP="007854E5">
            <w:pPr>
              <w:spacing w:line="320" w:lineRule="atLeast"/>
              <w:jc w:val="right"/>
              <w:rPr>
                <w:rFonts w:ascii="Helvetica" w:hAnsi="Helvetica" w:cs="Helvetica"/>
                <w:sz w:val="16"/>
                <w:szCs w:val="16"/>
              </w:rPr>
            </w:pPr>
            <w:r>
              <w:rPr>
                <w:rFonts w:ascii="Helvetica" w:hAnsi="Helvetica" w:cs="Helvetica"/>
                <w:b/>
                <w:bCs/>
                <w:sz w:val="16"/>
                <w:szCs w:val="16"/>
              </w:rPr>
              <w:t>3 583 114</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6D316B7" w14:textId="77777777" w:rsidR="00733E5C" w:rsidRDefault="00733E5C" w:rsidP="007854E5">
            <w:pPr>
              <w:spacing w:line="320" w:lineRule="atLeast"/>
              <w:jc w:val="right"/>
              <w:rPr>
                <w:rFonts w:ascii="Helvetica" w:hAnsi="Helvetica" w:cs="Helvetica"/>
                <w:sz w:val="16"/>
                <w:szCs w:val="16"/>
              </w:rPr>
            </w:pPr>
            <w:r>
              <w:rPr>
                <w:rFonts w:ascii="Helvetica" w:hAnsi="Helvetica" w:cs="Helvetica"/>
                <w:b/>
                <w:bCs/>
                <w:sz w:val="16"/>
                <w:szCs w:val="16"/>
              </w:rPr>
              <w:t>3 283 858</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B1B6D02" w14:textId="77777777" w:rsidR="00733E5C" w:rsidRDefault="00733E5C" w:rsidP="007854E5">
            <w:pPr>
              <w:spacing w:line="320" w:lineRule="atLeast"/>
              <w:jc w:val="right"/>
              <w:rPr>
                <w:rFonts w:ascii="Helvetica" w:hAnsi="Helvetica" w:cs="Helvetica"/>
                <w:sz w:val="16"/>
                <w:szCs w:val="16"/>
              </w:rPr>
            </w:pPr>
            <w:r>
              <w:rPr>
                <w:rFonts w:ascii="Helvetica" w:hAnsi="Helvetica" w:cs="Helvetica"/>
                <w:b/>
                <w:bCs/>
                <w:sz w:val="16"/>
                <w:szCs w:val="16"/>
              </w:rPr>
              <w:t>3 804 240</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631A964" w14:textId="77777777" w:rsidR="00733E5C" w:rsidRDefault="00733E5C" w:rsidP="007854E5">
            <w:pPr>
              <w:spacing w:line="320" w:lineRule="atLeast"/>
              <w:jc w:val="right"/>
              <w:rPr>
                <w:rFonts w:ascii="Helvetica" w:hAnsi="Helvetica" w:cs="Helvetica"/>
                <w:sz w:val="16"/>
                <w:szCs w:val="16"/>
              </w:rPr>
            </w:pPr>
            <w:r>
              <w:rPr>
                <w:rFonts w:ascii="Helvetica" w:hAnsi="Helvetica" w:cs="Helvetica"/>
                <w:b/>
                <w:bCs/>
                <w:sz w:val="16"/>
                <w:szCs w:val="16"/>
              </w:rPr>
              <w:t>3 326 046</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A3C15A1" w14:textId="77777777" w:rsidR="00733E5C" w:rsidRDefault="00733E5C" w:rsidP="007854E5">
            <w:pPr>
              <w:spacing w:line="320" w:lineRule="atLeast"/>
              <w:jc w:val="right"/>
              <w:rPr>
                <w:rFonts w:ascii="Helvetica" w:hAnsi="Helvetica" w:cs="Helvetica"/>
                <w:sz w:val="16"/>
                <w:szCs w:val="16"/>
              </w:rPr>
            </w:pPr>
            <w:r>
              <w:rPr>
                <w:rFonts w:ascii="Helvetica" w:hAnsi="Helvetica" w:cs="Helvetica"/>
                <w:b/>
                <w:bCs/>
                <w:sz w:val="16"/>
                <w:szCs w:val="16"/>
              </w:rPr>
              <w:t>3 634 240</w:t>
            </w:r>
          </w:p>
        </w:tc>
        <w:tc>
          <w:tcPr>
            <w:tcW w:w="66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E169316" w14:textId="77777777" w:rsidR="00733E5C" w:rsidRDefault="00733E5C" w:rsidP="007854E5">
            <w:pPr>
              <w:spacing w:line="320" w:lineRule="atLeast"/>
              <w:jc w:val="right"/>
              <w:rPr>
                <w:rFonts w:ascii="Helvetica" w:hAnsi="Helvetica" w:cs="Helvetica"/>
                <w:sz w:val="16"/>
                <w:szCs w:val="16"/>
              </w:rPr>
            </w:pPr>
            <w:r>
              <w:rPr>
                <w:rFonts w:ascii="Helvetica" w:hAnsi="Helvetica" w:cs="Helvetica"/>
                <w:b/>
                <w:bCs/>
                <w:sz w:val="16"/>
                <w:szCs w:val="16"/>
              </w:rPr>
              <w:t>3 326 046</w:t>
            </w:r>
          </w:p>
        </w:tc>
      </w:tr>
      <w:bookmarkEnd w:id="48"/>
    </w:tbl>
    <w:p w14:paraId="45DABC53" w14:textId="797CE817" w:rsidR="00A245F0" w:rsidRDefault="00A245F0" w:rsidP="00A245F0"/>
    <w:p w14:paraId="47E0AC06" w14:textId="349BC0EA" w:rsidR="002F0ABF" w:rsidRDefault="002F0ABF" w:rsidP="005052E0">
      <w:pPr>
        <w:pStyle w:val="Overskrift6"/>
      </w:pPr>
      <w:r>
        <w:t>Ressursinnsats</w:t>
      </w:r>
    </w:p>
    <w:p w14:paraId="36161E88" w14:textId="77777777" w:rsidR="00750793" w:rsidRPr="00750793" w:rsidRDefault="00750793" w:rsidP="00750793">
      <w:pPr>
        <w:pStyle w:val="Listeavsnitt"/>
        <w:spacing w:after="0"/>
        <w:ind w:firstLine="0"/>
        <w:contextualSpacing w:val="0"/>
      </w:pPr>
    </w:p>
    <w:p w14:paraId="625E71D1" w14:textId="77777777" w:rsidR="00750793" w:rsidRPr="00750793" w:rsidRDefault="00750793" w:rsidP="007426EC">
      <w:pPr>
        <w:pStyle w:val="Listeavsnitt"/>
        <w:numPr>
          <w:ilvl w:val="0"/>
          <w:numId w:val="5"/>
        </w:numPr>
        <w:spacing w:after="0"/>
      </w:pPr>
      <w:r w:rsidRPr="00750793">
        <w:t>Politiske prosesser/politisk sekretariat, herunder blant annet</w:t>
      </w:r>
    </w:p>
    <w:p w14:paraId="5C4145F3" w14:textId="77777777" w:rsidR="00750793" w:rsidRPr="00750793" w:rsidRDefault="00750793" w:rsidP="007426EC">
      <w:pPr>
        <w:pStyle w:val="Listeavsnitt"/>
        <w:numPr>
          <w:ilvl w:val="1"/>
          <w:numId w:val="4"/>
        </w:numPr>
        <w:spacing w:after="0"/>
        <w:contextualSpacing w:val="0"/>
        <w:rPr>
          <w:sz w:val="18"/>
          <w:szCs w:val="18"/>
          <w:lang w:eastAsia="en-US"/>
        </w:rPr>
      </w:pPr>
      <w:r w:rsidRPr="00750793">
        <w:rPr>
          <w:sz w:val="18"/>
          <w:szCs w:val="18"/>
        </w:rPr>
        <w:t xml:space="preserve">Forberede og organisere gjennomføring av politiske møter </w:t>
      </w:r>
    </w:p>
    <w:p w14:paraId="4F25721D" w14:textId="77777777" w:rsidR="00750793" w:rsidRPr="00750793" w:rsidRDefault="00750793" w:rsidP="007426EC">
      <w:pPr>
        <w:pStyle w:val="Listeavsnitt"/>
        <w:numPr>
          <w:ilvl w:val="1"/>
          <w:numId w:val="4"/>
        </w:numPr>
        <w:spacing w:after="0"/>
        <w:contextualSpacing w:val="0"/>
        <w:rPr>
          <w:sz w:val="18"/>
          <w:szCs w:val="18"/>
        </w:rPr>
      </w:pPr>
      <w:r w:rsidRPr="00750793">
        <w:rPr>
          <w:sz w:val="18"/>
          <w:szCs w:val="18"/>
        </w:rPr>
        <w:t xml:space="preserve">Utarbeide møtedokumenter (før, under og etter) og delta i politiske møter </w:t>
      </w:r>
    </w:p>
    <w:p w14:paraId="6A979F85" w14:textId="663E5CF7" w:rsidR="00750793" w:rsidRPr="00750793" w:rsidRDefault="00750793" w:rsidP="007426EC">
      <w:pPr>
        <w:pStyle w:val="Listeavsnitt"/>
        <w:numPr>
          <w:ilvl w:val="1"/>
          <w:numId w:val="4"/>
        </w:numPr>
        <w:spacing w:after="0"/>
        <w:contextualSpacing w:val="0"/>
        <w:rPr>
          <w:sz w:val="18"/>
          <w:szCs w:val="18"/>
        </w:rPr>
      </w:pPr>
      <w:r w:rsidRPr="00750793">
        <w:rPr>
          <w:sz w:val="18"/>
          <w:szCs w:val="18"/>
        </w:rPr>
        <w:t>Brukerstøtte til politikere</w:t>
      </w:r>
    </w:p>
    <w:p w14:paraId="55CF9B1D" w14:textId="77777777" w:rsidR="00750793" w:rsidRPr="00750793" w:rsidRDefault="00750793" w:rsidP="007426EC">
      <w:pPr>
        <w:pStyle w:val="Listeavsnitt"/>
        <w:numPr>
          <w:ilvl w:val="1"/>
          <w:numId w:val="4"/>
        </w:numPr>
        <w:spacing w:after="0"/>
        <w:contextualSpacing w:val="0"/>
        <w:rPr>
          <w:sz w:val="18"/>
          <w:szCs w:val="18"/>
        </w:rPr>
      </w:pPr>
      <w:r w:rsidRPr="00750793">
        <w:rPr>
          <w:sz w:val="18"/>
          <w:szCs w:val="18"/>
        </w:rPr>
        <w:t>Administrativt bindeledd mellom politiske råd og utvalg i kommunen</w:t>
      </w:r>
    </w:p>
    <w:p w14:paraId="7868EE91" w14:textId="77777777" w:rsidR="00750793" w:rsidRPr="00750793" w:rsidRDefault="00750793" w:rsidP="007426EC">
      <w:pPr>
        <w:pStyle w:val="Listeavsnitt"/>
        <w:numPr>
          <w:ilvl w:val="1"/>
          <w:numId w:val="4"/>
        </w:numPr>
        <w:spacing w:after="0"/>
        <w:contextualSpacing w:val="0"/>
        <w:rPr>
          <w:sz w:val="18"/>
          <w:szCs w:val="18"/>
        </w:rPr>
      </w:pPr>
      <w:r w:rsidRPr="00750793">
        <w:rPr>
          <w:sz w:val="18"/>
          <w:szCs w:val="18"/>
        </w:rPr>
        <w:t>Ansvar for å bidra til at politiske organer arbeider og behandler saker i henhold til lovverket</w:t>
      </w:r>
    </w:p>
    <w:p w14:paraId="6C9533F3" w14:textId="48429076" w:rsidR="00750793" w:rsidRPr="00750793" w:rsidRDefault="00750793" w:rsidP="007426EC">
      <w:pPr>
        <w:pStyle w:val="Listeavsnitt"/>
        <w:numPr>
          <w:ilvl w:val="1"/>
          <w:numId w:val="4"/>
        </w:numPr>
        <w:spacing w:after="0"/>
        <w:contextualSpacing w:val="0"/>
        <w:rPr>
          <w:sz w:val="18"/>
          <w:szCs w:val="18"/>
        </w:rPr>
      </w:pPr>
      <w:r w:rsidRPr="00750793">
        <w:rPr>
          <w:sz w:val="18"/>
          <w:szCs w:val="18"/>
        </w:rPr>
        <w:t>Valg</w:t>
      </w:r>
      <w:r w:rsidR="00481719">
        <w:rPr>
          <w:sz w:val="18"/>
          <w:szCs w:val="18"/>
        </w:rPr>
        <w:t xml:space="preserve"> - </w:t>
      </w:r>
      <w:r w:rsidRPr="00750793">
        <w:rPr>
          <w:sz w:val="18"/>
          <w:szCs w:val="18"/>
        </w:rPr>
        <w:t>organisering og gjennomføring</w:t>
      </w:r>
    </w:p>
    <w:p w14:paraId="31B08032" w14:textId="6359C254" w:rsidR="00750793" w:rsidRPr="00750793" w:rsidRDefault="00750793" w:rsidP="007426EC">
      <w:pPr>
        <w:pStyle w:val="Listeavsnitt"/>
        <w:numPr>
          <w:ilvl w:val="0"/>
          <w:numId w:val="6"/>
        </w:numPr>
        <w:spacing w:after="0"/>
        <w:contextualSpacing w:val="0"/>
        <w:rPr>
          <w:sz w:val="20"/>
          <w:szCs w:val="20"/>
        </w:rPr>
      </w:pPr>
      <w:r w:rsidRPr="00750793">
        <w:t>Vigsler</w:t>
      </w:r>
      <w:r>
        <w:t xml:space="preserve">- </w:t>
      </w:r>
      <w:r w:rsidRPr="00750793">
        <w:t>saksbehandling</w:t>
      </w:r>
    </w:p>
    <w:p w14:paraId="5B32D2C2" w14:textId="4BE321DE" w:rsidR="00750793" w:rsidRPr="00750793" w:rsidRDefault="00750793" w:rsidP="007426EC">
      <w:pPr>
        <w:pStyle w:val="Listeavsnitt"/>
        <w:numPr>
          <w:ilvl w:val="0"/>
          <w:numId w:val="6"/>
        </w:numPr>
        <w:spacing w:after="0"/>
        <w:contextualSpacing w:val="0"/>
      </w:pPr>
      <w:r w:rsidRPr="00750793">
        <w:t>Skjenking</w:t>
      </w:r>
      <w:r>
        <w:t xml:space="preserve"> og servering</w:t>
      </w:r>
      <w:r w:rsidR="00481719">
        <w:t>.</w:t>
      </w:r>
      <w:r>
        <w:t xml:space="preserve"> </w:t>
      </w:r>
      <w:r w:rsidRPr="00750793">
        <w:t xml:space="preserve"> saksbehandling og myndighetsutøvelse</w:t>
      </w:r>
    </w:p>
    <w:p w14:paraId="5644A680" w14:textId="77777777" w:rsidR="00750793" w:rsidRPr="00750793" w:rsidRDefault="00750793" w:rsidP="00750793"/>
    <w:p w14:paraId="73E96337" w14:textId="266BAAAB" w:rsidR="002F0ABF" w:rsidRDefault="002F0ABF" w:rsidP="005052E0">
      <w:pPr>
        <w:pStyle w:val="Overskrift6"/>
      </w:pPr>
      <w:r>
        <w:t>Personellinnsats</w:t>
      </w:r>
    </w:p>
    <w:p w14:paraId="53DB3D35" w14:textId="6CD7FE68" w:rsidR="002F0ABF" w:rsidRDefault="002F0ABF" w:rsidP="002F0ABF">
      <w:r w:rsidRPr="002F0ABF">
        <w:t xml:space="preserve">Området har 100 % stilling i form av formannskapssekretærfunksjonen. Frikjøp av Ordfører og varaordfører. Møtegodtgjøring og tapt arbeidsfortjeneste for politikere. </w:t>
      </w:r>
    </w:p>
    <w:p w14:paraId="3547C189" w14:textId="1C0B39BC" w:rsidR="002F0ABF" w:rsidRDefault="002F0ABF" w:rsidP="005052E0">
      <w:pPr>
        <w:pStyle w:val="Overskrift6"/>
      </w:pPr>
      <w:r>
        <w:t>ØP 2023-2026</w:t>
      </w:r>
    </w:p>
    <w:p w14:paraId="335F87D0" w14:textId="6020F1EA" w:rsidR="002F0ABF" w:rsidRDefault="002F0ABF" w:rsidP="002F0ABF">
      <w:r w:rsidRPr="002F0ABF">
        <w:t>Planen er justert for kostnader i forbindelse med kommunevalg i 2023</w:t>
      </w:r>
      <w:r>
        <w:t xml:space="preserve"> og </w:t>
      </w:r>
      <w:r w:rsidRPr="002F0ABF">
        <w:t>stortingsvalg 202</w:t>
      </w:r>
      <w:r>
        <w:t>5</w:t>
      </w:r>
      <w:r w:rsidRPr="002F0ABF">
        <w:t xml:space="preserve">. Endringer av frikjøp ordfører/varaordfører </w:t>
      </w:r>
      <w:r>
        <w:t>ble</w:t>
      </w:r>
      <w:r w:rsidRPr="002F0ABF">
        <w:t xml:space="preserve"> tatt inn fra 2020. Det er gjort nedtrekk i kostnader knyttet til </w:t>
      </w:r>
      <w:r>
        <w:t xml:space="preserve">frikjøp og møtegodtgjørelse fra 2023 i henhold til erfaringstall. </w:t>
      </w:r>
      <w:r w:rsidR="002940BF">
        <w:t xml:space="preserve">Eldrerådet ba om større bevilgning på grunn av økt møteaktivitet i forbindelse med samarbeid i HALD. Budsjettet er økt med 10 000, med en omdisponering av midler på området. </w:t>
      </w:r>
    </w:p>
    <w:p w14:paraId="6AED86C1" w14:textId="77777777" w:rsidR="00850A53" w:rsidRPr="002F0ABF" w:rsidRDefault="00850A53" w:rsidP="002F0ABF"/>
    <w:p w14:paraId="75B2A627" w14:textId="2DE27FC5" w:rsidR="002F0ABF" w:rsidRDefault="002F0ABF" w:rsidP="002F0ABF">
      <w:pPr>
        <w:pStyle w:val="Overskrift3"/>
      </w:pPr>
      <w:bookmarkStart w:id="49" w:name="_Toc118116140"/>
      <w:r>
        <w:t>Rådmannens kontor</w:t>
      </w:r>
      <w:bookmarkEnd w:id="49"/>
    </w:p>
    <w:p w14:paraId="654C675B" w14:textId="3B34047A" w:rsidR="002F0ABF" w:rsidRDefault="002F0ABF" w:rsidP="002F0ABF">
      <w:pPr>
        <w:pStyle w:val="Overskrift4"/>
      </w:pPr>
      <w:r>
        <w:t>Regnskap og budsjett rådmannens kontor</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1301"/>
        <w:gridCol w:w="1417"/>
        <w:gridCol w:w="1270"/>
        <w:gridCol w:w="1269"/>
        <w:gridCol w:w="1269"/>
        <w:gridCol w:w="1269"/>
        <w:gridCol w:w="1269"/>
      </w:tblGrid>
      <w:tr w:rsidR="002940BF" w14:paraId="7E95F210" w14:textId="77777777" w:rsidTr="002940BF">
        <w:trPr>
          <w:jc w:val="center"/>
        </w:trPr>
        <w:tc>
          <w:tcPr>
            <w:tcW w:w="71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F73972A" w14:textId="77777777" w:rsidR="002940BF" w:rsidRDefault="002940BF" w:rsidP="007854E5">
            <w:pPr>
              <w:spacing w:line="320" w:lineRule="atLeast"/>
              <w:rPr>
                <w:rFonts w:ascii="Helvetica" w:hAnsi="Helvetica" w:cs="Helvetica"/>
                <w:sz w:val="16"/>
                <w:szCs w:val="16"/>
              </w:rPr>
            </w:pPr>
            <w:r>
              <w:rPr>
                <w:rFonts w:ascii="Helvetica" w:hAnsi="Helvetica" w:cs="Helvetica"/>
                <w:b/>
                <w:bCs/>
                <w:sz w:val="16"/>
                <w:szCs w:val="16"/>
              </w:rPr>
              <w:t>Beskrivelse</w:t>
            </w:r>
          </w:p>
        </w:tc>
        <w:tc>
          <w:tcPr>
            <w:tcW w:w="78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07AEC64" w14:textId="77777777" w:rsidR="002940BF" w:rsidRDefault="002940BF" w:rsidP="007854E5">
            <w:pPr>
              <w:spacing w:line="320" w:lineRule="atLeast"/>
              <w:jc w:val="right"/>
              <w:rPr>
                <w:rFonts w:ascii="Helvetica" w:hAnsi="Helvetica" w:cs="Helvetica"/>
                <w:sz w:val="16"/>
                <w:szCs w:val="16"/>
              </w:rPr>
            </w:pPr>
            <w:r>
              <w:rPr>
                <w:rFonts w:ascii="Helvetica" w:hAnsi="Helvetica" w:cs="Helvetica"/>
                <w:b/>
                <w:bCs/>
                <w:sz w:val="16"/>
                <w:szCs w:val="16"/>
              </w:rPr>
              <w:t>Regnskap 2021</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6CB92C5" w14:textId="77777777" w:rsidR="002940BF" w:rsidRDefault="002940BF" w:rsidP="007854E5">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ACA4C43" w14:textId="77777777" w:rsidR="002940BF" w:rsidRDefault="002940BF" w:rsidP="007854E5">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DDC5EC2" w14:textId="77777777" w:rsidR="002940BF" w:rsidRDefault="002940BF" w:rsidP="007854E5">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A2C300F" w14:textId="77777777" w:rsidR="002940BF" w:rsidRDefault="002940BF" w:rsidP="007854E5">
            <w:pPr>
              <w:spacing w:line="320" w:lineRule="atLeast"/>
              <w:jc w:val="right"/>
              <w:rPr>
                <w:rFonts w:ascii="Helvetica" w:hAnsi="Helvetica" w:cs="Helvetica"/>
                <w:sz w:val="16"/>
                <w:szCs w:val="16"/>
              </w:rPr>
            </w:pPr>
            <w:r>
              <w:rPr>
                <w:rFonts w:ascii="Helvetica" w:hAnsi="Helvetica" w:cs="Helvetica"/>
                <w:b/>
                <w:bCs/>
                <w:sz w:val="16"/>
                <w:szCs w:val="16"/>
              </w:rPr>
              <w:t>Budsjett 2025</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C3CABC1" w14:textId="77777777" w:rsidR="002940BF" w:rsidRDefault="002940BF" w:rsidP="007854E5">
            <w:pPr>
              <w:spacing w:line="320" w:lineRule="atLeast"/>
              <w:jc w:val="right"/>
              <w:rPr>
                <w:rFonts w:ascii="Helvetica" w:hAnsi="Helvetica" w:cs="Helvetica"/>
                <w:sz w:val="16"/>
                <w:szCs w:val="16"/>
              </w:rPr>
            </w:pPr>
            <w:r>
              <w:rPr>
                <w:rFonts w:ascii="Helvetica" w:hAnsi="Helvetica" w:cs="Helvetica"/>
                <w:b/>
                <w:bCs/>
                <w:sz w:val="16"/>
                <w:szCs w:val="16"/>
              </w:rPr>
              <w:t>Budsjett 2026</w:t>
            </w:r>
          </w:p>
        </w:tc>
      </w:tr>
      <w:tr w:rsidR="002940BF" w14:paraId="4AE778A7" w14:textId="77777777" w:rsidTr="002940BF">
        <w:trPr>
          <w:jc w:val="center"/>
        </w:trPr>
        <w:tc>
          <w:tcPr>
            <w:tcW w:w="717"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59743FAE" w14:textId="77777777" w:rsidR="002940BF" w:rsidRDefault="002940BF" w:rsidP="007854E5">
            <w:pPr>
              <w:spacing w:line="320" w:lineRule="atLeast"/>
              <w:rPr>
                <w:rFonts w:ascii="Helvetica" w:hAnsi="Helvetica" w:cs="Helvetica"/>
                <w:sz w:val="16"/>
                <w:szCs w:val="16"/>
              </w:rPr>
            </w:pPr>
            <w:r>
              <w:rPr>
                <w:rFonts w:ascii="Helvetica" w:hAnsi="Helvetica" w:cs="Helvetica"/>
                <w:b/>
                <w:bCs/>
                <w:sz w:val="16"/>
                <w:szCs w:val="16"/>
              </w:rPr>
              <w:t xml:space="preserve"> Rådmannen </w:t>
            </w:r>
          </w:p>
        </w:tc>
        <w:tc>
          <w:tcPr>
            <w:tcW w:w="781"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5BBBD764" w14:textId="77777777" w:rsidR="002940BF" w:rsidRDefault="002940BF" w:rsidP="007854E5">
            <w:pPr>
              <w:jc w:val="right"/>
            </w:pPr>
          </w:p>
        </w:tc>
        <w:tc>
          <w:tcPr>
            <w:tcW w:w="700"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504307B8" w14:textId="77777777" w:rsidR="002940BF" w:rsidRDefault="002940BF" w:rsidP="007854E5">
            <w:pPr>
              <w:jc w:val="right"/>
            </w:pPr>
          </w:p>
        </w:tc>
        <w:tc>
          <w:tcPr>
            <w:tcW w:w="700"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68C095E" w14:textId="77777777" w:rsidR="002940BF" w:rsidRDefault="002940BF" w:rsidP="007854E5">
            <w:pPr>
              <w:jc w:val="right"/>
            </w:pPr>
          </w:p>
        </w:tc>
        <w:tc>
          <w:tcPr>
            <w:tcW w:w="700"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55027BA" w14:textId="77777777" w:rsidR="002940BF" w:rsidRDefault="002940BF" w:rsidP="007854E5">
            <w:pPr>
              <w:jc w:val="right"/>
            </w:pPr>
          </w:p>
        </w:tc>
        <w:tc>
          <w:tcPr>
            <w:tcW w:w="700"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5F10D679" w14:textId="77777777" w:rsidR="002940BF" w:rsidRDefault="002940BF" w:rsidP="007854E5">
            <w:pPr>
              <w:jc w:val="right"/>
            </w:pPr>
          </w:p>
        </w:tc>
        <w:tc>
          <w:tcPr>
            <w:tcW w:w="700"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2400B9DF" w14:textId="77777777" w:rsidR="002940BF" w:rsidRDefault="002940BF" w:rsidP="007854E5">
            <w:pPr>
              <w:jc w:val="right"/>
            </w:pPr>
          </w:p>
        </w:tc>
      </w:tr>
      <w:tr w:rsidR="002940BF" w14:paraId="1569F9C3" w14:textId="77777777" w:rsidTr="002940BF">
        <w:trPr>
          <w:jc w:val="center"/>
        </w:trPr>
        <w:tc>
          <w:tcPr>
            <w:tcW w:w="71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D0C73F0" w14:textId="77777777" w:rsidR="002940BF" w:rsidRDefault="002940BF" w:rsidP="007854E5">
            <w:pPr>
              <w:spacing w:line="320" w:lineRule="atLeast"/>
              <w:rPr>
                <w:rFonts w:ascii="Helvetica" w:hAnsi="Helvetica" w:cs="Helvetica"/>
                <w:sz w:val="16"/>
                <w:szCs w:val="16"/>
              </w:rPr>
            </w:pPr>
            <w:r>
              <w:rPr>
                <w:rFonts w:ascii="Helvetica" w:hAnsi="Helvetica" w:cs="Helvetica"/>
                <w:b/>
                <w:bCs/>
                <w:sz w:val="16"/>
                <w:szCs w:val="16"/>
              </w:rPr>
              <w:t xml:space="preserve">Sum utgifter </w:t>
            </w:r>
          </w:p>
        </w:tc>
        <w:tc>
          <w:tcPr>
            <w:tcW w:w="78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1C88CC9" w14:textId="77777777" w:rsidR="002940BF" w:rsidRDefault="002940BF" w:rsidP="007854E5">
            <w:pPr>
              <w:spacing w:line="320" w:lineRule="atLeast"/>
              <w:jc w:val="right"/>
              <w:rPr>
                <w:rFonts w:ascii="Helvetica" w:hAnsi="Helvetica" w:cs="Helvetica"/>
                <w:sz w:val="16"/>
                <w:szCs w:val="16"/>
              </w:rPr>
            </w:pPr>
            <w:r>
              <w:rPr>
                <w:rFonts w:ascii="Helvetica" w:hAnsi="Helvetica" w:cs="Helvetica"/>
                <w:b/>
                <w:bCs/>
                <w:sz w:val="16"/>
                <w:szCs w:val="16"/>
              </w:rPr>
              <w:t>11 252 084</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5CDE99E" w14:textId="77777777" w:rsidR="002940BF" w:rsidRDefault="002940BF" w:rsidP="007854E5">
            <w:pPr>
              <w:spacing w:line="320" w:lineRule="atLeast"/>
              <w:jc w:val="right"/>
              <w:rPr>
                <w:rFonts w:ascii="Helvetica" w:hAnsi="Helvetica" w:cs="Helvetica"/>
                <w:sz w:val="16"/>
                <w:szCs w:val="16"/>
              </w:rPr>
            </w:pPr>
            <w:r>
              <w:rPr>
                <w:rFonts w:ascii="Helvetica" w:hAnsi="Helvetica" w:cs="Helvetica"/>
                <w:b/>
                <w:bCs/>
                <w:sz w:val="16"/>
                <w:szCs w:val="16"/>
              </w:rPr>
              <w:t>5 772 353</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78809C6" w14:textId="77777777" w:rsidR="002940BF" w:rsidRDefault="002940BF" w:rsidP="007854E5">
            <w:pPr>
              <w:spacing w:line="320" w:lineRule="atLeast"/>
              <w:jc w:val="right"/>
              <w:rPr>
                <w:rFonts w:ascii="Helvetica" w:hAnsi="Helvetica" w:cs="Helvetica"/>
                <w:sz w:val="16"/>
                <w:szCs w:val="16"/>
              </w:rPr>
            </w:pPr>
            <w:r>
              <w:rPr>
                <w:rFonts w:ascii="Helvetica" w:hAnsi="Helvetica" w:cs="Helvetica"/>
                <w:b/>
                <w:bCs/>
                <w:sz w:val="16"/>
                <w:szCs w:val="16"/>
              </w:rPr>
              <w:t>1 823 675</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8EBAD52" w14:textId="77777777" w:rsidR="002940BF" w:rsidRDefault="002940BF" w:rsidP="007854E5">
            <w:pPr>
              <w:spacing w:line="320" w:lineRule="atLeast"/>
              <w:jc w:val="right"/>
              <w:rPr>
                <w:rFonts w:ascii="Helvetica" w:hAnsi="Helvetica" w:cs="Helvetica"/>
                <w:sz w:val="16"/>
                <w:szCs w:val="16"/>
              </w:rPr>
            </w:pPr>
            <w:r>
              <w:rPr>
                <w:rFonts w:ascii="Helvetica" w:hAnsi="Helvetica" w:cs="Helvetica"/>
                <w:b/>
                <w:bCs/>
                <w:sz w:val="16"/>
                <w:szCs w:val="16"/>
              </w:rPr>
              <w:t>1 823 675</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4650C10" w14:textId="77777777" w:rsidR="002940BF" w:rsidRDefault="002940BF" w:rsidP="007854E5">
            <w:pPr>
              <w:spacing w:line="320" w:lineRule="atLeast"/>
              <w:jc w:val="right"/>
              <w:rPr>
                <w:rFonts w:ascii="Helvetica" w:hAnsi="Helvetica" w:cs="Helvetica"/>
                <w:sz w:val="16"/>
                <w:szCs w:val="16"/>
              </w:rPr>
            </w:pPr>
            <w:r>
              <w:rPr>
                <w:rFonts w:ascii="Helvetica" w:hAnsi="Helvetica" w:cs="Helvetica"/>
                <w:b/>
                <w:bCs/>
                <w:sz w:val="16"/>
                <w:szCs w:val="16"/>
              </w:rPr>
              <w:t>1 823 675</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38CA386" w14:textId="77777777" w:rsidR="002940BF" w:rsidRDefault="002940BF" w:rsidP="007854E5">
            <w:pPr>
              <w:spacing w:line="320" w:lineRule="atLeast"/>
              <w:jc w:val="right"/>
              <w:rPr>
                <w:rFonts w:ascii="Helvetica" w:hAnsi="Helvetica" w:cs="Helvetica"/>
                <w:sz w:val="16"/>
                <w:szCs w:val="16"/>
              </w:rPr>
            </w:pPr>
            <w:r>
              <w:rPr>
                <w:rFonts w:ascii="Helvetica" w:hAnsi="Helvetica" w:cs="Helvetica"/>
                <w:b/>
                <w:bCs/>
                <w:sz w:val="16"/>
                <w:szCs w:val="16"/>
              </w:rPr>
              <w:t>1 823 675</w:t>
            </w:r>
          </w:p>
        </w:tc>
      </w:tr>
      <w:tr w:rsidR="002940BF" w14:paraId="07C55B24" w14:textId="77777777" w:rsidTr="002940BF">
        <w:trPr>
          <w:jc w:val="center"/>
        </w:trPr>
        <w:tc>
          <w:tcPr>
            <w:tcW w:w="71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D9F7C84" w14:textId="77777777" w:rsidR="002940BF" w:rsidRDefault="002940BF" w:rsidP="007854E5">
            <w:pPr>
              <w:spacing w:line="320" w:lineRule="atLeast"/>
              <w:rPr>
                <w:rFonts w:ascii="Helvetica" w:hAnsi="Helvetica" w:cs="Helvetica"/>
                <w:sz w:val="16"/>
                <w:szCs w:val="16"/>
              </w:rPr>
            </w:pPr>
            <w:r>
              <w:rPr>
                <w:rFonts w:ascii="Helvetica" w:hAnsi="Helvetica" w:cs="Helvetica"/>
                <w:b/>
                <w:bCs/>
                <w:sz w:val="16"/>
                <w:szCs w:val="16"/>
              </w:rPr>
              <w:t xml:space="preserve">Sum inntekter </w:t>
            </w:r>
          </w:p>
        </w:tc>
        <w:tc>
          <w:tcPr>
            <w:tcW w:w="78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A78A328" w14:textId="77777777" w:rsidR="002940BF" w:rsidRDefault="002940BF" w:rsidP="007854E5">
            <w:pPr>
              <w:spacing w:line="320" w:lineRule="atLeast"/>
              <w:jc w:val="right"/>
              <w:rPr>
                <w:rFonts w:ascii="Helvetica" w:hAnsi="Helvetica" w:cs="Helvetica"/>
                <w:sz w:val="16"/>
                <w:szCs w:val="16"/>
              </w:rPr>
            </w:pPr>
            <w:r>
              <w:rPr>
                <w:rFonts w:ascii="Helvetica" w:hAnsi="Helvetica" w:cs="Helvetica"/>
                <w:b/>
                <w:bCs/>
                <w:sz w:val="16"/>
                <w:szCs w:val="16"/>
              </w:rPr>
              <w:t>-6 502 129</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117E8C8" w14:textId="77777777" w:rsidR="002940BF" w:rsidRDefault="002940BF" w:rsidP="007854E5">
            <w:pPr>
              <w:spacing w:line="320" w:lineRule="atLeast"/>
              <w:jc w:val="right"/>
              <w:rPr>
                <w:rFonts w:ascii="Helvetica" w:hAnsi="Helvetica" w:cs="Helvetica"/>
                <w:sz w:val="16"/>
                <w:szCs w:val="16"/>
              </w:rPr>
            </w:pPr>
            <w:r>
              <w:rPr>
                <w:rFonts w:ascii="Helvetica" w:hAnsi="Helvetica" w:cs="Helvetica"/>
                <w:b/>
                <w:bCs/>
                <w:sz w:val="16"/>
                <w:szCs w:val="16"/>
              </w:rPr>
              <w:t>-4 025 000</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D4A23CA" w14:textId="77777777" w:rsidR="002940BF" w:rsidRDefault="002940BF" w:rsidP="007854E5">
            <w:pPr>
              <w:spacing w:line="320" w:lineRule="atLeast"/>
              <w:jc w:val="right"/>
              <w:rPr>
                <w:rFonts w:ascii="Helvetica" w:hAnsi="Helvetica" w:cs="Helvetica"/>
                <w:sz w:val="16"/>
                <w:szCs w:val="16"/>
              </w:rPr>
            </w:pPr>
            <w:r>
              <w:rPr>
                <w:rFonts w:ascii="Helvetica" w:hAnsi="Helvetica" w:cs="Helvetica"/>
                <w:b/>
                <w:bCs/>
                <w:sz w:val="16"/>
                <w:szCs w:val="16"/>
              </w:rPr>
              <w:t>-25 000</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04BBBC6" w14:textId="77777777" w:rsidR="002940BF" w:rsidRDefault="002940BF" w:rsidP="007854E5">
            <w:pPr>
              <w:spacing w:line="320" w:lineRule="atLeast"/>
              <w:jc w:val="right"/>
              <w:rPr>
                <w:rFonts w:ascii="Helvetica" w:hAnsi="Helvetica" w:cs="Helvetica"/>
                <w:sz w:val="16"/>
                <w:szCs w:val="16"/>
              </w:rPr>
            </w:pPr>
            <w:r>
              <w:rPr>
                <w:rFonts w:ascii="Helvetica" w:hAnsi="Helvetica" w:cs="Helvetica"/>
                <w:b/>
                <w:bCs/>
                <w:sz w:val="16"/>
                <w:szCs w:val="16"/>
              </w:rPr>
              <w:t>-1 025 000</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46F6808" w14:textId="77777777" w:rsidR="002940BF" w:rsidRDefault="002940BF" w:rsidP="007854E5">
            <w:pPr>
              <w:spacing w:line="320" w:lineRule="atLeast"/>
              <w:jc w:val="right"/>
              <w:rPr>
                <w:rFonts w:ascii="Helvetica" w:hAnsi="Helvetica" w:cs="Helvetica"/>
                <w:sz w:val="16"/>
                <w:szCs w:val="16"/>
              </w:rPr>
            </w:pPr>
            <w:r>
              <w:rPr>
                <w:rFonts w:ascii="Helvetica" w:hAnsi="Helvetica" w:cs="Helvetica"/>
                <w:b/>
                <w:bCs/>
                <w:sz w:val="16"/>
                <w:szCs w:val="16"/>
              </w:rPr>
              <w:t>-1 025 000</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0F6D13A" w14:textId="77777777" w:rsidR="002940BF" w:rsidRDefault="002940BF" w:rsidP="007854E5">
            <w:pPr>
              <w:spacing w:line="320" w:lineRule="atLeast"/>
              <w:jc w:val="right"/>
              <w:rPr>
                <w:rFonts w:ascii="Helvetica" w:hAnsi="Helvetica" w:cs="Helvetica"/>
                <w:sz w:val="16"/>
                <w:szCs w:val="16"/>
              </w:rPr>
            </w:pPr>
            <w:r>
              <w:rPr>
                <w:rFonts w:ascii="Helvetica" w:hAnsi="Helvetica" w:cs="Helvetica"/>
                <w:b/>
                <w:bCs/>
                <w:sz w:val="16"/>
                <w:szCs w:val="16"/>
              </w:rPr>
              <w:t>-1 025 000</w:t>
            </w:r>
          </w:p>
        </w:tc>
      </w:tr>
      <w:tr w:rsidR="002940BF" w14:paraId="4A101398" w14:textId="77777777" w:rsidTr="002940BF">
        <w:trPr>
          <w:jc w:val="center"/>
        </w:trPr>
        <w:tc>
          <w:tcPr>
            <w:tcW w:w="71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94628FA" w14:textId="77777777" w:rsidR="002940BF" w:rsidRDefault="002940BF" w:rsidP="007854E5">
            <w:pPr>
              <w:spacing w:line="320" w:lineRule="atLeast"/>
              <w:rPr>
                <w:rFonts w:ascii="Helvetica" w:hAnsi="Helvetica" w:cs="Helvetica"/>
                <w:sz w:val="16"/>
                <w:szCs w:val="16"/>
              </w:rPr>
            </w:pPr>
            <w:r>
              <w:rPr>
                <w:rFonts w:ascii="Helvetica" w:hAnsi="Helvetica" w:cs="Helvetica"/>
                <w:b/>
                <w:bCs/>
                <w:sz w:val="16"/>
                <w:szCs w:val="16"/>
              </w:rPr>
              <w:t xml:space="preserve">Netto utgift </w:t>
            </w:r>
          </w:p>
        </w:tc>
        <w:tc>
          <w:tcPr>
            <w:tcW w:w="78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39EE1CD" w14:textId="77777777" w:rsidR="002940BF" w:rsidRDefault="002940BF" w:rsidP="007854E5">
            <w:pPr>
              <w:spacing w:line="320" w:lineRule="atLeast"/>
              <w:jc w:val="right"/>
              <w:rPr>
                <w:rFonts w:ascii="Helvetica" w:hAnsi="Helvetica" w:cs="Helvetica"/>
                <w:sz w:val="16"/>
                <w:szCs w:val="16"/>
              </w:rPr>
            </w:pPr>
            <w:r>
              <w:rPr>
                <w:rFonts w:ascii="Helvetica" w:hAnsi="Helvetica" w:cs="Helvetica"/>
                <w:b/>
                <w:bCs/>
                <w:sz w:val="16"/>
                <w:szCs w:val="16"/>
              </w:rPr>
              <w:t>4 749 955</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1494D4B" w14:textId="77777777" w:rsidR="002940BF" w:rsidRDefault="002940BF" w:rsidP="007854E5">
            <w:pPr>
              <w:spacing w:line="320" w:lineRule="atLeast"/>
              <w:jc w:val="right"/>
              <w:rPr>
                <w:rFonts w:ascii="Helvetica" w:hAnsi="Helvetica" w:cs="Helvetica"/>
                <w:sz w:val="16"/>
                <w:szCs w:val="16"/>
              </w:rPr>
            </w:pPr>
            <w:r>
              <w:rPr>
                <w:rFonts w:ascii="Helvetica" w:hAnsi="Helvetica" w:cs="Helvetica"/>
                <w:b/>
                <w:bCs/>
                <w:sz w:val="16"/>
                <w:szCs w:val="16"/>
              </w:rPr>
              <w:t>1 747 353</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426E53A" w14:textId="77777777" w:rsidR="002940BF" w:rsidRDefault="002940BF" w:rsidP="007854E5">
            <w:pPr>
              <w:spacing w:line="320" w:lineRule="atLeast"/>
              <w:jc w:val="right"/>
              <w:rPr>
                <w:rFonts w:ascii="Helvetica" w:hAnsi="Helvetica" w:cs="Helvetica"/>
                <w:sz w:val="16"/>
                <w:szCs w:val="16"/>
              </w:rPr>
            </w:pPr>
            <w:r>
              <w:rPr>
                <w:rFonts w:ascii="Helvetica" w:hAnsi="Helvetica" w:cs="Helvetica"/>
                <w:b/>
                <w:bCs/>
                <w:sz w:val="16"/>
                <w:szCs w:val="16"/>
              </w:rPr>
              <w:t>1 798 675</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334B7A4" w14:textId="77777777" w:rsidR="002940BF" w:rsidRDefault="002940BF" w:rsidP="007854E5">
            <w:pPr>
              <w:spacing w:line="320" w:lineRule="atLeast"/>
              <w:jc w:val="right"/>
              <w:rPr>
                <w:rFonts w:ascii="Helvetica" w:hAnsi="Helvetica" w:cs="Helvetica"/>
                <w:sz w:val="16"/>
                <w:szCs w:val="16"/>
              </w:rPr>
            </w:pPr>
            <w:r>
              <w:rPr>
                <w:rFonts w:ascii="Helvetica" w:hAnsi="Helvetica" w:cs="Helvetica"/>
                <w:b/>
                <w:bCs/>
                <w:sz w:val="16"/>
                <w:szCs w:val="16"/>
              </w:rPr>
              <w:t>798 675</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875D2B0" w14:textId="77777777" w:rsidR="002940BF" w:rsidRDefault="002940BF" w:rsidP="007854E5">
            <w:pPr>
              <w:spacing w:line="320" w:lineRule="atLeast"/>
              <w:jc w:val="right"/>
              <w:rPr>
                <w:rFonts w:ascii="Helvetica" w:hAnsi="Helvetica" w:cs="Helvetica"/>
                <w:sz w:val="16"/>
                <w:szCs w:val="16"/>
              </w:rPr>
            </w:pPr>
            <w:r>
              <w:rPr>
                <w:rFonts w:ascii="Helvetica" w:hAnsi="Helvetica" w:cs="Helvetica"/>
                <w:b/>
                <w:bCs/>
                <w:sz w:val="16"/>
                <w:szCs w:val="16"/>
              </w:rPr>
              <w:t>798 675</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B20880D" w14:textId="77777777" w:rsidR="002940BF" w:rsidRDefault="002940BF" w:rsidP="007854E5">
            <w:pPr>
              <w:spacing w:line="320" w:lineRule="atLeast"/>
              <w:jc w:val="right"/>
              <w:rPr>
                <w:rFonts w:ascii="Helvetica" w:hAnsi="Helvetica" w:cs="Helvetica"/>
                <w:sz w:val="16"/>
                <w:szCs w:val="16"/>
              </w:rPr>
            </w:pPr>
            <w:r>
              <w:rPr>
                <w:rFonts w:ascii="Helvetica" w:hAnsi="Helvetica" w:cs="Helvetica"/>
                <w:b/>
                <w:bCs/>
                <w:sz w:val="16"/>
                <w:szCs w:val="16"/>
              </w:rPr>
              <w:t>798 675</w:t>
            </w:r>
          </w:p>
        </w:tc>
      </w:tr>
    </w:tbl>
    <w:p w14:paraId="559C818E" w14:textId="77777777" w:rsidR="002F0ABF" w:rsidRPr="002F0ABF" w:rsidRDefault="002F0ABF" w:rsidP="002F0ABF"/>
    <w:p w14:paraId="0B7F33CC" w14:textId="54235441" w:rsidR="002F0ABF" w:rsidRDefault="008B04FA" w:rsidP="005052E0">
      <w:pPr>
        <w:pStyle w:val="Overskrift6"/>
      </w:pPr>
      <w:r>
        <w:lastRenderedPageBreak/>
        <w:t>Ressursinnsats</w:t>
      </w:r>
    </w:p>
    <w:p w14:paraId="09C3DE3C" w14:textId="1084556D" w:rsidR="008B04FA" w:rsidRDefault="008B04FA" w:rsidP="008B04FA">
      <w:r w:rsidRPr="008B04FA">
        <w:t>Ansvarssted 1100 består av personalressurs til rådmannen. Øvrige tilfeldige inntekter og utgifter er også budsjettert på dette området.</w:t>
      </w:r>
    </w:p>
    <w:p w14:paraId="3FCDF9A9" w14:textId="728874BF" w:rsidR="008B04FA" w:rsidRDefault="008B04FA" w:rsidP="005052E0">
      <w:pPr>
        <w:pStyle w:val="Overskrift6"/>
      </w:pPr>
      <w:r>
        <w:t>ØP 2023-2026</w:t>
      </w:r>
    </w:p>
    <w:p w14:paraId="75FDF710" w14:textId="450C1B41" w:rsidR="008B04FA" w:rsidRDefault="008B04FA" w:rsidP="008B04FA">
      <w:r>
        <w:t xml:space="preserve">Ingen endringer fra forrige økonomiplanperiode. </w:t>
      </w:r>
      <w:r w:rsidRPr="008B04FA">
        <w:t xml:space="preserve">Alstahaug kommune er </w:t>
      </w:r>
      <w:r>
        <w:t>«</w:t>
      </w:r>
      <w:r w:rsidRPr="008B04FA">
        <w:t>vertskommune</w:t>
      </w:r>
      <w:r>
        <w:t>»</w:t>
      </w:r>
      <w:r w:rsidRPr="008B04FA">
        <w:t xml:space="preserve"> for digitale helgeland og er budsjettert med 4 mill utgifter/ inntekter lagt inn i budsjettplanen fra 2020 og ut </w:t>
      </w:r>
      <w:r>
        <w:t xml:space="preserve">denne </w:t>
      </w:r>
      <w:r w:rsidRPr="008B04FA">
        <w:t>økonomiplanperioden</w:t>
      </w:r>
      <w:r>
        <w:t>. For å skille ut denne driften i regnskapsrapportering er det foreløpig opprettet en ny sektor i arena på stab</w:t>
      </w:r>
      <w:r w:rsidR="00481719">
        <w:t>/</w:t>
      </w:r>
      <w:r>
        <w:t>støtte</w:t>
      </w:r>
      <w:r w:rsidR="00481719">
        <w:t>-</w:t>
      </w:r>
      <w:r>
        <w:t>området</w:t>
      </w:r>
      <w:r w:rsidR="003E1BE3">
        <w:t>. S</w:t>
      </w:r>
      <w:r>
        <w:t xml:space="preserve">tipulert utgift for Alstahaug kommune er lagt inn med 150 000 i budsjettplanperioden. </w:t>
      </w:r>
    </w:p>
    <w:p w14:paraId="7D201294" w14:textId="3EC56FF8" w:rsidR="008B04FA" w:rsidRPr="00FE1C6A" w:rsidRDefault="008B04FA" w:rsidP="005052E0">
      <w:pPr>
        <w:pStyle w:val="Overskrift4"/>
      </w:pPr>
      <w:r w:rsidRPr="00FE1C6A">
        <w:t>Digitale Helgeland</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1342"/>
        <w:gridCol w:w="1126"/>
        <w:gridCol w:w="988"/>
        <w:gridCol w:w="988"/>
        <w:gridCol w:w="988"/>
        <w:gridCol w:w="988"/>
        <w:gridCol w:w="988"/>
      </w:tblGrid>
      <w:tr w:rsidR="008B04FA" w:rsidRPr="00FE1C6A" w14:paraId="27100090" w14:textId="77777777" w:rsidTr="008337DE">
        <w:trPr>
          <w:trHeight w:val="447"/>
          <w:jc w:val="center"/>
        </w:trPr>
        <w:tc>
          <w:tcPr>
            <w:tcW w:w="134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4F35391" w14:textId="77777777" w:rsidR="008B04FA" w:rsidRPr="00FE1C6A" w:rsidRDefault="008B04FA" w:rsidP="007854E5">
            <w:pPr>
              <w:spacing w:line="320" w:lineRule="atLeast"/>
              <w:rPr>
                <w:rFonts w:asciiTheme="minorHAnsi" w:hAnsiTheme="minorHAnsi" w:cstheme="minorHAnsi"/>
                <w:sz w:val="16"/>
                <w:szCs w:val="16"/>
              </w:rPr>
            </w:pPr>
            <w:r w:rsidRPr="00FE1C6A">
              <w:rPr>
                <w:rFonts w:asciiTheme="minorHAnsi" w:hAnsiTheme="minorHAnsi" w:cstheme="minorHAnsi"/>
                <w:sz w:val="16"/>
                <w:szCs w:val="16"/>
              </w:rPr>
              <w:t>Beskrivelse</w:t>
            </w:r>
          </w:p>
        </w:tc>
        <w:tc>
          <w:tcPr>
            <w:tcW w:w="112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5D99109" w14:textId="77777777" w:rsidR="008B04FA" w:rsidRPr="00FE1C6A" w:rsidRDefault="008B04FA" w:rsidP="007854E5">
            <w:pPr>
              <w:spacing w:line="320" w:lineRule="atLeast"/>
              <w:jc w:val="right"/>
              <w:rPr>
                <w:rFonts w:asciiTheme="minorHAnsi" w:hAnsiTheme="minorHAnsi" w:cstheme="minorHAnsi"/>
                <w:sz w:val="16"/>
                <w:szCs w:val="16"/>
              </w:rPr>
            </w:pPr>
            <w:r w:rsidRPr="00FE1C6A">
              <w:rPr>
                <w:rFonts w:asciiTheme="minorHAnsi" w:hAnsiTheme="minorHAnsi" w:cstheme="minorHAnsi"/>
                <w:sz w:val="16"/>
                <w:szCs w:val="16"/>
              </w:rPr>
              <w:t>Regnskap 2021</w:t>
            </w:r>
          </w:p>
        </w:tc>
        <w:tc>
          <w:tcPr>
            <w:tcW w:w="98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69DB1F5" w14:textId="77777777" w:rsidR="008B04FA" w:rsidRPr="00FE1C6A" w:rsidRDefault="008B04FA" w:rsidP="007854E5">
            <w:pPr>
              <w:spacing w:line="320" w:lineRule="atLeast"/>
              <w:jc w:val="right"/>
              <w:rPr>
                <w:rFonts w:asciiTheme="minorHAnsi" w:hAnsiTheme="minorHAnsi" w:cstheme="minorHAnsi"/>
                <w:sz w:val="16"/>
                <w:szCs w:val="16"/>
              </w:rPr>
            </w:pPr>
            <w:r w:rsidRPr="00FE1C6A">
              <w:rPr>
                <w:rFonts w:asciiTheme="minorHAnsi" w:hAnsiTheme="minorHAnsi" w:cstheme="minorHAnsi"/>
                <w:sz w:val="16"/>
                <w:szCs w:val="16"/>
              </w:rPr>
              <w:t>Budsjett 2022</w:t>
            </w:r>
          </w:p>
        </w:tc>
        <w:tc>
          <w:tcPr>
            <w:tcW w:w="98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AC0B382" w14:textId="77777777" w:rsidR="008B04FA" w:rsidRPr="00FE1C6A" w:rsidRDefault="008B04FA" w:rsidP="007854E5">
            <w:pPr>
              <w:spacing w:line="320" w:lineRule="atLeast"/>
              <w:jc w:val="right"/>
              <w:rPr>
                <w:rFonts w:asciiTheme="minorHAnsi" w:hAnsiTheme="minorHAnsi" w:cstheme="minorHAnsi"/>
                <w:sz w:val="16"/>
                <w:szCs w:val="16"/>
              </w:rPr>
            </w:pPr>
            <w:r w:rsidRPr="00FE1C6A">
              <w:rPr>
                <w:rFonts w:asciiTheme="minorHAnsi" w:hAnsiTheme="minorHAnsi" w:cstheme="minorHAnsi"/>
                <w:sz w:val="16"/>
                <w:szCs w:val="16"/>
              </w:rPr>
              <w:t>Budsjett 2023</w:t>
            </w:r>
          </w:p>
        </w:tc>
        <w:tc>
          <w:tcPr>
            <w:tcW w:w="98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DB36235" w14:textId="77777777" w:rsidR="008B04FA" w:rsidRPr="00FE1C6A" w:rsidRDefault="008B04FA" w:rsidP="007854E5">
            <w:pPr>
              <w:spacing w:line="320" w:lineRule="atLeast"/>
              <w:jc w:val="right"/>
              <w:rPr>
                <w:rFonts w:asciiTheme="minorHAnsi" w:hAnsiTheme="minorHAnsi" w:cstheme="minorHAnsi"/>
                <w:sz w:val="16"/>
                <w:szCs w:val="16"/>
              </w:rPr>
            </w:pPr>
            <w:r w:rsidRPr="00FE1C6A">
              <w:rPr>
                <w:rFonts w:asciiTheme="minorHAnsi" w:hAnsiTheme="minorHAnsi" w:cstheme="minorHAnsi"/>
                <w:sz w:val="16"/>
                <w:szCs w:val="16"/>
              </w:rPr>
              <w:t>Budsjett 2024</w:t>
            </w:r>
          </w:p>
        </w:tc>
        <w:tc>
          <w:tcPr>
            <w:tcW w:w="98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5CB7F3E" w14:textId="77777777" w:rsidR="008B04FA" w:rsidRPr="00FE1C6A" w:rsidRDefault="008B04FA" w:rsidP="007854E5">
            <w:pPr>
              <w:spacing w:line="320" w:lineRule="atLeast"/>
              <w:jc w:val="right"/>
              <w:rPr>
                <w:rFonts w:asciiTheme="minorHAnsi" w:hAnsiTheme="minorHAnsi" w:cstheme="minorHAnsi"/>
                <w:sz w:val="16"/>
                <w:szCs w:val="16"/>
              </w:rPr>
            </w:pPr>
            <w:r w:rsidRPr="00FE1C6A">
              <w:rPr>
                <w:rFonts w:asciiTheme="minorHAnsi" w:hAnsiTheme="minorHAnsi" w:cstheme="minorHAnsi"/>
                <w:sz w:val="16"/>
                <w:szCs w:val="16"/>
              </w:rPr>
              <w:t>Budsjett 2025</w:t>
            </w:r>
          </w:p>
        </w:tc>
        <w:tc>
          <w:tcPr>
            <w:tcW w:w="98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ADD4E41" w14:textId="77777777" w:rsidR="008B04FA" w:rsidRPr="00FE1C6A" w:rsidRDefault="008B04FA" w:rsidP="007854E5">
            <w:pPr>
              <w:spacing w:line="320" w:lineRule="atLeast"/>
              <w:jc w:val="right"/>
              <w:rPr>
                <w:rFonts w:asciiTheme="minorHAnsi" w:hAnsiTheme="minorHAnsi" w:cstheme="minorHAnsi"/>
                <w:sz w:val="16"/>
                <w:szCs w:val="16"/>
              </w:rPr>
            </w:pPr>
            <w:r w:rsidRPr="00FE1C6A">
              <w:rPr>
                <w:rFonts w:asciiTheme="minorHAnsi" w:hAnsiTheme="minorHAnsi" w:cstheme="minorHAnsi"/>
                <w:sz w:val="16"/>
                <w:szCs w:val="16"/>
              </w:rPr>
              <w:t>Budsjett 2026</w:t>
            </w:r>
          </w:p>
        </w:tc>
      </w:tr>
      <w:tr w:rsidR="008B04FA" w:rsidRPr="00FE1C6A" w14:paraId="53DE813A" w14:textId="77777777" w:rsidTr="008337DE">
        <w:trPr>
          <w:trHeight w:val="457"/>
          <w:jc w:val="center"/>
        </w:trPr>
        <w:tc>
          <w:tcPr>
            <w:tcW w:w="134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0" w:type="dxa"/>
              <w:left w:w="20" w:type="dxa"/>
              <w:bottom w:w="20" w:type="dxa"/>
              <w:right w:w="20" w:type="dxa"/>
            </w:tcMar>
          </w:tcPr>
          <w:p w14:paraId="2BF24BD6" w14:textId="77777777" w:rsidR="008B04FA" w:rsidRPr="00FE1C6A" w:rsidRDefault="008B04FA" w:rsidP="007854E5">
            <w:pPr>
              <w:spacing w:line="320" w:lineRule="atLeast"/>
              <w:rPr>
                <w:rFonts w:asciiTheme="minorHAnsi" w:hAnsiTheme="minorHAnsi" w:cstheme="minorHAnsi"/>
                <w:sz w:val="16"/>
                <w:szCs w:val="16"/>
              </w:rPr>
            </w:pPr>
            <w:r w:rsidRPr="00FE1C6A">
              <w:rPr>
                <w:rFonts w:asciiTheme="minorHAnsi" w:hAnsiTheme="minorHAnsi" w:cstheme="minorHAnsi"/>
                <w:sz w:val="16"/>
                <w:szCs w:val="16"/>
              </w:rPr>
              <w:t xml:space="preserve"> Digitale Helgeland </w:t>
            </w:r>
          </w:p>
        </w:tc>
        <w:tc>
          <w:tcPr>
            <w:tcW w:w="1126"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0" w:type="dxa"/>
              <w:left w:w="20" w:type="dxa"/>
              <w:bottom w:w="20" w:type="dxa"/>
              <w:right w:w="20" w:type="dxa"/>
            </w:tcMar>
          </w:tcPr>
          <w:p w14:paraId="09541B13" w14:textId="77777777" w:rsidR="008B04FA" w:rsidRPr="00FE1C6A" w:rsidRDefault="008B04FA" w:rsidP="007854E5">
            <w:pPr>
              <w:jc w:val="right"/>
              <w:rPr>
                <w:rFonts w:asciiTheme="minorHAnsi" w:hAnsiTheme="minorHAnsi" w:cstheme="minorHAnsi"/>
              </w:rPr>
            </w:pPr>
          </w:p>
        </w:tc>
        <w:tc>
          <w:tcPr>
            <w:tcW w:w="988"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0" w:type="dxa"/>
              <w:left w:w="20" w:type="dxa"/>
              <w:bottom w:w="20" w:type="dxa"/>
              <w:right w:w="20" w:type="dxa"/>
            </w:tcMar>
          </w:tcPr>
          <w:p w14:paraId="7A9F6291" w14:textId="77777777" w:rsidR="008B04FA" w:rsidRPr="00FE1C6A" w:rsidRDefault="008B04FA" w:rsidP="007854E5">
            <w:pPr>
              <w:jc w:val="right"/>
              <w:rPr>
                <w:rFonts w:asciiTheme="minorHAnsi" w:hAnsiTheme="minorHAnsi" w:cstheme="minorHAnsi"/>
              </w:rPr>
            </w:pPr>
          </w:p>
        </w:tc>
        <w:tc>
          <w:tcPr>
            <w:tcW w:w="988"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0" w:type="dxa"/>
              <w:left w:w="20" w:type="dxa"/>
              <w:bottom w:w="20" w:type="dxa"/>
              <w:right w:w="20" w:type="dxa"/>
            </w:tcMar>
          </w:tcPr>
          <w:p w14:paraId="4F955D7F" w14:textId="77777777" w:rsidR="008B04FA" w:rsidRPr="00FE1C6A" w:rsidRDefault="008B04FA" w:rsidP="007854E5">
            <w:pPr>
              <w:jc w:val="right"/>
              <w:rPr>
                <w:rFonts w:asciiTheme="minorHAnsi" w:hAnsiTheme="minorHAnsi" w:cstheme="minorHAnsi"/>
              </w:rPr>
            </w:pPr>
          </w:p>
        </w:tc>
        <w:tc>
          <w:tcPr>
            <w:tcW w:w="988"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0" w:type="dxa"/>
              <w:left w:w="20" w:type="dxa"/>
              <w:bottom w:w="20" w:type="dxa"/>
              <w:right w:w="20" w:type="dxa"/>
            </w:tcMar>
          </w:tcPr>
          <w:p w14:paraId="30309EB0" w14:textId="77777777" w:rsidR="008B04FA" w:rsidRPr="00FE1C6A" w:rsidRDefault="008B04FA" w:rsidP="007854E5">
            <w:pPr>
              <w:jc w:val="right"/>
              <w:rPr>
                <w:rFonts w:asciiTheme="minorHAnsi" w:hAnsiTheme="minorHAnsi" w:cstheme="minorHAnsi"/>
              </w:rPr>
            </w:pPr>
          </w:p>
        </w:tc>
        <w:tc>
          <w:tcPr>
            <w:tcW w:w="988"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0" w:type="dxa"/>
              <w:left w:w="20" w:type="dxa"/>
              <w:bottom w:w="20" w:type="dxa"/>
              <w:right w:w="20" w:type="dxa"/>
            </w:tcMar>
          </w:tcPr>
          <w:p w14:paraId="54449FB3" w14:textId="77777777" w:rsidR="008B04FA" w:rsidRPr="00FE1C6A" w:rsidRDefault="008B04FA" w:rsidP="007854E5">
            <w:pPr>
              <w:jc w:val="right"/>
              <w:rPr>
                <w:rFonts w:asciiTheme="minorHAnsi" w:hAnsiTheme="minorHAnsi" w:cstheme="minorHAnsi"/>
              </w:rPr>
            </w:pPr>
          </w:p>
        </w:tc>
        <w:tc>
          <w:tcPr>
            <w:tcW w:w="988"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0" w:type="dxa"/>
              <w:left w:w="20" w:type="dxa"/>
              <w:bottom w:w="20" w:type="dxa"/>
              <w:right w:w="20" w:type="dxa"/>
            </w:tcMar>
          </w:tcPr>
          <w:p w14:paraId="67AF8718" w14:textId="77777777" w:rsidR="008B04FA" w:rsidRPr="00FE1C6A" w:rsidRDefault="008B04FA" w:rsidP="007854E5">
            <w:pPr>
              <w:jc w:val="right"/>
              <w:rPr>
                <w:rFonts w:asciiTheme="minorHAnsi" w:hAnsiTheme="minorHAnsi" w:cstheme="minorHAnsi"/>
              </w:rPr>
            </w:pPr>
          </w:p>
        </w:tc>
      </w:tr>
      <w:tr w:rsidR="008B04FA" w:rsidRPr="00FE1C6A" w14:paraId="08675F75" w14:textId="77777777" w:rsidTr="008337DE">
        <w:trPr>
          <w:trHeight w:val="447"/>
          <w:jc w:val="center"/>
        </w:trPr>
        <w:tc>
          <w:tcPr>
            <w:tcW w:w="134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A108249" w14:textId="77777777" w:rsidR="008B04FA" w:rsidRPr="00FE1C6A" w:rsidRDefault="008B04FA" w:rsidP="007854E5">
            <w:pPr>
              <w:spacing w:line="320" w:lineRule="atLeast"/>
              <w:rPr>
                <w:rFonts w:asciiTheme="minorHAnsi" w:hAnsiTheme="minorHAnsi" w:cstheme="minorHAnsi"/>
                <w:sz w:val="16"/>
                <w:szCs w:val="16"/>
              </w:rPr>
            </w:pPr>
            <w:r w:rsidRPr="00FE1C6A">
              <w:rPr>
                <w:rFonts w:asciiTheme="minorHAnsi" w:hAnsiTheme="minorHAnsi" w:cstheme="minorHAnsi"/>
                <w:sz w:val="16"/>
                <w:szCs w:val="16"/>
              </w:rPr>
              <w:t xml:space="preserve">Sum utgifter </w:t>
            </w:r>
          </w:p>
        </w:tc>
        <w:tc>
          <w:tcPr>
            <w:tcW w:w="112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662F9CC" w14:textId="77777777" w:rsidR="008B04FA" w:rsidRPr="00FE1C6A" w:rsidRDefault="008B04FA" w:rsidP="007854E5">
            <w:pPr>
              <w:spacing w:line="320" w:lineRule="atLeast"/>
              <w:jc w:val="right"/>
              <w:rPr>
                <w:rFonts w:asciiTheme="minorHAnsi" w:hAnsiTheme="minorHAnsi" w:cstheme="minorHAnsi"/>
                <w:sz w:val="16"/>
                <w:szCs w:val="16"/>
              </w:rPr>
            </w:pPr>
            <w:r w:rsidRPr="00FE1C6A">
              <w:rPr>
                <w:rFonts w:asciiTheme="minorHAnsi" w:hAnsiTheme="minorHAnsi" w:cstheme="minorHAnsi"/>
                <w:sz w:val="16"/>
                <w:szCs w:val="16"/>
              </w:rPr>
              <w:t>0</w:t>
            </w:r>
          </w:p>
        </w:tc>
        <w:tc>
          <w:tcPr>
            <w:tcW w:w="98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E15C155" w14:textId="77777777" w:rsidR="008B04FA" w:rsidRPr="00FE1C6A" w:rsidRDefault="008B04FA" w:rsidP="007854E5">
            <w:pPr>
              <w:spacing w:line="320" w:lineRule="atLeast"/>
              <w:jc w:val="right"/>
              <w:rPr>
                <w:rFonts w:asciiTheme="minorHAnsi" w:hAnsiTheme="minorHAnsi" w:cstheme="minorHAnsi"/>
                <w:sz w:val="16"/>
                <w:szCs w:val="16"/>
              </w:rPr>
            </w:pPr>
            <w:r w:rsidRPr="00FE1C6A">
              <w:rPr>
                <w:rFonts w:asciiTheme="minorHAnsi" w:hAnsiTheme="minorHAnsi" w:cstheme="minorHAnsi"/>
                <w:sz w:val="16"/>
                <w:szCs w:val="16"/>
              </w:rPr>
              <w:t>0</w:t>
            </w:r>
          </w:p>
        </w:tc>
        <w:tc>
          <w:tcPr>
            <w:tcW w:w="98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3A69286" w14:textId="77777777" w:rsidR="008B04FA" w:rsidRPr="00FE1C6A" w:rsidRDefault="008B04FA" w:rsidP="007854E5">
            <w:pPr>
              <w:spacing w:line="320" w:lineRule="atLeast"/>
              <w:jc w:val="right"/>
              <w:rPr>
                <w:rFonts w:asciiTheme="minorHAnsi" w:hAnsiTheme="minorHAnsi" w:cstheme="minorHAnsi"/>
                <w:sz w:val="16"/>
                <w:szCs w:val="16"/>
              </w:rPr>
            </w:pPr>
            <w:r w:rsidRPr="00FE1C6A">
              <w:rPr>
                <w:rFonts w:asciiTheme="minorHAnsi" w:hAnsiTheme="minorHAnsi" w:cstheme="minorHAnsi"/>
                <w:sz w:val="16"/>
                <w:szCs w:val="16"/>
              </w:rPr>
              <w:t>4 150 000</w:t>
            </w:r>
          </w:p>
        </w:tc>
        <w:tc>
          <w:tcPr>
            <w:tcW w:w="98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85004CE" w14:textId="77777777" w:rsidR="008B04FA" w:rsidRPr="00FE1C6A" w:rsidRDefault="008B04FA" w:rsidP="007854E5">
            <w:pPr>
              <w:spacing w:line="320" w:lineRule="atLeast"/>
              <w:jc w:val="right"/>
              <w:rPr>
                <w:rFonts w:asciiTheme="minorHAnsi" w:hAnsiTheme="minorHAnsi" w:cstheme="minorHAnsi"/>
                <w:sz w:val="16"/>
                <w:szCs w:val="16"/>
              </w:rPr>
            </w:pPr>
            <w:r w:rsidRPr="00FE1C6A">
              <w:rPr>
                <w:rFonts w:asciiTheme="minorHAnsi" w:hAnsiTheme="minorHAnsi" w:cstheme="minorHAnsi"/>
                <w:sz w:val="16"/>
                <w:szCs w:val="16"/>
              </w:rPr>
              <w:t>4 150 000</w:t>
            </w:r>
          </w:p>
        </w:tc>
        <w:tc>
          <w:tcPr>
            <w:tcW w:w="98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0D542C7" w14:textId="77777777" w:rsidR="008B04FA" w:rsidRPr="00FE1C6A" w:rsidRDefault="008B04FA" w:rsidP="007854E5">
            <w:pPr>
              <w:spacing w:line="320" w:lineRule="atLeast"/>
              <w:jc w:val="right"/>
              <w:rPr>
                <w:rFonts w:asciiTheme="minorHAnsi" w:hAnsiTheme="minorHAnsi" w:cstheme="minorHAnsi"/>
                <w:sz w:val="16"/>
                <w:szCs w:val="16"/>
              </w:rPr>
            </w:pPr>
            <w:r w:rsidRPr="00FE1C6A">
              <w:rPr>
                <w:rFonts w:asciiTheme="minorHAnsi" w:hAnsiTheme="minorHAnsi" w:cstheme="minorHAnsi"/>
                <w:sz w:val="16"/>
                <w:szCs w:val="16"/>
              </w:rPr>
              <w:t>4 150 000</w:t>
            </w:r>
          </w:p>
        </w:tc>
        <w:tc>
          <w:tcPr>
            <w:tcW w:w="98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06FB45E" w14:textId="77777777" w:rsidR="008B04FA" w:rsidRPr="00FE1C6A" w:rsidRDefault="008B04FA" w:rsidP="007854E5">
            <w:pPr>
              <w:spacing w:line="320" w:lineRule="atLeast"/>
              <w:jc w:val="right"/>
              <w:rPr>
                <w:rFonts w:asciiTheme="minorHAnsi" w:hAnsiTheme="minorHAnsi" w:cstheme="minorHAnsi"/>
                <w:sz w:val="16"/>
                <w:szCs w:val="16"/>
              </w:rPr>
            </w:pPr>
            <w:r w:rsidRPr="00FE1C6A">
              <w:rPr>
                <w:rFonts w:asciiTheme="minorHAnsi" w:hAnsiTheme="minorHAnsi" w:cstheme="minorHAnsi"/>
                <w:sz w:val="16"/>
                <w:szCs w:val="16"/>
              </w:rPr>
              <w:t>4 150 000</w:t>
            </w:r>
          </w:p>
        </w:tc>
      </w:tr>
      <w:tr w:rsidR="008B04FA" w:rsidRPr="00FE1C6A" w14:paraId="417F1D10" w14:textId="77777777" w:rsidTr="008337DE">
        <w:trPr>
          <w:trHeight w:val="457"/>
          <w:jc w:val="center"/>
        </w:trPr>
        <w:tc>
          <w:tcPr>
            <w:tcW w:w="134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0C5AECD" w14:textId="77777777" w:rsidR="008B04FA" w:rsidRPr="00FE1C6A" w:rsidRDefault="008B04FA" w:rsidP="007854E5">
            <w:pPr>
              <w:spacing w:line="320" w:lineRule="atLeast"/>
              <w:rPr>
                <w:rFonts w:asciiTheme="minorHAnsi" w:hAnsiTheme="minorHAnsi" w:cstheme="minorHAnsi"/>
                <w:sz w:val="16"/>
                <w:szCs w:val="16"/>
              </w:rPr>
            </w:pPr>
            <w:r w:rsidRPr="00FE1C6A">
              <w:rPr>
                <w:rFonts w:asciiTheme="minorHAnsi" w:hAnsiTheme="minorHAnsi" w:cstheme="minorHAnsi"/>
                <w:sz w:val="16"/>
                <w:szCs w:val="16"/>
              </w:rPr>
              <w:t xml:space="preserve">Sum inntekter </w:t>
            </w:r>
          </w:p>
        </w:tc>
        <w:tc>
          <w:tcPr>
            <w:tcW w:w="112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ACF90CA" w14:textId="77777777" w:rsidR="008B04FA" w:rsidRPr="00FE1C6A" w:rsidRDefault="008B04FA" w:rsidP="007854E5">
            <w:pPr>
              <w:spacing w:line="320" w:lineRule="atLeast"/>
              <w:jc w:val="right"/>
              <w:rPr>
                <w:rFonts w:asciiTheme="minorHAnsi" w:hAnsiTheme="minorHAnsi" w:cstheme="minorHAnsi"/>
                <w:sz w:val="16"/>
                <w:szCs w:val="16"/>
              </w:rPr>
            </w:pPr>
            <w:r w:rsidRPr="00FE1C6A">
              <w:rPr>
                <w:rFonts w:asciiTheme="minorHAnsi" w:hAnsiTheme="minorHAnsi" w:cstheme="minorHAnsi"/>
                <w:sz w:val="16"/>
                <w:szCs w:val="16"/>
              </w:rPr>
              <w:t>0</w:t>
            </w:r>
          </w:p>
        </w:tc>
        <w:tc>
          <w:tcPr>
            <w:tcW w:w="98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7F27691" w14:textId="77777777" w:rsidR="008B04FA" w:rsidRPr="00FE1C6A" w:rsidRDefault="008B04FA" w:rsidP="007854E5">
            <w:pPr>
              <w:spacing w:line="320" w:lineRule="atLeast"/>
              <w:jc w:val="right"/>
              <w:rPr>
                <w:rFonts w:asciiTheme="minorHAnsi" w:hAnsiTheme="minorHAnsi" w:cstheme="minorHAnsi"/>
                <w:sz w:val="16"/>
                <w:szCs w:val="16"/>
              </w:rPr>
            </w:pPr>
            <w:r w:rsidRPr="00FE1C6A">
              <w:rPr>
                <w:rFonts w:asciiTheme="minorHAnsi" w:hAnsiTheme="minorHAnsi" w:cstheme="minorHAnsi"/>
                <w:sz w:val="16"/>
                <w:szCs w:val="16"/>
              </w:rPr>
              <w:t>0</w:t>
            </w:r>
          </w:p>
        </w:tc>
        <w:tc>
          <w:tcPr>
            <w:tcW w:w="98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BBB6E2B" w14:textId="77777777" w:rsidR="008B04FA" w:rsidRPr="00FE1C6A" w:rsidRDefault="008B04FA" w:rsidP="007854E5">
            <w:pPr>
              <w:spacing w:line="320" w:lineRule="atLeast"/>
              <w:jc w:val="right"/>
              <w:rPr>
                <w:rFonts w:asciiTheme="minorHAnsi" w:hAnsiTheme="minorHAnsi" w:cstheme="minorHAnsi"/>
                <w:sz w:val="16"/>
                <w:szCs w:val="16"/>
              </w:rPr>
            </w:pPr>
            <w:r w:rsidRPr="00FE1C6A">
              <w:rPr>
                <w:rFonts w:asciiTheme="minorHAnsi" w:hAnsiTheme="minorHAnsi" w:cstheme="minorHAnsi"/>
                <w:sz w:val="16"/>
                <w:szCs w:val="16"/>
              </w:rPr>
              <w:t>-4 000 000</w:t>
            </w:r>
          </w:p>
        </w:tc>
        <w:tc>
          <w:tcPr>
            <w:tcW w:w="98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07E4B21" w14:textId="77777777" w:rsidR="008B04FA" w:rsidRPr="00FE1C6A" w:rsidRDefault="008B04FA" w:rsidP="007854E5">
            <w:pPr>
              <w:spacing w:line="320" w:lineRule="atLeast"/>
              <w:jc w:val="right"/>
              <w:rPr>
                <w:rFonts w:asciiTheme="minorHAnsi" w:hAnsiTheme="minorHAnsi" w:cstheme="minorHAnsi"/>
                <w:sz w:val="16"/>
                <w:szCs w:val="16"/>
              </w:rPr>
            </w:pPr>
            <w:r w:rsidRPr="00FE1C6A">
              <w:rPr>
                <w:rFonts w:asciiTheme="minorHAnsi" w:hAnsiTheme="minorHAnsi" w:cstheme="minorHAnsi"/>
                <w:sz w:val="16"/>
                <w:szCs w:val="16"/>
              </w:rPr>
              <w:t>-4 000 000</w:t>
            </w:r>
          </w:p>
        </w:tc>
        <w:tc>
          <w:tcPr>
            <w:tcW w:w="98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814ECDC" w14:textId="77777777" w:rsidR="008B04FA" w:rsidRPr="00FE1C6A" w:rsidRDefault="008B04FA" w:rsidP="007854E5">
            <w:pPr>
              <w:spacing w:line="320" w:lineRule="atLeast"/>
              <w:jc w:val="right"/>
              <w:rPr>
                <w:rFonts w:asciiTheme="minorHAnsi" w:hAnsiTheme="minorHAnsi" w:cstheme="minorHAnsi"/>
                <w:sz w:val="16"/>
                <w:szCs w:val="16"/>
              </w:rPr>
            </w:pPr>
            <w:r w:rsidRPr="00FE1C6A">
              <w:rPr>
                <w:rFonts w:asciiTheme="minorHAnsi" w:hAnsiTheme="minorHAnsi" w:cstheme="minorHAnsi"/>
                <w:sz w:val="16"/>
                <w:szCs w:val="16"/>
              </w:rPr>
              <w:t>-4 000 000</w:t>
            </w:r>
          </w:p>
        </w:tc>
        <w:tc>
          <w:tcPr>
            <w:tcW w:w="98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5CF6C6B" w14:textId="77777777" w:rsidR="008B04FA" w:rsidRPr="00FE1C6A" w:rsidRDefault="008B04FA" w:rsidP="007854E5">
            <w:pPr>
              <w:spacing w:line="320" w:lineRule="atLeast"/>
              <w:jc w:val="right"/>
              <w:rPr>
                <w:rFonts w:asciiTheme="minorHAnsi" w:hAnsiTheme="minorHAnsi" w:cstheme="minorHAnsi"/>
                <w:sz w:val="16"/>
                <w:szCs w:val="16"/>
              </w:rPr>
            </w:pPr>
            <w:r w:rsidRPr="00FE1C6A">
              <w:rPr>
                <w:rFonts w:asciiTheme="minorHAnsi" w:hAnsiTheme="minorHAnsi" w:cstheme="minorHAnsi"/>
                <w:sz w:val="16"/>
                <w:szCs w:val="16"/>
              </w:rPr>
              <w:t>-4 000 000</w:t>
            </w:r>
          </w:p>
        </w:tc>
      </w:tr>
      <w:tr w:rsidR="008B04FA" w:rsidRPr="00FE1C6A" w14:paraId="71C39F6C" w14:textId="77777777" w:rsidTr="008337DE">
        <w:trPr>
          <w:trHeight w:val="181"/>
          <w:jc w:val="center"/>
        </w:trPr>
        <w:tc>
          <w:tcPr>
            <w:tcW w:w="134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48AC0A2" w14:textId="77777777" w:rsidR="008B04FA" w:rsidRPr="00FE1C6A" w:rsidRDefault="008B04FA" w:rsidP="007854E5">
            <w:pPr>
              <w:spacing w:line="320" w:lineRule="atLeast"/>
              <w:rPr>
                <w:rFonts w:asciiTheme="minorHAnsi" w:hAnsiTheme="minorHAnsi" w:cstheme="minorHAnsi"/>
                <w:sz w:val="16"/>
                <w:szCs w:val="16"/>
              </w:rPr>
            </w:pPr>
            <w:r w:rsidRPr="00FE1C6A">
              <w:rPr>
                <w:rFonts w:asciiTheme="minorHAnsi" w:hAnsiTheme="minorHAnsi" w:cstheme="minorHAnsi"/>
                <w:sz w:val="16"/>
                <w:szCs w:val="16"/>
              </w:rPr>
              <w:t xml:space="preserve">Netto utgift </w:t>
            </w:r>
          </w:p>
        </w:tc>
        <w:tc>
          <w:tcPr>
            <w:tcW w:w="112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A0CEE2E" w14:textId="77777777" w:rsidR="008B04FA" w:rsidRPr="00FE1C6A" w:rsidRDefault="008B04FA" w:rsidP="007854E5">
            <w:pPr>
              <w:spacing w:line="320" w:lineRule="atLeast"/>
              <w:jc w:val="right"/>
              <w:rPr>
                <w:rFonts w:asciiTheme="minorHAnsi" w:hAnsiTheme="minorHAnsi" w:cstheme="minorHAnsi"/>
                <w:sz w:val="16"/>
                <w:szCs w:val="16"/>
              </w:rPr>
            </w:pPr>
            <w:r w:rsidRPr="00FE1C6A">
              <w:rPr>
                <w:rFonts w:asciiTheme="minorHAnsi" w:hAnsiTheme="minorHAnsi" w:cstheme="minorHAnsi"/>
                <w:sz w:val="16"/>
                <w:szCs w:val="16"/>
              </w:rPr>
              <w:t>0</w:t>
            </w:r>
          </w:p>
        </w:tc>
        <w:tc>
          <w:tcPr>
            <w:tcW w:w="98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D1A20B1" w14:textId="77777777" w:rsidR="008B04FA" w:rsidRPr="00FE1C6A" w:rsidRDefault="008B04FA" w:rsidP="007854E5">
            <w:pPr>
              <w:spacing w:line="320" w:lineRule="atLeast"/>
              <w:jc w:val="right"/>
              <w:rPr>
                <w:rFonts w:asciiTheme="minorHAnsi" w:hAnsiTheme="minorHAnsi" w:cstheme="minorHAnsi"/>
                <w:sz w:val="16"/>
                <w:szCs w:val="16"/>
              </w:rPr>
            </w:pPr>
            <w:r w:rsidRPr="00FE1C6A">
              <w:rPr>
                <w:rFonts w:asciiTheme="minorHAnsi" w:hAnsiTheme="minorHAnsi" w:cstheme="minorHAnsi"/>
                <w:sz w:val="16"/>
                <w:szCs w:val="16"/>
              </w:rPr>
              <w:t>0</w:t>
            </w:r>
          </w:p>
        </w:tc>
        <w:tc>
          <w:tcPr>
            <w:tcW w:w="98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E65192A" w14:textId="77777777" w:rsidR="008B04FA" w:rsidRPr="00FE1C6A" w:rsidRDefault="008B04FA" w:rsidP="007854E5">
            <w:pPr>
              <w:spacing w:line="320" w:lineRule="atLeast"/>
              <w:jc w:val="right"/>
              <w:rPr>
                <w:rFonts w:asciiTheme="minorHAnsi" w:hAnsiTheme="minorHAnsi" w:cstheme="minorHAnsi"/>
                <w:sz w:val="16"/>
                <w:szCs w:val="16"/>
              </w:rPr>
            </w:pPr>
            <w:r w:rsidRPr="00FE1C6A">
              <w:rPr>
                <w:rFonts w:asciiTheme="minorHAnsi" w:hAnsiTheme="minorHAnsi" w:cstheme="minorHAnsi"/>
                <w:sz w:val="16"/>
                <w:szCs w:val="16"/>
              </w:rPr>
              <w:t>150 000</w:t>
            </w:r>
          </w:p>
        </w:tc>
        <w:tc>
          <w:tcPr>
            <w:tcW w:w="98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7834BA2" w14:textId="77777777" w:rsidR="008B04FA" w:rsidRPr="00FE1C6A" w:rsidRDefault="008B04FA" w:rsidP="007854E5">
            <w:pPr>
              <w:spacing w:line="320" w:lineRule="atLeast"/>
              <w:jc w:val="right"/>
              <w:rPr>
                <w:rFonts w:asciiTheme="minorHAnsi" w:hAnsiTheme="minorHAnsi" w:cstheme="minorHAnsi"/>
                <w:sz w:val="16"/>
                <w:szCs w:val="16"/>
              </w:rPr>
            </w:pPr>
            <w:r w:rsidRPr="00FE1C6A">
              <w:rPr>
                <w:rFonts w:asciiTheme="minorHAnsi" w:hAnsiTheme="minorHAnsi" w:cstheme="minorHAnsi"/>
                <w:sz w:val="16"/>
                <w:szCs w:val="16"/>
              </w:rPr>
              <w:t>150 000</w:t>
            </w:r>
          </w:p>
        </w:tc>
        <w:tc>
          <w:tcPr>
            <w:tcW w:w="98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2F94491" w14:textId="77777777" w:rsidR="008B04FA" w:rsidRPr="00FE1C6A" w:rsidRDefault="008B04FA" w:rsidP="007854E5">
            <w:pPr>
              <w:spacing w:line="320" w:lineRule="atLeast"/>
              <w:jc w:val="right"/>
              <w:rPr>
                <w:rFonts w:asciiTheme="minorHAnsi" w:hAnsiTheme="minorHAnsi" w:cstheme="minorHAnsi"/>
                <w:sz w:val="16"/>
                <w:szCs w:val="16"/>
              </w:rPr>
            </w:pPr>
            <w:r w:rsidRPr="00FE1C6A">
              <w:rPr>
                <w:rFonts w:asciiTheme="minorHAnsi" w:hAnsiTheme="minorHAnsi" w:cstheme="minorHAnsi"/>
                <w:sz w:val="16"/>
                <w:szCs w:val="16"/>
              </w:rPr>
              <w:t>150 000</w:t>
            </w:r>
          </w:p>
        </w:tc>
        <w:tc>
          <w:tcPr>
            <w:tcW w:w="98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FC849C9" w14:textId="77777777" w:rsidR="008B04FA" w:rsidRPr="00FE1C6A" w:rsidRDefault="008B04FA" w:rsidP="007854E5">
            <w:pPr>
              <w:spacing w:line="320" w:lineRule="atLeast"/>
              <w:jc w:val="right"/>
              <w:rPr>
                <w:rFonts w:asciiTheme="minorHAnsi" w:hAnsiTheme="minorHAnsi" w:cstheme="minorHAnsi"/>
                <w:sz w:val="16"/>
                <w:szCs w:val="16"/>
              </w:rPr>
            </w:pPr>
            <w:r w:rsidRPr="00FE1C6A">
              <w:rPr>
                <w:rFonts w:asciiTheme="minorHAnsi" w:hAnsiTheme="minorHAnsi" w:cstheme="minorHAnsi"/>
                <w:sz w:val="16"/>
                <w:szCs w:val="16"/>
              </w:rPr>
              <w:t>150 000</w:t>
            </w:r>
          </w:p>
        </w:tc>
      </w:tr>
    </w:tbl>
    <w:p w14:paraId="1B05C541" w14:textId="4416EE6D" w:rsidR="008B04FA" w:rsidRDefault="008B04FA" w:rsidP="008B04FA"/>
    <w:p w14:paraId="3EC5A01E" w14:textId="5E41A142" w:rsidR="00FE1C6A" w:rsidRDefault="00FE1C6A" w:rsidP="008B04FA">
      <w:r>
        <w:t>Fra 2024 (viser til drifts-tiltak 051), forventes merinntekt ved gjennomgang av de interkommunale avtalene. Inntektene lagt på tilfeldige inntekter og utgifter på rådmanns område.</w:t>
      </w:r>
    </w:p>
    <w:p w14:paraId="16D4496E" w14:textId="6911BC60" w:rsidR="00681983" w:rsidRDefault="00681983" w:rsidP="008B04FA"/>
    <w:p w14:paraId="6874B0A6" w14:textId="31B9F4C7" w:rsidR="00681983" w:rsidRDefault="00681983" w:rsidP="00681983">
      <w:pPr>
        <w:pStyle w:val="Overskrift3"/>
      </w:pPr>
      <w:bookmarkStart w:id="50" w:name="_Toc118116141"/>
      <w:r>
        <w:t>IKT</w:t>
      </w:r>
      <w:bookmarkEnd w:id="50"/>
    </w:p>
    <w:p w14:paraId="45F0378E" w14:textId="4CB9783F" w:rsidR="00681983" w:rsidRDefault="00681983" w:rsidP="00681983">
      <w:pPr>
        <w:pStyle w:val="Overskrift4"/>
      </w:pPr>
      <w:r>
        <w:t>Regnskap og budsjett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1301"/>
        <w:gridCol w:w="1417"/>
        <w:gridCol w:w="1270"/>
        <w:gridCol w:w="1269"/>
        <w:gridCol w:w="1269"/>
        <w:gridCol w:w="1269"/>
        <w:gridCol w:w="1269"/>
      </w:tblGrid>
      <w:tr w:rsidR="00844D43" w14:paraId="5C91918D" w14:textId="77777777" w:rsidTr="00844D43">
        <w:trPr>
          <w:jc w:val="center"/>
        </w:trPr>
        <w:tc>
          <w:tcPr>
            <w:tcW w:w="71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C646765" w14:textId="77777777" w:rsidR="00844D43" w:rsidRDefault="00844D43" w:rsidP="007E5CE8">
            <w:pPr>
              <w:spacing w:line="320" w:lineRule="atLeast"/>
              <w:rPr>
                <w:rFonts w:ascii="Helvetica" w:hAnsi="Helvetica" w:cs="Helvetica"/>
                <w:sz w:val="16"/>
                <w:szCs w:val="16"/>
              </w:rPr>
            </w:pPr>
            <w:r>
              <w:rPr>
                <w:rFonts w:ascii="Helvetica" w:hAnsi="Helvetica" w:cs="Helvetica"/>
                <w:b/>
                <w:bCs/>
                <w:sz w:val="16"/>
                <w:szCs w:val="16"/>
              </w:rPr>
              <w:t>Beskrivelse</w:t>
            </w:r>
          </w:p>
        </w:tc>
        <w:tc>
          <w:tcPr>
            <w:tcW w:w="78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2DF5ED6" w14:textId="77777777" w:rsidR="00844D43" w:rsidRDefault="00844D43" w:rsidP="007E5CE8">
            <w:pPr>
              <w:spacing w:line="320" w:lineRule="atLeast"/>
              <w:jc w:val="right"/>
              <w:rPr>
                <w:rFonts w:ascii="Helvetica" w:hAnsi="Helvetica" w:cs="Helvetica"/>
                <w:sz w:val="16"/>
                <w:szCs w:val="16"/>
              </w:rPr>
            </w:pPr>
            <w:r>
              <w:rPr>
                <w:rFonts w:ascii="Helvetica" w:hAnsi="Helvetica" w:cs="Helvetica"/>
                <w:b/>
                <w:bCs/>
                <w:sz w:val="16"/>
                <w:szCs w:val="16"/>
              </w:rPr>
              <w:t>Regnskap 2021</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E462D14" w14:textId="77777777" w:rsidR="00844D43" w:rsidRDefault="00844D43" w:rsidP="007E5CE8">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53C437C" w14:textId="77777777" w:rsidR="00844D43" w:rsidRDefault="00844D43" w:rsidP="007E5CE8">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3F5E98D" w14:textId="77777777" w:rsidR="00844D43" w:rsidRDefault="00844D43" w:rsidP="007E5CE8">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C0DA995" w14:textId="77777777" w:rsidR="00844D43" w:rsidRDefault="00844D43" w:rsidP="007E5CE8">
            <w:pPr>
              <w:spacing w:line="320" w:lineRule="atLeast"/>
              <w:jc w:val="right"/>
              <w:rPr>
                <w:rFonts w:ascii="Helvetica" w:hAnsi="Helvetica" w:cs="Helvetica"/>
                <w:sz w:val="16"/>
                <w:szCs w:val="16"/>
              </w:rPr>
            </w:pPr>
            <w:r>
              <w:rPr>
                <w:rFonts w:ascii="Helvetica" w:hAnsi="Helvetica" w:cs="Helvetica"/>
                <w:b/>
                <w:bCs/>
                <w:sz w:val="16"/>
                <w:szCs w:val="16"/>
              </w:rPr>
              <w:t>Budsjett 2025</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32F670F" w14:textId="77777777" w:rsidR="00844D43" w:rsidRDefault="00844D43" w:rsidP="007E5CE8">
            <w:pPr>
              <w:spacing w:line="320" w:lineRule="atLeast"/>
              <w:jc w:val="right"/>
              <w:rPr>
                <w:rFonts w:ascii="Helvetica" w:hAnsi="Helvetica" w:cs="Helvetica"/>
                <w:sz w:val="16"/>
                <w:szCs w:val="16"/>
              </w:rPr>
            </w:pPr>
            <w:r>
              <w:rPr>
                <w:rFonts w:ascii="Helvetica" w:hAnsi="Helvetica" w:cs="Helvetica"/>
                <w:b/>
                <w:bCs/>
                <w:sz w:val="16"/>
                <w:szCs w:val="16"/>
              </w:rPr>
              <w:t>Budsjett 2026</w:t>
            </w:r>
          </w:p>
        </w:tc>
      </w:tr>
      <w:tr w:rsidR="00844D43" w14:paraId="2768B312" w14:textId="77777777" w:rsidTr="00844D43">
        <w:trPr>
          <w:jc w:val="center"/>
        </w:trPr>
        <w:tc>
          <w:tcPr>
            <w:tcW w:w="717"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5789A5AA" w14:textId="77777777" w:rsidR="00844D43" w:rsidRDefault="00844D43" w:rsidP="007E5CE8">
            <w:pPr>
              <w:spacing w:line="320" w:lineRule="atLeast"/>
              <w:rPr>
                <w:rFonts w:ascii="Helvetica" w:hAnsi="Helvetica" w:cs="Helvetica"/>
                <w:sz w:val="16"/>
                <w:szCs w:val="16"/>
              </w:rPr>
            </w:pPr>
            <w:r>
              <w:rPr>
                <w:rFonts w:ascii="Helvetica" w:hAnsi="Helvetica" w:cs="Helvetica"/>
                <w:b/>
                <w:bCs/>
                <w:sz w:val="16"/>
                <w:szCs w:val="16"/>
              </w:rPr>
              <w:t xml:space="preserve"> IKT </w:t>
            </w:r>
          </w:p>
        </w:tc>
        <w:tc>
          <w:tcPr>
            <w:tcW w:w="781"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56A5439F" w14:textId="77777777" w:rsidR="00844D43" w:rsidRDefault="00844D43" w:rsidP="007E5CE8">
            <w:pPr>
              <w:jc w:val="right"/>
            </w:pPr>
          </w:p>
        </w:tc>
        <w:tc>
          <w:tcPr>
            <w:tcW w:w="700"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1D2014F0" w14:textId="77777777" w:rsidR="00844D43" w:rsidRDefault="00844D43" w:rsidP="007E5CE8">
            <w:pPr>
              <w:jc w:val="right"/>
            </w:pPr>
          </w:p>
        </w:tc>
        <w:tc>
          <w:tcPr>
            <w:tcW w:w="700"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72CFFD6C" w14:textId="77777777" w:rsidR="00844D43" w:rsidRDefault="00844D43" w:rsidP="007E5CE8">
            <w:pPr>
              <w:jc w:val="right"/>
            </w:pPr>
          </w:p>
        </w:tc>
        <w:tc>
          <w:tcPr>
            <w:tcW w:w="700"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03A07F4" w14:textId="77777777" w:rsidR="00844D43" w:rsidRDefault="00844D43" w:rsidP="007E5CE8">
            <w:pPr>
              <w:jc w:val="right"/>
            </w:pPr>
          </w:p>
        </w:tc>
        <w:tc>
          <w:tcPr>
            <w:tcW w:w="700"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D4FEEE3" w14:textId="77777777" w:rsidR="00844D43" w:rsidRDefault="00844D43" w:rsidP="007E5CE8">
            <w:pPr>
              <w:jc w:val="right"/>
            </w:pPr>
          </w:p>
        </w:tc>
        <w:tc>
          <w:tcPr>
            <w:tcW w:w="700"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E8C4CBD" w14:textId="77777777" w:rsidR="00844D43" w:rsidRDefault="00844D43" w:rsidP="007E5CE8">
            <w:pPr>
              <w:jc w:val="right"/>
            </w:pPr>
          </w:p>
        </w:tc>
      </w:tr>
      <w:tr w:rsidR="00844D43" w14:paraId="653A65A6" w14:textId="77777777" w:rsidTr="00844D43">
        <w:trPr>
          <w:jc w:val="center"/>
        </w:trPr>
        <w:tc>
          <w:tcPr>
            <w:tcW w:w="71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6AA8D28" w14:textId="77777777" w:rsidR="00844D43" w:rsidRDefault="00844D43" w:rsidP="007E5CE8">
            <w:pPr>
              <w:spacing w:line="320" w:lineRule="atLeast"/>
              <w:rPr>
                <w:rFonts w:ascii="Helvetica" w:hAnsi="Helvetica" w:cs="Helvetica"/>
                <w:sz w:val="16"/>
                <w:szCs w:val="16"/>
              </w:rPr>
            </w:pPr>
            <w:r>
              <w:rPr>
                <w:rFonts w:ascii="Helvetica" w:hAnsi="Helvetica" w:cs="Helvetica"/>
                <w:b/>
                <w:bCs/>
                <w:sz w:val="16"/>
                <w:szCs w:val="16"/>
              </w:rPr>
              <w:t xml:space="preserve">Sum utgifter </w:t>
            </w:r>
          </w:p>
        </w:tc>
        <w:tc>
          <w:tcPr>
            <w:tcW w:w="78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7F62CA6" w14:textId="77777777" w:rsidR="00844D43" w:rsidRDefault="00844D43" w:rsidP="007E5CE8">
            <w:pPr>
              <w:spacing w:line="320" w:lineRule="atLeast"/>
              <w:jc w:val="right"/>
              <w:rPr>
                <w:rFonts w:ascii="Helvetica" w:hAnsi="Helvetica" w:cs="Helvetica"/>
                <w:sz w:val="16"/>
                <w:szCs w:val="16"/>
              </w:rPr>
            </w:pPr>
            <w:r>
              <w:rPr>
                <w:rFonts w:ascii="Helvetica" w:hAnsi="Helvetica" w:cs="Helvetica"/>
                <w:b/>
                <w:bCs/>
                <w:sz w:val="16"/>
                <w:szCs w:val="16"/>
              </w:rPr>
              <w:t>14 481 661</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A1B8C30" w14:textId="77777777" w:rsidR="00844D43" w:rsidRDefault="00844D43" w:rsidP="007E5CE8">
            <w:pPr>
              <w:spacing w:line="320" w:lineRule="atLeast"/>
              <w:jc w:val="right"/>
              <w:rPr>
                <w:rFonts w:ascii="Helvetica" w:hAnsi="Helvetica" w:cs="Helvetica"/>
                <w:sz w:val="16"/>
                <w:szCs w:val="16"/>
              </w:rPr>
            </w:pPr>
            <w:r>
              <w:rPr>
                <w:rFonts w:ascii="Helvetica" w:hAnsi="Helvetica" w:cs="Helvetica"/>
                <w:b/>
                <w:bCs/>
                <w:sz w:val="16"/>
                <w:szCs w:val="16"/>
              </w:rPr>
              <w:t>14 144 359</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DDDC389" w14:textId="77777777" w:rsidR="00844D43" w:rsidRDefault="00844D43" w:rsidP="007E5CE8">
            <w:pPr>
              <w:spacing w:line="320" w:lineRule="atLeast"/>
              <w:jc w:val="right"/>
              <w:rPr>
                <w:rFonts w:ascii="Helvetica" w:hAnsi="Helvetica" w:cs="Helvetica"/>
                <w:sz w:val="16"/>
                <w:szCs w:val="16"/>
              </w:rPr>
            </w:pPr>
            <w:r>
              <w:rPr>
                <w:rFonts w:ascii="Helvetica" w:hAnsi="Helvetica" w:cs="Helvetica"/>
                <w:b/>
                <w:bCs/>
                <w:sz w:val="16"/>
                <w:szCs w:val="16"/>
              </w:rPr>
              <w:t>15 950 074</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FA33E28" w14:textId="77777777" w:rsidR="00844D43" w:rsidRDefault="00844D43" w:rsidP="007E5CE8">
            <w:pPr>
              <w:spacing w:line="320" w:lineRule="atLeast"/>
              <w:jc w:val="right"/>
              <w:rPr>
                <w:rFonts w:ascii="Helvetica" w:hAnsi="Helvetica" w:cs="Helvetica"/>
                <w:sz w:val="16"/>
                <w:szCs w:val="16"/>
              </w:rPr>
            </w:pPr>
            <w:r>
              <w:rPr>
                <w:rFonts w:ascii="Helvetica" w:hAnsi="Helvetica" w:cs="Helvetica"/>
                <w:b/>
                <w:bCs/>
                <w:sz w:val="16"/>
                <w:szCs w:val="16"/>
              </w:rPr>
              <w:t>16 139 574</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49440C6" w14:textId="77777777" w:rsidR="00844D43" w:rsidRDefault="00844D43" w:rsidP="007E5CE8">
            <w:pPr>
              <w:spacing w:line="320" w:lineRule="atLeast"/>
              <w:jc w:val="right"/>
              <w:rPr>
                <w:rFonts w:ascii="Helvetica" w:hAnsi="Helvetica" w:cs="Helvetica"/>
                <w:sz w:val="16"/>
                <w:szCs w:val="16"/>
              </w:rPr>
            </w:pPr>
            <w:r>
              <w:rPr>
                <w:rFonts w:ascii="Helvetica" w:hAnsi="Helvetica" w:cs="Helvetica"/>
                <w:b/>
                <w:bCs/>
                <w:sz w:val="16"/>
                <w:szCs w:val="16"/>
              </w:rPr>
              <w:t>15 887 074</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685C744" w14:textId="77777777" w:rsidR="00844D43" w:rsidRDefault="00844D43" w:rsidP="007E5CE8">
            <w:pPr>
              <w:spacing w:line="320" w:lineRule="atLeast"/>
              <w:jc w:val="right"/>
              <w:rPr>
                <w:rFonts w:ascii="Helvetica" w:hAnsi="Helvetica" w:cs="Helvetica"/>
                <w:sz w:val="16"/>
                <w:szCs w:val="16"/>
              </w:rPr>
            </w:pPr>
            <w:r>
              <w:rPr>
                <w:rFonts w:ascii="Helvetica" w:hAnsi="Helvetica" w:cs="Helvetica"/>
                <w:b/>
                <w:bCs/>
                <w:sz w:val="16"/>
                <w:szCs w:val="16"/>
              </w:rPr>
              <w:t>15 887 074</w:t>
            </w:r>
          </w:p>
        </w:tc>
      </w:tr>
      <w:tr w:rsidR="00844D43" w14:paraId="583FD760" w14:textId="77777777" w:rsidTr="00844D43">
        <w:trPr>
          <w:jc w:val="center"/>
        </w:trPr>
        <w:tc>
          <w:tcPr>
            <w:tcW w:w="71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C5A8B5E" w14:textId="77777777" w:rsidR="00844D43" w:rsidRDefault="00844D43" w:rsidP="007E5CE8">
            <w:pPr>
              <w:spacing w:line="320" w:lineRule="atLeast"/>
              <w:rPr>
                <w:rFonts w:ascii="Helvetica" w:hAnsi="Helvetica" w:cs="Helvetica"/>
                <w:sz w:val="16"/>
                <w:szCs w:val="16"/>
              </w:rPr>
            </w:pPr>
            <w:r>
              <w:rPr>
                <w:rFonts w:ascii="Helvetica" w:hAnsi="Helvetica" w:cs="Helvetica"/>
                <w:b/>
                <w:bCs/>
                <w:sz w:val="16"/>
                <w:szCs w:val="16"/>
              </w:rPr>
              <w:t xml:space="preserve">Sum inntekter </w:t>
            </w:r>
          </w:p>
        </w:tc>
        <w:tc>
          <w:tcPr>
            <w:tcW w:w="78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8A14482" w14:textId="77777777" w:rsidR="00844D43" w:rsidRDefault="00844D43" w:rsidP="007E5CE8">
            <w:pPr>
              <w:spacing w:line="320" w:lineRule="atLeast"/>
              <w:jc w:val="right"/>
              <w:rPr>
                <w:rFonts w:ascii="Helvetica" w:hAnsi="Helvetica" w:cs="Helvetica"/>
                <w:sz w:val="16"/>
                <w:szCs w:val="16"/>
              </w:rPr>
            </w:pPr>
            <w:r>
              <w:rPr>
                <w:rFonts w:ascii="Helvetica" w:hAnsi="Helvetica" w:cs="Helvetica"/>
                <w:b/>
                <w:bCs/>
                <w:sz w:val="16"/>
                <w:szCs w:val="16"/>
              </w:rPr>
              <w:t>-8 242 362</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DCDDAE9" w14:textId="77777777" w:rsidR="00844D43" w:rsidRDefault="00844D43" w:rsidP="007E5CE8">
            <w:pPr>
              <w:spacing w:line="320" w:lineRule="atLeast"/>
              <w:jc w:val="right"/>
              <w:rPr>
                <w:rFonts w:ascii="Helvetica" w:hAnsi="Helvetica" w:cs="Helvetica"/>
                <w:sz w:val="16"/>
                <w:szCs w:val="16"/>
              </w:rPr>
            </w:pPr>
            <w:r>
              <w:rPr>
                <w:rFonts w:ascii="Helvetica" w:hAnsi="Helvetica" w:cs="Helvetica"/>
                <w:b/>
                <w:bCs/>
                <w:sz w:val="16"/>
                <w:szCs w:val="16"/>
              </w:rPr>
              <w:t>-6 317 535</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D53F283" w14:textId="77777777" w:rsidR="00844D43" w:rsidRDefault="00844D43" w:rsidP="007E5CE8">
            <w:pPr>
              <w:spacing w:line="320" w:lineRule="atLeast"/>
              <w:jc w:val="right"/>
              <w:rPr>
                <w:rFonts w:ascii="Helvetica" w:hAnsi="Helvetica" w:cs="Helvetica"/>
                <w:sz w:val="16"/>
                <w:szCs w:val="16"/>
              </w:rPr>
            </w:pPr>
            <w:r>
              <w:rPr>
                <w:rFonts w:ascii="Helvetica" w:hAnsi="Helvetica" w:cs="Helvetica"/>
                <w:b/>
                <w:bCs/>
                <w:sz w:val="16"/>
                <w:szCs w:val="16"/>
              </w:rPr>
              <w:t>-7 595 535</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88B6B93" w14:textId="77777777" w:rsidR="00844D43" w:rsidRDefault="00844D43" w:rsidP="007E5CE8">
            <w:pPr>
              <w:spacing w:line="320" w:lineRule="atLeast"/>
              <w:jc w:val="right"/>
              <w:rPr>
                <w:rFonts w:ascii="Helvetica" w:hAnsi="Helvetica" w:cs="Helvetica"/>
                <w:sz w:val="16"/>
                <w:szCs w:val="16"/>
              </w:rPr>
            </w:pPr>
            <w:r>
              <w:rPr>
                <w:rFonts w:ascii="Helvetica" w:hAnsi="Helvetica" w:cs="Helvetica"/>
                <w:b/>
                <w:bCs/>
                <w:sz w:val="16"/>
                <w:szCs w:val="16"/>
              </w:rPr>
              <w:t>-7 598 235</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7AAB408" w14:textId="77777777" w:rsidR="00844D43" w:rsidRDefault="00844D43" w:rsidP="007E5CE8">
            <w:pPr>
              <w:spacing w:line="320" w:lineRule="atLeast"/>
              <w:jc w:val="right"/>
              <w:rPr>
                <w:rFonts w:ascii="Helvetica" w:hAnsi="Helvetica" w:cs="Helvetica"/>
                <w:sz w:val="16"/>
                <w:szCs w:val="16"/>
              </w:rPr>
            </w:pPr>
            <w:r>
              <w:rPr>
                <w:rFonts w:ascii="Helvetica" w:hAnsi="Helvetica" w:cs="Helvetica"/>
                <w:b/>
                <w:bCs/>
                <w:sz w:val="16"/>
                <w:szCs w:val="16"/>
              </w:rPr>
              <w:t>-7 381 735</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AC95147" w14:textId="77777777" w:rsidR="00844D43" w:rsidRDefault="00844D43" w:rsidP="007E5CE8">
            <w:pPr>
              <w:spacing w:line="320" w:lineRule="atLeast"/>
              <w:jc w:val="right"/>
              <w:rPr>
                <w:rFonts w:ascii="Helvetica" w:hAnsi="Helvetica" w:cs="Helvetica"/>
                <w:sz w:val="16"/>
                <w:szCs w:val="16"/>
              </w:rPr>
            </w:pPr>
            <w:r>
              <w:rPr>
                <w:rFonts w:ascii="Helvetica" w:hAnsi="Helvetica" w:cs="Helvetica"/>
                <w:b/>
                <w:bCs/>
                <w:sz w:val="16"/>
                <w:szCs w:val="16"/>
              </w:rPr>
              <w:t>-7 381 735</w:t>
            </w:r>
          </w:p>
        </w:tc>
      </w:tr>
      <w:tr w:rsidR="00844D43" w14:paraId="17455245" w14:textId="77777777" w:rsidTr="00844D43">
        <w:trPr>
          <w:jc w:val="center"/>
        </w:trPr>
        <w:tc>
          <w:tcPr>
            <w:tcW w:w="71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4365BC3" w14:textId="77777777" w:rsidR="00844D43" w:rsidRDefault="00844D43" w:rsidP="007E5CE8">
            <w:pPr>
              <w:spacing w:line="320" w:lineRule="atLeast"/>
              <w:rPr>
                <w:rFonts w:ascii="Helvetica" w:hAnsi="Helvetica" w:cs="Helvetica"/>
                <w:sz w:val="16"/>
                <w:szCs w:val="16"/>
              </w:rPr>
            </w:pPr>
            <w:r>
              <w:rPr>
                <w:rFonts w:ascii="Helvetica" w:hAnsi="Helvetica" w:cs="Helvetica"/>
                <w:b/>
                <w:bCs/>
                <w:sz w:val="16"/>
                <w:szCs w:val="16"/>
              </w:rPr>
              <w:t xml:space="preserve">Netto utgift </w:t>
            </w:r>
          </w:p>
        </w:tc>
        <w:tc>
          <w:tcPr>
            <w:tcW w:w="78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46B122B" w14:textId="77777777" w:rsidR="00844D43" w:rsidRDefault="00844D43" w:rsidP="007E5CE8">
            <w:pPr>
              <w:spacing w:line="320" w:lineRule="atLeast"/>
              <w:jc w:val="right"/>
              <w:rPr>
                <w:rFonts w:ascii="Helvetica" w:hAnsi="Helvetica" w:cs="Helvetica"/>
                <w:sz w:val="16"/>
                <w:szCs w:val="16"/>
              </w:rPr>
            </w:pPr>
            <w:r>
              <w:rPr>
                <w:rFonts w:ascii="Helvetica" w:hAnsi="Helvetica" w:cs="Helvetica"/>
                <w:b/>
                <w:bCs/>
                <w:sz w:val="16"/>
                <w:szCs w:val="16"/>
              </w:rPr>
              <w:t>6 239 299</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AA4DCA8" w14:textId="77777777" w:rsidR="00844D43" w:rsidRDefault="00844D43" w:rsidP="007E5CE8">
            <w:pPr>
              <w:spacing w:line="320" w:lineRule="atLeast"/>
              <w:jc w:val="right"/>
              <w:rPr>
                <w:rFonts w:ascii="Helvetica" w:hAnsi="Helvetica" w:cs="Helvetica"/>
                <w:sz w:val="16"/>
                <w:szCs w:val="16"/>
              </w:rPr>
            </w:pPr>
            <w:r>
              <w:rPr>
                <w:rFonts w:ascii="Helvetica" w:hAnsi="Helvetica" w:cs="Helvetica"/>
                <w:b/>
                <w:bCs/>
                <w:sz w:val="16"/>
                <w:szCs w:val="16"/>
              </w:rPr>
              <w:t>7 826 824</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1B1D520" w14:textId="77777777" w:rsidR="00844D43" w:rsidRDefault="00844D43" w:rsidP="007E5CE8">
            <w:pPr>
              <w:spacing w:line="320" w:lineRule="atLeast"/>
              <w:jc w:val="right"/>
              <w:rPr>
                <w:rFonts w:ascii="Helvetica" w:hAnsi="Helvetica" w:cs="Helvetica"/>
                <w:sz w:val="16"/>
                <w:szCs w:val="16"/>
              </w:rPr>
            </w:pPr>
            <w:r>
              <w:rPr>
                <w:rFonts w:ascii="Helvetica" w:hAnsi="Helvetica" w:cs="Helvetica"/>
                <w:b/>
                <w:bCs/>
                <w:sz w:val="16"/>
                <w:szCs w:val="16"/>
              </w:rPr>
              <w:t>8 354 539</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E49FA06" w14:textId="77777777" w:rsidR="00844D43" w:rsidRDefault="00844D43" w:rsidP="007E5CE8">
            <w:pPr>
              <w:spacing w:line="320" w:lineRule="atLeast"/>
              <w:jc w:val="right"/>
              <w:rPr>
                <w:rFonts w:ascii="Helvetica" w:hAnsi="Helvetica" w:cs="Helvetica"/>
                <w:sz w:val="16"/>
                <w:szCs w:val="16"/>
              </w:rPr>
            </w:pPr>
            <w:r>
              <w:rPr>
                <w:rFonts w:ascii="Helvetica" w:hAnsi="Helvetica" w:cs="Helvetica"/>
                <w:b/>
                <w:bCs/>
                <w:sz w:val="16"/>
                <w:szCs w:val="16"/>
              </w:rPr>
              <w:t>8 541 339</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709AA5F" w14:textId="77777777" w:rsidR="00844D43" w:rsidRDefault="00844D43" w:rsidP="007E5CE8">
            <w:pPr>
              <w:spacing w:line="320" w:lineRule="atLeast"/>
              <w:jc w:val="right"/>
              <w:rPr>
                <w:rFonts w:ascii="Helvetica" w:hAnsi="Helvetica" w:cs="Helvetica"/>
                <w:sz w:val="16"/>
                <w:szCs w:val="16"/>
              </w:rPr>
            </w:pPr>
            <w:r>
              <w:rPr>
                <w:rFonts w:ascii="Helvetica" w:hAnsi="Helvetica" w:cs="Helvetica"/>
                <w:b/>
                <w:bCs/>
                <w:sz w:val="16"/>
                <w:szCs w:val="16"/>
              </w:rPr>
              <w:t>8 505 339</w:t>
            </w:r>
          </w:p>
        </w:tc>
        <w:tc>
          <w:tcPr>
            <w:tcW w:w="7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8D9D175" w14:textId="77777777" w:rsidR="00844D43" w:rsidRDefault="00844D43" w:rsidP="007E5CE8">
            <w:pPr>
              <w:spacing w:line="320" w:lineRule="atLeast"/>
              <w:jc w:val="right"/>
              <w:rPr>
                <w:rFonts w:ascii="Helvetica" w:hAnsi="Helvetica" w:cs="Helvetica"/>
                <w:sz w:val="16"/>
                <w:szCs w:val="16"/>
              </w:rPr>
            </w:pPr>
            <w:r>
              <w:rPr>
                <w:rFonts w:ascii="Helvetica" w:hAnsi="Helvetica" w:cs="Helvetica"/>
                <w:b/>
                <w:bCs/>
                <w:sz w:val="16"/>
                <w:szCs w:val="16"/>
              </w:rPr>
              <w:t>8 505 339</w:t>
            </w:r>
          </w:p>
        </w:tc>
      </w:tr>
    </w:tbl>
    <w:p w14:paraId="53D2E56E" w14:textId="5CB899C1" w:rsidR="00681983" w:rsidRDefault="00681983" w:rsidP="00681983"/>
    <w:p w14:paraId="63FDBCBF" w14:textId="77777777" w:rsidR="00D23145" w:rsidRPr="00382D70" w:rsidRDefault="00D23145" w:rsidP="005052E0">
      <w:pPr>
        <w:pStyle w:val="Overskrift6"/>
        <w:rPr>
          <w:rFonts w:eastAsia="Times New Roman"/>
        </w:rPr>
      </w:pPr>
      <w:r w:rsidRPr="00382D70">
        <w:rPr>
          <w:rFonts w:eastAsia="Times New Roman"/>
        </w:rPr>
        <w:lastRenderedPageBreak/>
        <w:t xml:space="preserve">HALD </w:t>
      </w:r>
      <w:r w:rsidRPr="00D23145">
        <w:t>samarbeid</w:t>
      </w:r>
    </w:p>
    <w:p w14:paraId="183EC467" w14:textId="69EA1A98" w:rsidR="00D23145" w:rsidRPr="00382D70" w:rsidRDefault="00D23145" w:rsidP="00D23145">
      <w:pPr>
        <w:rPr>
          <w:rFonts w:eastAsia="Calibri"/>
          <w:bCs/>
        </w:rPr>
      </w:pPr>
      <w:r w:rsidRPr="00382D70">
        <w:rPr>
          <w:rFonts w:eastAsia="Calibri"/>
          <w:bCs/>
        </w:rPr>
        <w:t xml:space="preserve">HALD-IKT er et samarbeid mellom Herøy, Alstahaug, Leirfjord og Dønna som formelt </w:t>
      </w:r>
      <w:r w:rsidR="00481719">
        <w:rPr>
          <w:rFonts w:eastAsia="Calibri"/>
          <w:bCs/>
        </w:rPr>
        <w:t xml:space="preserve">ble </w:t>
      </w:r>
      <w:r w:rsidRPr="00382D70">
        <w:rPr>
          <w:rFonts w:eastAsia="Calibri"/>
          <w:bCs/>
        </w:rPr>
        <w:t xml:space="preserve">inngått i 2012. Avtalen ble revidert i 2019. Kostnadsfordelingen er fastsatt til 20/40/20/20 % (HALD) for drift og investeringer. </w:t>
      </w:r>
    </w:p>
    <w:p w14:paraId="3B01752A" w14:textId="77777777" w:rsidR="00D23145" w:rsidRPr="00382D70" w:rsidRDefault="00D23145" w:rsidP="00D23145">
      <w:pPr>
        <w:rPr>
          <w:rFonts w:eastAsia="Calibri"/>
        </w:rPr>
      </w:pPr>
      <w:r w:rsidRPr="00382D70">
        <w:rPr>
          <w:rFonts w:eastAsia="Calibri"/>
          <w:bCs/>
        </w:rPr>
        <w:t>Alstahaug er vertskommune.</w:t>
      </w:r>
    </w:p>
    <w:p w14:paraId="41F8AC9E" w14:textId="77777777" w:rsidR="00D23145" w:rsidRPr="00382D70" w:rsidRDefault="00D23145" w:rsidP="00D23145">
      <w:pPr>
        <w:rPr>
          <w:rFonts w:eastAsia="Calibri"/>
        </w:rPr>
      </w:pPr>
      <w:r w:rsidRPr="00382D70">
        <w:rPr>
          <w:rFonts w:eastAsia="Calibri"/>
          <w:i/>
          <w:iCs/>
        </w:rPr>
        <w:t>Formålet er en ikt-tjeneste som skal:</w:t>
      </w:r>
    </w:p>
    <w:p w14:paraId="7C02F380" w14:textId="77777777" w:rsidR="00D23145" w:rsidRPr="00382D70" w:rsidRDefault="00D23145" w:rsidP="007426EC">
      <w:pPr>
        <w:pStyle w:val="Listeavsnitt"/>
        <w:numPr>
          <w:ilvl w:val="0"/>
          <w:numId w:val="7"/>
        </w:numPr>
      </w:pPr>
      <w:r w:rsidRPr="00382D70">
        <w:t>Utføre de oppgaver som kommunene er pålagt etter gjeldende lovverk</w:t>
      </w:r>
    </w:p>
    <w:p w14:paraId="184467FE" w14:textId="77777777" w:rsidR="00D23145" w:rsidRPr="00382D70" w:rsidRDefault="00D23145" w:rsidP="007426EC">
      <w:pPr>
        <w:pStyle w:val="Listeavsnitt"/>
        <w:numPr>
          <w:ilvl w:val="0"/>
          <w:numId w:val="7"/>
        </w:numPr>
      </w:pPr>
      <w:r w:rsidRPr="00382D70">
        <w:t>Være kostnadseffektiv</w:t>
      </w:r>
    </w:p>
    <w:p w14:paraId="135643BB" w14:textId="77777777" w:rsidR="00D23145" w:rsidRPr="00382D70" w:rsidRDefault="00D23145" w:rsidP="007426EC">
      <w:pPr>
        <w:pStyle w:val="Listeavsnitt"/>
        <w:numPr>
          <w:ilvl w:val="0"/>
          <w:numId w:val="7"/>
        </w:numPr>
      </w:pPr>
      <w:r w:rsidRPr="00382D70">
        <w:t>Ha god service og tilgjengelighet</w:t>
      </w:r>
    </w:p>
    <w:p w14:paraId="6F712935" w14:textId="77777777" w:rsidR="00D23145" w:rsidRPr="00382D70" w:rsidRDefault="00D23145" w:rsidP="007426EC">
      <w:pPr>
        <w:pStyle w:val="Listeavsnitt"/>
        <w:numPr>
          <w:ilvl w:val="0"/>
          <w:numId w:val="7"/>
        </w:numPr>
      </w:pPr>
      <w:r w:rsidRPr="00382D70">
        <w:t>Øke kvaliteten</w:t>
      </w:r>
    </w:p>
    <w:p w14:paraId="6346D302" w14:textId="77777777" w:rsidR="00D23145" w:rsidRPr="00382D70" w:rsidRDefault="00D23145" w:rsidP="007426EC">
      <w:pPr>
        <w:pStyle w:val="Listeavsnitt"/>
        <w:numPr>
          <w:ilvl w:val="0"/>
          <w:numId w:val="7"/>
        </w:numPr>
      </w:pPr>
      <w:r w:rsidRPr="00382D70">
        <w:t>Være et miljø med høy faglig kompetanse</w:t>
      </w:r>
    </w:p>
    <w:p w14:paraId="2F19DE33" w14:textId="77777777" w:rsidR="00D23145" w:rsidRPr="00382D70" w:rsidRDefault="00D23145" w:rsidP="007426EC">
      <w:pPr>
        <w:pStyle w:val="Listeavsnitt"/>
        <w:numPr>
          <w:ilvl w:val="0"/>
          <w:numId w:val="7"/>
        </w:numPr>
      </w:pPr>
      <w:r w:rsidRPr="00382D70">
        <w:t>Bidra til redusert sårbarhet i tjenesteytingen</w:t>
      </w:r>
    </w:p>
    <w:p w14:paraId="0E6E28A4" w14:textId="71ECF6D4" w:rsidR="00D23145" w:rsidRDefault="00D23145" w:rsidP="007426EC">
      <w:pPr>
        <w:pStyle w:val="Listeavsnitt"/>
        <w:numPr>
          <w:ilvl w:val="0"/>
          <w:numId w:val="7"/>
        </w:numPr>
      </w:pPr>
      <w:r w:rsidRPr="00382D70">
        <w:t xml:space="preserve">Utvikle tjenesten i tråd med sentrale føringer </w:t>
      </w:r>
    </w:p>
    <w:p w14:paraId="2AC60865" w14:textId="77777777" w:rsidR="00B076C4" w:rsidRPr="00382D70" w:rsidRDefault="00B076C4" w:rsidP="00B076C4">
      <w:pPr>
        <w:pStyle w:val="Listeavsnitt"/>
        <w:ind w:left="1152" w:firstLine="0"/>
      </w:pPr>
    </w:p>
    <w:p w14:paraId="3319D473" w14:textId="77777777" w:rsidR="00D23145" w:rsidRPr="00382D70" w:rsidRDefault="00D23145" w:rsidP="005052E0">
      <w:pPr>
        <w:pStyle w:val="Overskrift6"/>
        <w:rPr>
          <w:rFonts w:eastAsia="Times New Roman"/>
        </w:rPr>
      </w:pPr>
      <w:r w:rsidRPr="00382D70">
        <w:rPr>
          <w:rFonts w:eastAsia="Times New Roman"/>
        </w:rPr>
        <w:t>Personalinnsats</w:t>
      </w:r>
    </w:p>
    <w:p w14:paraId="00F81473" w14:textId="77777777" w:rsidR="00D23145" w:rsidRPr="00382D70" w:rsidRDefault="00D23145" w:rsidP="00D23145">
      <w:pPr>
        <w:spacing w:after="0" w:line="240" w:lineRule="auto"/>
        <w:rPr>
          <w:rFonts w:eastAsia="Times New Roman"/>
          <w:bCs/>
        </w:rPr>
      </w:pPr>
      <w:r w:rsidRPr="00382D70">
        <w:rPr>
          <w:rFonts w:eastAsia="Times New Roman"/>
          <w:bCs/>
        </w:rPr>
        <w:t xml:space="preserve">Enheten har 6,5 årsverk. </w:t>
      </w:r>
      <w:r w:rsidRPr="00382D70">
        <w:t xml:space="preserve">Enheten har god erfaring med lærlingeordningen og denne videreføres i økonomiplanperioden. </w:t>
      </w:r>
    </w:p>
    <w:p w14:paraId="48353CFE" w14:textId="6B395775" w:rsidR="00D23145" w:rsidRPr="00382D70" w:rsidRDefault="00D23145" w:rsidP="00D23145">
      <w:pPr>
        <w:spacing w:after="0" w:line="240" w:lineRule="auto"/>
        <w:rPr>
          <w:rFonts w:eastAsia="Times New Roman"/>
        </w:rPr>
      </w:pPr>
      <w:r w:rsidRPr="00382D70">
        <w:rPr>
          <w:rFonts w:eastAsia="Times New Roman"/>
          <w:bCs/>
        </w:rPr>
        <w:t>IKT</w:t>
      </w:r>
      <w:r w:rsidR="00481719">
        <w:rPr>
          <w:rFonts w:eastAsia="Times New Roman"/>
          <w:bCs/>
        </w:rPr>
        <w:t>-</w:t>
      </w:r>
      <w:r w:rsidRPr="00382D70">
        <w:rPr>
          <w:rFonts w:eastAsia="Times New Roman"/>
          <w:bCs/>
        </w:rPr>
        <w:t xml:space="preserve">enheten utfører drift, vedlikehold, support og innkjøp for HALD-kommunene. </w:t>
      </w:r>
      <w:r w:rsidRPr="00382D70">
        <w:rPr>
          <w:rFonts w:eastAsia="Times New Roman"/>
        </w:rPr>
        <w:t xml:space="preserve">Enheten har vaktordning for å bistå ved hendelser på kveldstid og i helger. Det er i hovedsak </w:t>
      </w:r>
      <w:r w:rsidR="00481719">
        <w:rPr>
          <w:rFonts w:eastAsia="Times New Roman"/>
        </w:rPr>
        <w:t>h</w:t>
      </w:r>
      <w:r w:rsidRPr="00382D70">
        <w:rPr>
          <w:rFonts w:eastAsia="Times New Roman"/>
        </w:rPr>
        <w:t xml:space="preserve">elsesektoren i de fire HALD- kommunene som benytter seg av </w:t>
      </w:r>
      <w:r w:rsidR="00481719">
        <w:rPr>
          <w:rFonts w:eastAsia="Times New Roman"/>
        </w:rPr>
        <w:t>vakt</w:t>
      </w:r>
      <w:r w:rsidRPr="00382D70">
        <w:rPr>
          <w:rFonts w:eastAsia="Times New Roman"/>
        </w:rPr>
        <w:t>tjenesten. Deres behov for bruk</w:t>
      </w:r>
      <w:r w:rsidR="00481719">
        <w:rPr>
          <w:rFonts w:eastAsia="Times New Roman"/>
        </w:rPr>
        <w:t xml:space="preserve"> av</w:t>
      </w:r>
      <w:r w:rsidRPr="00382D70">
        <w:rPr>
          <w:rFonts w:eastAsia="Times New Roman"/>
        </w:rPr>
        <w:t xml:space="preserve"> journalsystemer er til stede hele døgnet.</w:t>
      </w:r>
    </w:p>
    <w:p w14:paraId="3D71C579" w14:textId="77777777" w:rsidR="00D23145" w:rsidRPr="00382D70" w:rsidRDefault="00D23145" w:rsidP="00D23145">
      <w:pPr>
        <w:spacing w:after="0" w:line="240" w:lineRule="auto"/>
        <w:rPr>
          <w:rFonts w:eastAsia="Times New Roman"/>
          <w:bCs/>
        </w:rPr>
      </w:pPr>
    </w:p>
    <w:p w14:paraId="50B19929" w14:textId="77777777" w:rsidR="00D23145" w:rsidRPr="00382D70" w:rsidRDefault="00D23145" w:rsidP="005052E0">
      <w:pPr>
        <w:pStyle w:val="Overskrift6"/>
        <w:rPr>
          <w:rFonts w:eastAsia="Times New Roman"/>
        </w:rPr>
      </w:pPr>
      <w:r w:rsidRPr="00382D70">
        <w:rPr>
          <w:rFonts w:eastAsia="Times New Roman"/>
        </w:rPr>
        <w:t>Ressursinnsats</w:t>
      </w:r>
    </w:p>
    <w:p w14:paraId="484D8A71" w14:textId="77777777" w:rsidR="00D23145" w:rsidRPr="00382D70" w:rsidRDefault="00D23145" w:rsidP="007426EC">
      <w:pPr>
        <w:pStyle w:val="Listeavsnitt"/>
        <w:numPr>
          <w:ilvl w:val="0"/>
          <w:numId w:val="8"/>
        </w:numPr>
        <w:spacing w:after="0"/>
        <w:rPr>
          <w:rFonts w:eastAsia="Times New Roman"/>
          <w:bCs/>
        </w:rPr>
      </w:pPr>
      <w:r w:rsidRPr="00382D70">
        <w:rPr>
          <w:rFonts w:eastAsia="Times New Roman"/>
          <w:bCs/>
        </w:rPr>
        <w:t>Drift, vedlikehold og support av alle IKT systemer i HALD</w:t>
      </w:r>
    </w:p>
    <w:p w14:paraId="61C4F501" w14:textId="77777777" w:rsidR="00D23145" w:rsidRPr="00382D70" w:rsidRDefault="00D23145" w:rsidP="007426EC">
      <w:pPr>
        <w:pStyle w:val="Listeavsnitt"/>
        <w:numPr>
          <w:ilvl w:val="0"/>
          <w:numId w:val="8"/>
        </w:numPr>
        <w:spacing w:after="0"/>
        <w:rPr>
          <w:rFonts w:eastAsia="Times New Roman"/>
          <w:bCs/>
        </w:rPr>
      </w:pPr>
      <w:r w:rsidRPr="00382D70">
        <w:rPr>
          <w:rFonts w:eastAsia="Times New Roman"/>
          <w:bCs/>
        </w:rPr>
        <w:t>Deltagelse i digitaliserings prosjekter</w:t>
      </w:r>
    </w:p>
    <w:p w14:paraId="5BF80D0A" w14:textId="77777777" w:rsidR="00D23145" w:rsidRPr="00382D70" w:rsidRDefault="00D23145" w:rsidP="007426EC">
      <w:pPr>
        <w:pStyle w:val="Listeavsnitt"/>
        <w:numPr>
          <w:ilvl w:val="0"/>
          <w:numId w:val="8"/>
        </w:numPr>
        <w:spacing w:after="0"/>
        <w:rPr>
          <w:rFonts w:eastAsia="Times New Roman"/>
          <w:bCs/>
        </w:rPr>
      </w:pPr>
      <w:r w:rsidRPr="00382D70">
        <w:rPr>
          <w:rFonts w:eastAsia="Times New Roman"/>
          <w:bCs/>
        </w:rPr>
        <w:t>Implementering av nye datasystemer</w:t>
      </w:r>
    </w:p>
    <w:p w14:paraId="56192521" w14:textId="77777777" w:rsidR="00D23145" w:rsidRPr="00382D70" w:rsidRDefault="00D23145" w:rsidP="007426EC">
      <w:pPr>
        <w:pStyle w:val="Listeavsnitt"/>
        <w:numPr>
          <w:ilvl w:val="0"/>
          <w:numId w:val="8"/>
        </w:numPr>
        <w:spacing w:after="0"/>
        <w:rPr>
          <w:rFonts w:eastAsia="Times New Roman"/>
          <w:bCs/>
        </w:rPr>
      </w:pPr>
      <w:r w:rsidRPr="00382D70">
        <w:rPr>
          <w:rFonts w:eastAsia="Times New Roman"/>
          <w:bCs/>
        </w:rPr>
        <w:t>Flytting av datasystemer til skyen</w:t>
      </w:r>
    </w:p>
    <w:p w14:paraId="1DB23D6E" w14:textId="77777777" w:rsidR="00D23145" w:rsidRPr="00382D70" w:rsidRDefault="00D23145" w:rsidP="007426EC">
      <w:pPr>
        <w:pStyle w:val="Listeavsnitt"/>
        <w:numPr>
          <w:ilvl w:val="0"/>
          <w:numId w:val="8"/>
        </w:numPr>
        <w:spacing w:after="0"/>
        <w:rPr>
          <w:rFonts w:eastAsia="Times New Roman"/>
          <w:bCs/>
        </w:rPr>
      </w:pPr>
      <w:r w:rsidRPr="00382D70">
        <w:rPr>
          <w:rFonts w:eastAsia="Times New Roman"/>
          <w:bCs/>
        </w:rPr>
        <w:t>Ivareta sikkerheten i datanettverket</w:t>
      </w:r>
    </w:p>
    <w:p w14:paraId="59EB61A7" w14:textId="77777777" w:rsidR="00D23145" w:rsidRPr="00382D70" w:rsidRDefault="00D23145" w:rsidP="007426EC">
      <w:pPr>
        <w:pStyle w:val="Listeavsnitt"/>
        <w:numPr>
          <w:ilvl w:val="0"/>
          <w:numId w:val="8"/>
        </w:numPr>
        <w:spacing w:after="0"/>
        <w:rPr>
          <w:rFonts w:eastAsia="Times New Roman"/>
          <w:bCs/>
        </w:rPr>
      </w:pPr>
      <w:r w:rsidRPr="00382D70">
        <w:rPr>
          <w:rFonts w:eastAsia="Times New Roman"/>
          <w:bCs/>
        </w:rPr>
        <w:t>Administrere drifts-, vedlikeholds- og innkjøpsavtaler</w:t>
      </w:r>
    </w:p>
    <w:p w14:paraId="360E2274" w14:textId="77777777" w:rsidR="00D23145" w:rsidRPr="00382D70" w:rsidRDefault="00D23145" w:rsidP="007426EC">
      <w:pPr>
        <w:pStyle w:val="Listeavsnitt"/>
        <w:numPr>
          <w:ilvl w:val="0"/>
          <w:numId w:val="8"/>
        </w:numPr>
        <w:spacing w:after="0"/>
        <w:rPr>
          <w:rFonts w:eastAsia="Times New Roman"/>
          <w:bCs/>
        </w:rPr>
      </w:pPr>
      <w:r w:rsidRPr="00382D70">
        <w:rPr>
          <w:rFonts w:eastAsia="Times New Roman"/>
          <w:bCs/>
        </w:rPr>
        <w:t>Innkjøp av alt datautstyr inkl. mobiltelefoner</w:t>
      </w:r>
    </w:p>
    <w:p w14:paraId="574C8D5D" w14:textId="30EBD290" w:rsidR="00D23145" w:rsidRDefault="00D23145" w:rsidP="007426EC">
      <w:pPr>
        <w:pStyle w:val="Listeavsnitt"/>
        <w:numPr>
          <w:ilvl w:val="0"/>
          <w:numId w:val="8"/>
        </w:numPr>
        <w:spacing w:after="0"/>
        <w:rPr>
          <w:rFonts w:eastAsia="Times New Roman"/>
          <w:bCs/>
        </w:rPr>
      </w:pPr>
      <w:r w:rsidRPr="00382D70">
        <w:rPr>
          <w:rFonts w:eastAsia="Times New Roman"/>
          <w:bCs/>
        </w:rPr>
        <w:t>Rådgiving</w:t>
      </w:r>
    </w:p>
    <w:p w14:paraId="61F9B7DA" w14:textId="77777777" w:rsidR="00D23145" w:rsidRPr="00382D70" w:rsidRDefault="00D23145" w:rsidP="00D23145">
      <w:pPr>
        <w:pStyle w:val="Listeavsnitt"/>
        <w:spacing w:after="0"/>
        <w:ind w:firstLine="0"/>
        <w:rPr>
          <w:rFonts w:eastAsia="Times New Roman"/>
          <w:bCs/>
        </w:rPr>
      </w:pPr>
    </w:p>
    <w:p w14:paraId="2ED7FEBB" w14:textId="1D9876F7" w:rsidR="00D23145" w:rsidRPr="00382D70" w:rsidRDefault="00D23145" w:rsidP="00D23145">
      <w:pPr>
        <w:spacing w:after="0" w:line="240" w:lineRule="auto"/>
        <w:rPr>
          <w:rFonts w:eastAsia="Times New Roman"/>
        </w:rPr>
      </w:pPr>
      <w:r w:rsidRPr="00382D70">
        <w:rPr>
          <w:rFonts w:eastAsia="Times New Roman"/>
        </w:rPr>
        <w:t>Kommunen har hybrid IKT-infrastruktur, dvs. servere/applikasjoner plassert i eget datarom i tillegg til såkalte skyløsninger. Andelen applikasjoner i skyen øker for hvert år. I år ble bla. administrering av skole PCer flyttet i skyen</w:t>
      </w:r>
      <w:r w:rsidR="00AF53A1">
        <w:rPr>
          <w:rFonts w:eastAsia="Times New Roman"/>
        </w:rPr>
        <w:t>,</w:t>
      </w:r>
      <w:r w:rsidRPr="00382D70">
        <w:rPr>
          <w:rFonts w:eastAsia="Times New Roman"/>
        </w:rPr>
        <w:t xml:space="preserve"> noe som gjorde at 5 lokale servere kunne slås av.</w:t>
      </w:r>
    </w:p>
    <w:p w14:paraId="2F540C86" w14:textId="77777777" w:rsidR="00D23145" w:rsidRPr="00382D70" w:rsidRDefault="00D23145" w:rsidP="00D23145">
      <w:pPr>
        <w:spacing w:after="0" w:line="240" w:lineRule="auto"/>
        <w:rPr>
          <w:rFonts w:eastAsia="Times New Roman"/>
        </w:rPr>
      </w:pPr>
      <w:r w:rsidRPr="00382D70">
        <w:rPr>
          <w:rFonts w:eastAsia="Times New Roman"/>
        </w:rPr>
        <w:t>Supporttelefonen hadde ca. 12 000 henvendelser siste 12 måneder fra de fire HALD-kommunene. Dette tar en stor del av ressursene til avdelingen. Det arbeides derfor kontinuerlig med å effektivisere/automatisere systemene for å kunne utføre datadrift med tilgjengelige ressurser.</w:t>
      </w:r>
    </w:p>
    <w:p w14:paraId="46713A2F" w14:textId="77777777" w:rsidR="00D23145" w:rsidRPr="00382D70" w:rsidRDefault="00D23145" w:rsidP="00D23145">
      <w:pPr>
        <w:spacing w:after="0" w:line="240" w:lineRule="auto"/>
        <w:rPr>
          <w:rFonts w:eastAsia="Times New Roman"/>
        </w:rPr>
      </w:pPr>
      <w:r w:rsidRPr="00382D70">
        <w:rPr>
          <w:rFonts w:eastAsia="Times New Roman"/>
        </w:rPr>
        <w:t xml:space="preserve"> </w:t>
      </w:r>
    </w:p>
    <w:p w14:paraId="00D1FE2F" w14:textId="77777777" w:rsidR="00D23145" w:rsidRPr="00382D70" w:rsidRDefault="00D23145" w:rsidP="00D23145">
      <w:pPr>
        <w:tabs>
          <w:tab w:val="num" w:pos="1494"/>
          <w:tab w:val="left" w:pos="2736"/>
          <w:tab w:val="left" w:pos="5040"/>
          <w:tab w:val="left" w:pos="7200"/>
        </w:tabs>
        <w:rPr>
          <w:rFonts w:eastAsia="Times New Roman"/>
          <w:bCs/>
        </w:rPr>
      </w:pPr>
      <w:r w:rsidRPr="00382D70">
        <w:rPr>
          <w:rFonts w:eastAsia="Times New Roman"/>
          <w:bCs/>
        </w:rPr>
        <w:t xml:space="preserve">IKT-enheten jobber med å bli </w:t>
      </w:r>
      <w:r w:rsidRPr="00382D70">
        <w:rPr>
          <w:rFonts w:eastAsia="Times New Roman"/>
          <w:bCs/>
          <w:i/>
          <w:iCs/>
        </w:rPr>
        <w:t xml:space="preserve">grønnere. </w:t>
      </w:r>
      <w:r w:rsidRPr="00382D70">
        <w:rPr>
          <w:rFonts w:eastAsia="Times New Roman"/>
          <w:bCs/>
        </w:rPr>
        <w:t xml:space="preserve">Med </w:t>
      </w:r>
      <w:r w:rsidRPr="00382D70">
        <w:rPr>
          <w:rFonts w:eastAsia="Times New Roman"/>
          <w:bCs/>
          <w:i/>
          <w:iCs/>
        </w:rPr>
        <w:t>grønnere IT-drift</w:t>
      </w:r>
      <w:r w:rsidRPr="00382D70">
        <w:rPr>
          <w:rFonts w:eastAsia="Times New Roman"/>
          <w:bCs/>
        </w:rPr>
        <w:t xml:space="preserve"> menes mer effektiv bruk av IT-ressurser gjennom virtualisering, serverkonsolidering og bruk av datasentre, samt gjenbruk </w:t>
      </w:r>
      <w:r w:rsidRPr="00382D70">
        <w:rPr>
          <w:rFonts w:eastAsia="Times New Roman"/>
          <w:bCs/>
        </w:rPr>
        <w:lastRenderedPageBreak/>
        <w:t xml:space="preserve">av IT-ressurser. Enheten leverer brukt datautstyr til gjenbruk og bidrar dermed i den sirkulære økonomien. </w:t>
      </w:r>
    </w:p>
    <w:p w14:paraId="13111423" w14:textId="77777777" w:rsidR="00D23145" w:rsidRPr="00382D70" w:rsidRDefault="00D23145" w:rsidP="005052E0">
      <w:pPr>
        <w:pStyle w:val="Overskrift6"/>
        <w:rPr>
          <w:rFonts w:eastAsia="Times New Roman"/>
        </w:rPr>
      </w:pPr>
      <w:r w:rsidRPr="00382D70">
        <w:rPr>
          <w:rFonts w:eastAsia="Times New Roman"/>
        </w:rPr>
        <w:t>Prosjekter</w:t>
      </w:r>
    </w:p>
    <w:p w14:paraId="113E4C00" w14:textId="77777777" w:rsidR="00D23145" w:rsidRPr="00382D70" w:rsidRDefault="00D23145" w:rsidP="007426EC">
      <w:pPr>
        <w:pStyle w:val="Listeavsnitt"/>
        <w:numPr>
          <w:ilvl w:val="0"/>
          <w:numId w:val="9"/>
        </w:numPr>
      </w:pPr>
      <w:r w:rsidRPr="00382D70">
        <w:t>Elev PCer lagt over til Microsoft Intune</w:t>
      </w:r>
    </w:p>
    <w:p w14:paraId="1DF64D58" w14:textId="77777777" w:rsidR="00D23145" w:rsidRPr="00382D70" w:rsidRDefault="00D23145" w:rsidP="007426EC">
      <w:pPr>
        <w:pStyle w:val="Listeavsnitt"/>
        <w:numPr>
          <w:ilvl w:val="0"/>
          <w:numId w:val="9"/>
        </w:numPr>
      </w:pPr>
      <w:r w:rsidRPr="00382D70">
        <w:t>System for automatisert bruker definering</w:t>
      </w:r>
    </w:p>
    <w:p w14:paraId="0D01E0AE" w14:textId="77777777" w:rsidR="00D23145" w:rsidRPr="00382D70" w:rsidRDefault="00D23145" w:rsidP="007426EC">
      <w:pPr>
        <w:pStyle w:val="Listeavsnitt"/>
        <w:numPr>
          <w:ilvl w:val="0"/>
          <w:numId w:val="9"/>
        </w:numPr>
      </w:pPr>
      <w:r w:rsidRPr="00382D70">
        <w:t>Backup system for Office 365</w:t>
      </w:r>
    </w:p>
    <w:p w14:paraId="1C153BC8" w14:textId="77777777" w:rsidR="00D23145" w:rsidRPr="00382D70" w:rsidRDefault="00D23145" w:rsidP="007426EC">
      <w:pPr>
        <w:pStyle w:val="Listeavsnitt"/>
        <w:numPr>
          <w:ilvl w:val="0"/>
          <w:numId w:val="9"/>
        </w:numPr>
      </w:pPr>
      <w:r w:rsidRPr="00382D70">
        <w:t>Integrasjon HRM – sak/arkiv</w:t>
      </w:r>
    </w:p>
    <w:p w14:paraId="75A32B33" w14:textId="77777777" w:rsidR="00D23145" w:rsidRPr="00382D70" w:rsidRDefault="00D23145" w:rsidP="007426EC">
      <w:pPr>
        <w:pStyle w:val="Listeavsnitt"/>
        <w:numPr>
          <w:ilvl w:val="0"/>
          <w:numId w:val="9"/>
        </w:numPr>
      </w:pPr>
      <w:r w:rsidRPr="00382D70">
        <w:t>Beredskapsplan</w:t>
      </w:r>
    </w:p>
    <w:p w14:paraId="0FBD4D49" w14:textId="77777777" w:rsidR="00D23145" w:rsidRPr="00382D70" w:rsidRDefault="00D23145" w:rsidP="007426EC">
      <w:pPr>
        <w:pStyle w:val="Listeavsnitt"/>
        <w:numPr>
          <w:ilvl w:val="0"/>
          <w:numId w:val="9"/>
        </w:numPr>
      </w:pPr>
      <w:r w:rsidRPr="00382D70">
        <w:t>Oppgradering av trådløsnett</w:t>
      </w:r>
    </w:p>
    <w:p w14:paraId="6C4AAE3A" w14:textId="77777777" w:rsidR="00D23145" w:rsidRPr="00382D70" w:rsidRDefault="00D23145" w:rsidP="005052E0">
      <w:pPr>
        <w:pStyle w:val="Overskrift6"/>
        <w:rPr>
          <w:rFonts w:eastAsia="Times New Roman"/>
        </w:rPr>
      </w:pPr>
      <w:r w:rsidRPr="00382D70">
        <w:rPr>
          <w:rFonts w:eastAsia="Times New Roman"/>
        </w:rPr>
        <w:t>Framtidige utfordringer</w:t>
      </w:r>
    </w:p>
    <w:p w14:paraId="080AD691" w14:textId="77777777" w:rsidR="00D23145" w:rsidRPr="00382D70" w:rsidRDefault="00D23145" w:rsidP="007426EC">
      <w:pPr>
        <w:pStyle w:val="Listeavsnitt"/>
        <w:numPr>
          <w:ilvl w:val="0"/>
          <w:numId w:val="9"/>
        </w:numPr>
      </w:pPr>
      <w:r w:rsidRPr="00382D70">
        <w:t>Rekruttering av personell</w:t>
      </w:r>
    </w:p>
    <w:p w14:paraId="22D636F1" w14:textId="77777777" w:rsidR="00D23145" w:rsidRPr="00382D70" w:rsidRDefault="00D23145" w:rsidP="007426EC">
      <w:pPr>
        <w:pStyle w:val="Listeavsnitt"/>
        <w:numPr>
          <w:ilvl w:val="0"/>
          <w:numId w:val="9"/>
        </w:numPr>
      </w:pPr>
      <w:r w:rsidRPr="00382D70">
        <w:t xml:space="preserve">Ivareta sikkerheten </w:t>
      </w:r>
    </w:p>
    <w:p w14:paraId="0F069338" w14:textId="77777777" w:rsidR="00D23145" w:rsidRPr="00382D70" w:rsidRDefault="00D23145" w:rsidP="007426EC">
      <w:pPr>
        <w:pStyle w:val="Listeavsnitt"/>
        <w:numPr>
          <w:ilvl w:val="0"/>
          <w:numId w:val="9"/>
        </w:numPr>
      </w:pPr>
      <w:r w:rsidRPr="00382D70">
        <w:t>Ressurser til å videreutvikle IKT-tjenesten og samtidig opprettholde en god supporttjeneste.</w:t>
      </w:r>
    </w:p>
    <w:p w14:paraId="0A4A92C1" w14:textId="77777777" w:rsidR="00D23145" w:rsidRPr="00382D70" w:rsidRDefault="00D23145" w:rsidP="007426EC">
      <w:pPr>
        <w:pStyle w:val="Listeavsnitt"/>
        <w:numPr>
          <w:ilvl w:val="0"/>
          <w:numId w:val="9"/>
        </w:numPr>
      </w:pPr>
      <w:r w:rsidRPr="00382D70">
        <w:t xml:space="preserve">Bidra til å skape gode digitale tjenester. </w:t>
      </w:r>
    </w:p>
    <w:p w14:paraId="69ECAD8F" w14:textId="77777777" w:rsidR="00D23145" w:rsidRPr="00382D70" w:rsidRDefault="00D23145" w:rsidP="007426EC">
      <w:pPr>
        <w:pStyle w:val="Listeavsnitt"/>
        <w:numPr>
          <w:ilvl w:val="0"/>
          <w:numId w:val="9"/>
        </w:numPr>
      </w:pPr>
      <w:r w:rsidRPr="00382D70">
        <w:t>Øke andelen skyløsninger i h.h.t nasjonal strategi.</w:t>
      </w:r>
    </w:p>
    <w:p w14:paraId="37CB30AD" w14:textId="77777777" w:rsidR="00D23145" w:rsidRPr="00382D70" w:rsidRDefault="00D23145" w:rsidP="007426EC">
      <w:pPr>
        <w:pStyle w:val="Listeavsnitt"/>
        <w:numPr>
          <w:ilvl w:val="0"/>
          <w:numId w:val="9"/>
        </w:numPr>
      </w:pPr>
      <w:r w:rsidRPr="00382D70">
        <w:t>Øke andelen Office 365 brukere i organisasjonen for å ta i bruk nye tjenester og samhandling på tvers av organisasjoner.</w:t>
      </w:r>
    </w:p>
    <w:p w14:paraId="09171BA4" w14:textId="77777777" w:rsidR="00D23145" w:rsidRPr="00382D70" w:rsidRDefault="00D23145" w:rsidP="007426EC">
      <w:pPr>
        <w:pStyle w:val="Listeavsnitt"/>
        <w:numPr>
          <w:ilvl w:val="0"/>
          <w:numId w:val="9"/>
        </w:numPr>
      </w:pPr>
      <w:r w:rsidRPr="00382D70">
        <w:t xml:space="preserve">Imøtekomme kompetansekrav i takt med utviklingen. </w:t>
      </w:r>
    </w:p>
    <w:p w14:paraId="568C1E4C" w14:textId="77777777" w:rsidR="00D23145" w:rsidRPr="00382D70" w:rsidRDefault="00D23145" w:rsidP="00D23145">
      <w:pPr>
        <w:pStyle w:val="Listeavsnitt"/>
        <w:tabs>
          <w:tab w:val="num" w:pos="1494"/>
          <w:tab w:val="left" w:pos="2736"/>
          <w:tab w:val="left" w:pos="5040"/>
          <w:tab w:val="left" w:pos="7200"/>
        </w:tabs>
        <w:ind w:left="1068"/>
        <w:rPr>
          <w:rFonts w:eastAsia="Times New Roman"/>
          <w:bCs/>
        </w:rPr>
      </w:pPr>
    </w:p>
    <w:p w14:paraId="487A48E7" w14:textId="7B198C8E" w:rsidR="00681983" w:rsidRPr="00B076C4" w:rsidRDefault="00D23145" w:rsidP="00B076C4">
      <w:pPr>
        <w:tabs>
          <w:tab w:val="num" w:pos="1494"/>
          <w:tab w:val="left" w:pos="2736"/>
          <w:tab w:val="left" w:pos="5040"/>
          <w:tab w:val="left" w:pos="7200"/>
        </w:tabs>
        <w:rPr>
          <w:rFonts w:eastAsia="Times New Roman"/>
          <w:bCs/>
        </w:rPr>
      </w:pPr>
      <w:r w:rsidRPr="00382D70">
        <w:rPr>
          <w:rFonts w:eastAsia="Times New Roman"/>
          <w:bCs/>
        </w:rPr>
        <w:t>I dag utføres de fleste arbeidsoppgaver med digitale verktøy. Da er stabile datasystemer og høy oppetid helt avgjørende for å opprettholde tjenesteproduksjon. Stadig flere systemer skal ha integrasjoner med hverandre</w:t>
      </w:r>
      <w:r w:rsidR="00AF53A1">
        <w:rPr>
          <w:rFonts w:eastAsia="Times New Roman"/>
          <w:bCs/>
        </w:rPr>
        <w:t>. K</w:t>
      </w:r>
      <w:r w:rsidRPr="00382D70">
        <w:rPr>
          <w:rFonts w:eastAsia="Times New Roman"/>
          <w:bCs/>
        </w:rPr>
        <w:t>ompleksiteten i dette er en utfordring</w:t>
      </w:r>
      <w:r w:rsidR="00AF53A1">
        <w:rPr>
          <w:rFonts w:eastAsia="Times New Roman"/>
          <w:bCs/>
        </w:rPr>
        <w:t>, m</w:t>
      </w:r>
      <w:r w:rsidRPr="00382D70">
        <w:rPr>
          <w:rFonts w:eastAsia="Times New Roman"/>
          <w:bCs/>
        </w:rPr>
        <w:t>en gevinsten er stor som følge av automatiserte arbeidsprosesser. Ved overgang til skyløsninger vil driftsutgiftene øke og investeringsutgifter reduseres. Dette er en utfordring når driftsbudsjettene skal ned hvert år.</w:t>
      </w:r>
      <w:r w:rsidRPr="00382D70">
        <w:rPr>
          <w:rFonts w:eastAsia="Times New Roman"/>
          <w:bCs/>
        </w:rPr>
        <w:br/>
        <w:t xml:space="preserve">I forbindelse med utbygging av velferdsteknologi er det helt andre krav til nettverksstabilitet, spesielt trådløst. Dette krever mye ressurser i planlegging og drift. Det er derfor et stort behov for ressurser dersom vi skal klare å imøtekomme kravene i årene fremover. Rekruttering av kvalifisert personell er </w:t>
      </w:r>
      <w:r w:rsidR="00AF53A1">
        <w:rPr>
          <w:rFonts w:eastAsia="Times New Roman"/>
          <w:bCs/>
        </w:rPr>
        <w:t>i dag</w:t>
      </w:r>
      <w:r w:rsidRPr="00382D70">
        <w:rPr>
          <w:rFonts w:eastAsia="Times New Roman"/>
          <w:bCs/>
        </w:rPr>
        <w:t xml:space="preserve"> et stort problem innen fagområdet.</w:t>
      </w:r>
      <w:r w:rsidR="00AF53A1">
        <w:rPr>
          <w:rFonts w:eastAsia="Times New Roman"/>
          <w:bCs/>
        </w:rPr>
        <w:t xml:space="preserve"> Det er spesielt vanskelig å rekruttere innen nettverk og sikkerhet i dagens arbeidsmarked. </w:t>
      </w:r>
      <w:r w:rsidRPr="00382D70">
        <w:rPr>
          <w:rFonts w:eastAsia="Times New Roman"/>
          <w:bCs/>
        </w:rPr>
        <w:t xml:space="preserve"> </w:t>
      </w:r>
      <w:r w:rsidRPr="00382D70">
        <w:rPr>
          <w:rFonts w:eastAsia="Times New Roman"/>
          <w:bCs/>
        </w:rPr>
        <w:br/>
      </w:r>
    </w:p>
    <w:p w14:paraId="70984BFD" w14:textId="2C008070" w:rsidR="00681983" w:rsidRDefault="00681983" w:rsidP="00681983">
      <w:pPr>
        <w:pStyle w:val="Overskrift3"/>
      </w:pPr>
      <w:bookmarkStart w:id="51" w:name="_Toc118116142"/>
      <w:r>
        <w:t>Bygg/Eiendom</w:t>
      </w:r>
      <w:bookmarkEnd w:id="51"/>
      <w:r>
        <w:t xml:space="preserve"> </w:t>
      </w:r>
    </w:p>
    <w:p w14:paraId="4BC9E9F0" w14:textId="113B911B" w:rsidR="00681983" w:rsidRDefault="00681983" w:rsidP="00681983">
      <w:pPr>
        <w:pStyle w:val="Overskrift4"/>
      </w:pPr>
      <w:r>
        <w:t>Regnskap og budsjett</w:t>
      </w:r>
      <w:r w:rsidR="00215150">
        <w:t xml:space="preserve"> med internhusleie</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1611"/>
        <w:gridCol w:w="1361"/>
        <w:gridCol w:w="1219"/>
        <w:gridCol w:w="1219"/>
        <w:gridCol w:w="1218"/>
        <w:gridCol w:w="1218"/>
        <w:gridCol w:w="1218"/>
      </w:tblGrid>
      <w:tr w:rsidR="00F1043C" w14:paraId="4F98F7DD" w14:textId="77777777" w:rsidTr="00F1043C">
        <w:trPr>
          <w:jc w:val="center"/>
        </w:trPr>
        <w:tc>
          <w:tcPr>
            <w:tcW w:w="88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27D7711" w14:textId="77777777" w:rsidR="00F1043C" w:rsidRDefault="00F1043C" w:rsidP="007E5CE8">
            <w:pPr>
              <w:spacing w:line="320" w:lineRule="atLeast"/>
              <w:rPr>
                <w:rFonts w:ascii="Helvetica" w:hAnsi="Helvetica" w:cs="Helvetica"/>
                <w:sz w:val="16"/>
                <w:szCs w:val="16"/>
              </w:rPr>
            </w:pPr>
            <w:r>
              <w:rPr>
                <w:rFonts w:ascii="Helvetica" w:hAnsi="Helvetica" w:cs="Helvetica"/>
                <w:b/>
                <w:bCs/>
                <w:sz w:val="16"/>
                <w:szCs w:val="16"/>
              </w:rPr>
              <w:t>Beskrivelse</w:t>
            </w:r>
          </w:p>
        </w:tc>
        <w:tc>
          <w:tcPr>
            <w:tcW w:w="75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24DC3EF" w14:textId="77777777" w:rsidR="00F1043C" w:rsidRDefault="00F1043C" w:rsidP="007E5CE8">
            <w:pPr>
              <w:spacing w:line="320" w:lineRule="atLeast"/>
              <w:jc w:val="right"/>
              <w:rPr>
                <w:rFonts w:ascii="Helvetica" w:hAnsi="Helvetica" w:cs="Helvetica"/>
                <w:sz w:val="16"/>
                <w:szCs w:val="16"/>
              </w:rPr>
            </w:pPr>
            <w:r>
              <w:rPr>
                <w:rFonts w:ascii="Helvetica" w:hAnsi="Helvetica" w:cs="Helvetica"/>
                <w:b/>
                <w:bCs/>
                <w:sz w:val="16"/>
                <w:szCs w:val="16"/>
              </w:rPr>
              <w:t>Regnskap 2021</w:t>
            </w:r>
          </w:p>
        </w:tc>
        <w:tc>
          <w:tcPr>
            <w:tcW w:w="67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C626BDB" w14:textId="77777777" w:rsidR="00F1043C" w:rsidRDefault="00F1043C" w:rsidP="007E5CE8">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67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6D0AE10" w14:textId="77777777" w:rsidR="00F1043C" w:rsidRDefault="00F1043C" w:rsidP="007E5CE8">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67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EB2962B" w14:textId="77777777" w:rsidR="00F1043C" w:rsidRDefault="00F1043C" w:rsidP="007E5CE8">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67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437E136" w14:textId="77777777" w:rsidR="00F1043C" w:rsidRDefault="00F1043C" w:rsidP="007E5CE8">
            <w:pPr>
              <w:spacing w:line="320" w:lineRule="atLeast"/>
              <w:jc w:val="right"/>
              <w:rPr>
                <w:rFonts w:ascii="Helvetica" w:hAnsi="Helvetica" w:cs="Helvetica"/>
                <w:sz w:val="16"/>
                <w:szCs w:val="16"/>
              </w:rPr>
            </w:pPr>
            <w:r>
              <w:rPr>
                <w:rFonts w:ascii="Helvetica" w:hAnsi="Helvetica" w:cs="Helvetica"/>
                <w:b/>
                <w:bCs/>
                <w:sz w:val="16"/>
                <w:szCs w:val="16"/>
              </w:rPr>
              <w:t>Budsjett 2025</w:t>
            </w:r>
          </w:p>
        </w:tc>
        <w:tc>
          <w:tcPr>
            <w:tcW w:w="67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EC7BC8A" w14:textId="77777777" w:rsidR="00F1043C" w:rsidRDefault="00F1043C" w:rsidP="007E5CE8">
            <w:pPr>
              <w:spacing w:line="320" w:lineRule="atLeast"/>
              <w:jc w:val="right"/>
              <w:rPr>
                <w:rFonts w:ascii="Helvetica" w:hAnsi="Helvetica" w:cs="Helvetica"/>
                <w:sz w:val="16"/>
                <w:szCs w:val="16"/>
              </w:rPr>
            </w:pPr>
            <w:r>
              <w:rPr>
                <w:rFonts w:ascii="Helvetica" w:hAnsi="Helvetica" w:cs="Helvetica"/>
                <w:b/>
                <w:bCs/>
                <w:sz w:val="16"/>
                <w:szCs w:val="16"/>
              </w:rPr>
              <w:t>Budsjett 2026</w:t>
            </w:r>
          </w:p>
        </w:tc>
      </w:tr>
      <w:tr w:rsidR="00F1043C" w14:paraId="6908AD46" w14:textId="77777777" w:rsidTr="00F1043C">
        <w:trPr>
          <w:jc w:val="center"/>
        </w:trPr>
        <w:tc>
          <w:tcPr>
            <w:tcW w:w="888"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A69AB55" w14:textId="77777777" w:rsidR="00F1043C" w:rsidRDefault="00F1043C" w:rsidP="007E5CE8">
            <w:pPr>
              <w:spacing w:line="320" w:lineRule="atLeast"/>
              <w:rPr>
                <w:rFonts w:ascii="Helvetica" w:hAnsi="Helvetica" w:cs="Helvetica"/>
                <w:sz w:val="16"/>
                <w:szCs w:val="16"/>
              </w:rPr>
            </w:pPr>
            <w:r>
              <w:rPr>
                <w:rFonts w:ascii="Helvetica" w:hAnsi="Helvetica" w:cs="Helvetica"/>
                <w:b/>
                <w:bCs/>
                <w:sz w:val="16"/>
                <w:szCs w:val="16"/>
              </w:rPr>
              <w:t xml:space="preserve"> Bygg og eiendom </w:t>
            </w:r>
          </w:p>
        </w:tc>
        <w:tc>
          <w:tcPr>
            <w:tcW w:w="750"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02DEB1C0" w14:textId="77777777" w:rsidR="00F1043C" w:rsidRDefault="00F1043C" w:rsidP="007E5CE8">
            <w:pPr>
              <w:jc w:val="right"/>
            </w:pPr>
          </w:p>
        </w:tc>
        <w:tc>
          <w:tcPr>
            <w:tcW w:w="672"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455CC5F" w14:textId="77777777" w:rsidR="00F1043C" w:rsidRDefault="00F1043C" w:rsidP="007E5CE8">
            <w:pPr>
              <w:jc w:val="right"/>
            </w:pPr>
          </w:p>
        </w:tc>
        <w:tc>
          <w:tcPr>
            <w:tcW w:w="672"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5A8E2623" w14:textId="77777777" w:rsidR="00F1043C" w:rsidRDefault="00F1043C" w:rsidP="007E5CE8">
            <w:pPr>
              <w:jc w:val="right"/>
            </w:pPr>
          </w:p>
        </w:tc>
        <w:tc>
          <w:tcPr>
            <w:tcW w:w="672"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1A5A0474" w14:textId="77777777" w:rsidR="00F1043C" w:rsidRDefault="00F1043C" w:rsidP="007E5CE8">
            <w:pPr>
              <w:jc w:val="right"/>
            </w:pPr>
          </w:p>
        </w:tc>
        <w:tc>
          <w:tcPr>
            <w:tcW w:w="672"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0A6993A9" w14:textId="77777777" w:rsidR="00F1043C" w:rsidRDefault="00F1043C" w:rsidP="007E5CE8">
            <w:pPr>
              <w:jc w:val="right"/>
            </w:pPr>
          </w:p>
        </w:tc>
        <w:tc>
          <w:tcPr>
            <w:tcW w:w="672"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0F5272BE" w14:textId="77777777" w:rsidR="00F1043C" w:rsidRDefault="00F1043C" w:rsidP="007E5CE8">
            <w:pPr>
              <w:jc w:val="right"/>
            </w:pPr>
          </w:p>
        </w:tc>
      </w:tr>
      <w:tr w:rsidR="00F1043C" w14:paraId="7C3E4D76" w14:textId="77777777" w:rsidTr="00F1043C">
        <w:trPr>
          <w:jc w:val="center"/>
        </w:trPr>
        <w:tc>
          <w:tcPr>
            <w:tcW w:w="88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CEC56DC" w14:textId="77777777" w:rsidR="00F1043C" w:rsidRDefault="00F1043C" w:rsidP="007E5CE8">
            <w:pPr>
              <w:spacing w:line="320" w:lineRule="atLeast"/>
              <w:rPr>
                <w:rFonts w:ascii="Helvetica" w:hAnsi="Helvetica" w:cs="Helvetica"/>
                <w:sz w:val="16"/>
                <w:szCs w:val="16"/>
              </w:rPr>
            </w:pPr>
            <w:r>
              <w:rPr>
                <w:rFonts w:ascii="Helvetica" w:hAnsi="Helvetica" w:cs="Helvetica"/>
                <w:b/>
                <w:bCs/>
                <w:sz w:val="16"/>
                <w:szCs w:val="16"/>
              </w:rPr>
              <w:t xml:space="preserve">Sum utgifter </w:t>
            </w:r>
          </w:p>
        </w:tc>
        <w:tc>
          <w:tcPr>
            <w:tcW w:w="75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1CCF622" w14:textId="77777777" w:rsidR="00F1043C" w:rsidRDefault="00F1043C" w:rsidP="007E5CE8">
            <w:pPr>
              <w:spacing w:line="320" w:lineRule="atLeast"/>
              <w:jc w:val="right"/>
              <w:rPr>
                <w:rFonts w:ascii="Helvetica" w:hAnsi="Helvetica" w:cs="Helvetica"/>
                <w:sz w:val="16"/>
                <w:szCs w:val="16"/>
              </w:rPr>
            </w:pPr>
            <w:r>
              <w:rPr>
                <w:rFonts w:ascii="Helvetica" w:hAnsi="Helvetica" w:cs="Helvetica"/>
                <w:b/>
                <w:bCs/>
                <w:sz w:val="16"/>
                <w:szCs w:val="16"/>
              </w:rPr>
              <w:t>70 594 650</w:t>
            </w:r>
          </w:p>
        </w:tc>
        <w:tc>
          <w:tcPr>
            <w:tcW w:w="67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F0B69BF" w14:textId="77777777" w:rsidR="00F1043C" w:rsidRDefault="00F1043C" w:rsidP="007E5CE8">
            <w:pPr>
              <w:spacing w:line="320" w:lineRule="atLeast"/>
              <w:jc w:val="right"/>
              <w:rPr>
                <w:rFonts w:ascii="Helvetica" w:hAnsi="Helvetica" w:cs="Helvetica"/>
                <w:sz w:val="16"/>
                <w:szCs w:val="16"/>
              </w:rPr>
            </w:pPr>
            <w:r>
              <w:rPr>
                <w:rFonts w:ascii="Helvetica" w:hAnsi="Helvetica" w:cs="Helvetica"/>
                <w:b/>
                <w:bCs/>
                <w:sz w:val="16"/>
                <w:szCs w:val="16"/>
              </w:rPr>
              <w:t>-2 835 815</w:t>
            </w:r>
          </w:p>
        </w:tc>
        <w:tc>
          <w:tcPr>
            <w:tcW w:w="67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3E46D5F" w14:textId="77777777" w:rsidR="00F1043C" w:rsidRDefault="00F1043C" w:rsidP="007E5CE8">
            <w:pPr>
              <w:spacing w:line="320" w:lineRule="atLeast"/>
              <w:jc w:val="right"/>
              <w:rPr>
                <w:rFonts w:ascii="Helvetica" w:hAnsi="Helvetica" w:cs="Helvetica"/>
                <w:sz w:val="16"/>
                <w:szCs w:val="16"/>
              </w:rPr>
            </w:pPr>
            <w:r>
              <w:rPr>
                <w:rFonts w:ascii="Helvetica" w:hAnsi="Helvetica" w:cs="Helvetica"/>
                <w:b/>
                <w:bCs/>
                <w:sz w:val="16"/>
                <w:szCs w:val="16"/>
              </w:rPr>
              <w:t>28 243</w:t>
            </w:r>
          </w:p>
        </w:tc>
        <w:tc>
          <w:tcPr>
            <w:tcW w:w="67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D44BD10" w14:textId="77777777" w:rsidR="00F1043C" w:rsidRDefault="00F1043C" w:rsidP="007E5CE8">
            <w:pPr>
              <w:spacing w:line="320" w:lineRule="atLeast"/>
              <w:jc w:val="right"/>
              <w:rPr>
                <w:rFonts w:ascii="Helvetica" w:hAnsi="Helvetica" w:cs="Helvetica"/>
                <w:sz w:val="16"/>
                <w:szCs w:val="16"/>
              </w:rPr>
            </w:pPr>
            <w:r>
              <w:rPr>
                <w:rFonts w:ascii="Helvetica" w:hAnsi="Helvetica" w:cs="Helvetica"/>
                <w:b/>
                <w:bCs/>
                <w:sz w:val="16"/>
                <w:szCs w:val="16"/>
              </w:rPr>
              <w:t>4 388 243</w:t>
            </w:r>
          </w:p>
        </w:tc>
        <w:tc>
          <w:tcPr>
            <w:tcW w:w="67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115E9B3" w14:textId="77777777" w:rsidR="00F1043C" w:rsidRDefault="00F1043C" w:rsidP="007E5CE8">
            <w:pPr>
              <w:spacing w:line="320" w:lineRule="atLeast"/>
              <w:jc w:val="right"/>
              <w:rPr>
                <w:rFonts w:ascii="Helvetica" w:hAnsi="Helvetica" w:cs="Helvetica"/>
                <w:sz w:val="16"/>
                <w:szCs w:val="16"/>
              </w:rPr>
            </w:pPr>
            <w:r>
              <w:rPr>
                <w:rFonts w:ascii="Helvetica" w:hAnsi="Helvetica" w:cs="Helvetica"/>
                <w:b/>
                <w:bCs/>
                <w:sz w:val="16"/>
                <w:szCs w:val="16"/>
              </w:rPr>
              <w:t>3 538 243</w:t>
            </w:r>
          </w:p>
        </w:tc>
        <w:tc>
          <w:tcPr>
            <w:tcW w:w="67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0B35E89" w14:textId="77777777" w:rsidR="00F1043C" w:rsidRDefault="00F1043C" w:rsidP="007E5CE8">
            <w:pPr>
              <w:spacing w:line="320" w:lineRule="atLeast"/>
              <w:jc w:val="right"/>
              <w:rPr>
                <w:rFonts w:ascii="Helvetica" w:hAnsi="Helvetica" w:cs="Helvetica"/>
                <w:sz w:val="16"/>
                <w:szCs w:val="16"/>
              </w:rPr>
            </w:pPr>
            <w:r>
              <w:rPr>
                <w:rFonts w:ascii="Helvetica" w:hAnsi="Helvetica" w:cs="Helvetica"/>
                <w:b/>
                <w:bCs/>
                <w:sz w:val="16"/>
                <w:szCs w:val="16"/>
              </w:rPr>
              <w:t>3 598 243</w:t>
            </w:r>
          </w:p>
        </w:tc>
      </w:tr>
      <w:tr w:rsidR="00F1043C" w14:paraId="47B4412E" w14:textId="77777777" w:rsidTr="00F1043C">
        <w:trPr>
          <w:jc w:val="center"/>
        </w:trPr>
        <w:tc>
          <w:tcPr>
            <w:tcW w:w="88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D2EA1B3" w14:textId="77777777" w:rsidR="00F1043C" w:rsidRDefault="00F1043C" w:rsidP="007E5CE8">
            <w:pPr>
              <w:spacing w:line="320" w:lineRule="atLeast"/>
              <w:rPr>
                <w:rFonts w:ascii="Helvetica" w:hAnsi="Helvetica" w:cs="Helvetica"/>
                <w:sz w:val="16"/>
                <w:szCs w:val="16"/>
              </w:rPr>
            </w:pPr>
            <w:r>
              <w:rPr>
                <w:rFonts w:ascii="Helvetica" w:hAnsi="Helvetica" w:cs="Helvetica"/>
                <w:b/>
                <w:bCs/>
                <w:sz w:val="16"/>
                <w:szCs w:val="16"/>
              </w:rPr>
              <w:t xml:space="preserve">Sum inntekter </w:t>
            </w:r>
          </w:p>
        </w:tc>
        <w:tc>
          <w:tcPr>
            <w:tcW w:w="75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0FE42BF" w14:textId="77777777" w:rsidR="00F1043C" w:rsidRDefault="00F1043C" w:rsidP="007E5CE8">
            <w:pPr>
              <w:spacing w:line="320" w:lineRule="atLeast"/>
              <w:jc w:val="right"/>
              <w:rPr>
                <w:rFonts w:ascii="Helvetica" w:hAnsi="Helvetica" w:cs="Helvetica"/>
                <w:sz w:val="16"/>
                <w:szCs w:val="16"/>
              </w:rPr>
            </w:pPr>
            <w:r>
              <w:rPr>
                <w:rFonts w:ascii="Helvetica" w:hAnsi="Helvetica" w:cs="Helvetica"/>
                <w:b/>
                <w:bCs/>
                <w:sz w:val="16"/>
                <w:szCs w:val="16"/>
              </w:rPr>
              <w:t>-21 592 604</w:t>
            </w:r>
          </w:p>
        </w:tc>
        <w:tc>
          <w:tcPr>
            <w:tcW w:w="67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5535076" w14:textId="77777777" w:rsidR="00F1043C" w:rsidRDefault="00F1043C" w:rsidP="007E5CE8">
            <w:pPr>
              <w:spacing w:line="320" w:lineRule="atLeast"/>
              <w:jc w:val="right"/>
              <w:rPr>
                <w:rFonts w:ascii="Helvetica" w:hAnsi="Helvetica" w:cs="Helvetica"/>
                <w:sz w:val="16"/>
                <w:szCs w:val="16"/>
              </w:rPr>
            </w:pPr>
            <w:r>
              <w:rPr>
                <w:rFonts w:ascii="Helvetica" w:hAnsi="Helvetica" w:cs="Helvetica"/>
                <w:b/>
                <w:bCs/>
                <w:sz w:val="16"/>
                <w:szCs w:val="16"/>
              </w:rPr>
              <w:t>-17 237 000</w:t>
            </w:r>
          </w:p>
        </w:tc>
        <w:tc>
          <w:tcPr>
            <w:tcW w:w="67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84285C0" w14:textId="77777777" w:rsidR="00F1043C" w:rsidRDefault="00F1043C" w:rsidP="007E5CE8">
            <w:pPr>
              <w:spacing w:line="320" w:lineRule="atLeast"/>
              <w:jc w:val="right"/>
              <w:rPr>
                <w:rFonts w:ascii="Helvetica" w:hAnsi="Helvetica" w:cs="Helvetica"/>
                <w:sz w:val="16"/>
                <w:szCs w:val="16"/>
              </w:rPr>
            </w:pPr>
            <w:r>
              <w:rPr>
                <w:rFonts w:ascii="Helvetica" w:hAnsi="Helvetica" w:cs="Helvetica"/>
                <w:b/>
                <w:bCs/>
                <w:sz w:val="16"/>
                <w:szCs w:val="16"/>
              </w:rPr>
              <w:t>-16 937 000</w:t>
            </w:r>
          </w:p>
        </w:tc>
        <w:tc>
          <w:tcPr>
            <w:tcW w:w="67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B11F5A6" w14:textId="77777777" w:rsidR="00F1043C" w:rsidRDefault="00F1043C" w:rsidP="007E5CE8">
            <w:pPr>
              <w:spacing w:line="320" w:lineRule="atLeast"/>
              <w:jc w:val="right"/>
              <w:rPr>
                <w:rFonts w:ascii="Helvetica" w:hAnsi="Helvetica" w:cs="Helvetica"/>
                <w:sz w:val="16"/>
                <w:szCs w:val="16"/>
              </w:rPr>
            </w:pPr>
            <w:r>
              <w:rPr>
                <w:rFonts w:ascii="Helvetica" w:hAnsi="Helvetica" w:cs="Helvetica"/>
                <w:b/>
                <w:bCs/>
                <w:sz w:val="16"/>
                <w:szCs w:val="16"/>
              </w:rPr>
              <w:t>-17 124 171</w:t>
            </w:r>
          </w:p>
        </w:tc>
        <w:tc>
          <w:tcPr>
            <w:tcW w:w="67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B09A9D6" w14:textId="77777777" w:rsidR="00F1043C" w:rsidRDefault="00F1043C" w:rsidP="007E5CE8">
            <w:pPr>
              <w:spacing w:line="320" w:lineRule="atLeast"/>
              <w:jc w:val="right"/>
              <w:rPr>
                <w:rFonts w:ascii="Helvetica" w:hAnsi="Helvetica" w:cs="Helvetica"/>
                <w:sz w:val="16"/>
                <w:szCs w:val="16"/>
              </w:rPr>
            </w:pPr>
            <w:r>
              <w:rPr>
                <w:rFonts w:ascii="Helvetica" w:hAnsi="Helvetica" w:cs="Helvetica"/>
                <w:b/>
                <w:bCs/>
                <w:sz w:val="16"/>
                <w:szCs w:val="16"/>
              </w:rPr>
              <w:t>-17 124 171</w:t>
            </w:r>
          </w:p>
        </w:tc>
        <w:tc>
          <w:tcPr>
            <w:tcW w:w="67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CC549FD" w14:textId="77777777" w:rsidR="00F1043C" w:rsidRDefault="00F1043C" w:rsidP="007E5CE8">
            <w:pPr>
              <w:spacing w:line="320" w:lineRule="atLeast"/>
              <w:jc w:val="right"/>
              <w:rPr>
                <w:rFonts w:ascii="Helvetica" w:hAnsi="Helvetica" w:cs="Helvetica"/>
                <w:sz w:val="16"/>
                <w:szCs w:val="16"/>
              </w:rPr>
            </w:pPr>
            <w:r>
              <w:rPr>
                <w:rFonts w:ascii="Helvetica" w:hAnsi="Helvetica" w:cs="Helvetica"/>
                <w:b/>
                <w:bCs/>
                <w:sz w:val="16"/>
                <w:szCs w:val="16"/>
              </w:rPr>
              <w:t>-17 124 171</w:t>
            </w:r>
          </w:p>
        </w:tc>
      </w:tr>
      <w:tr w:rsidR="00F1043C" w14:paraId="11E7DB99" w14:textId="77777777" w:rsidTr="00F1043C">
        <w:trPr>
          <w:jc w:val="center"/>
        </w:trPr>
        <w:tc>
          <w:tcPr>
            <w:tcW w:w="88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9356C7B" w14:textId="77777777" w:rsidR="00F1043C" w:rsidRDefault="00F1043C" w:rsidP="007E5CE8">
            <w:pPr>
              <w:spacing w:line="320" w:lineRule="atLeast"/>
              <w:rPr>
                <w:rFonts w:ascii="Helvetica" w:hAnsi="Helvetica" w:cs="Helvetica"/>
                <w:sz w:val="16"/>
                <w:szCs w:val="16"/>
              </w:rPr>
            </w:pPr>
            <w:r>
              <w:rPr>
                <w:rFonts w:ascii="Helvetica" w:hAnsi="Helvetica" w:cs="Helvetica"/>
                <w:b/>
                <w:bCs/>
                <w:sz w:val="16"/>
                <w:szCs w:val="16"/>
              </w:rPr>
              <w:lastRenderedPageBreak/>
              <w:t xml:space="preserve">Netto utgift </w:t>
            </w:r>
          </w:p>
        </w:tc>
        <w:tc>
          <w:tcPr>
            <w:tcW w:w="75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18FA4AB" w14:textId="77777777" w:rsidR="00F1043C" w:rsidRDefault="00F1043C" w:rsidP="007E5CE8">
            <w:pPr>
              <w:spacing w:line="320" w:lineRule="atLeast"/>
              <w:jc w:val="right"/>
              <w:rPr>
                <w:rFonts w:ascii="Helvetica" w:hAnsi="Helvetica" w:cs="Helvetica"/>
                <w:sz w:val="16"/>
                <w:szCs w:val="16"/>
              </w:rPr>
            </w:pPr>
            <w:r>
              <w:rPr>
                <w:rFonts w:ascii="Helvetica" w:hAnsi="Helvetica" w:cs="Helvetica"/>
                <w:b/>
                <w:bCs/>
                <w:sz w:val="16"/>
                <w:szCs w:val="16"/>
              </w:rPr>
              <w:t>49 002 046</w:t>
            </w:r>
          </w:p>
        </w:tc>
        <w:tc>
          <w:tcPr>
            <w:tcW w:w="67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EAD02DF" w14:textId="77777777" w:rsidR="00F1043C" w:rsidRDefault="00F1043C" w:rsidP="007E5CE8">
            <w:pPr>
              <w:spacing w:line="320" w:lineRule="atLeast"/>
              <w:jc w:val="right"/>
              <w:rPr>
                <w:rFonts w:ascii="Helvetica" w:hAnsi="Helvetica" w:cs="Helvetica"/>
                <w:sz w:val="16"/>
                <w:szCs w:val="16"/>
              </w:rPr>
            </w:pPr>
            <w:r>
              <w:rPr>
                <w:rFonts w:ascii="Helvetica" w:hAnsi="Helvetica" w:cs="Helvetica"/>
                <w:b/>
                <w:bCs/>
                <w:sz w:val="16"/>
                <w:szCs w:val="16"/>
              </w:rPr>
              <w:t>-20 072 815</w:t>
            </w:r>
          </w:p>
        </w:tc>
        <w:tc>
          <w:tcPr>
            <w:tcW w:w="67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E53FB2F" w14:textId="77777777" w:rsidR="00F1043C" w:rsidRDefault="00F1043C" w:rsidP="007E5CE8">
            <w:pPr>
              <w:spacing w:line="320" w:lineRule="atLeast"/>
              <w:jc w:val="right"/>
              <w:rPr>
                <w:rFonts w:ascii="Helvetica" w:hAnsi="Helvetica" w:cs="Helvetica"/>
                <w:sz w:val="16"/>
                <w:szCs w:val="16"/>
              </w:rPr>
            </w:pPr>
            <w:r>
              <w:rPr>
                <w:rFonts w:ascii="Helvetica" w:hAnsi="Helvetica" w:cs="Helvetica"/>
                <w:b/>
                <w:bCs/>
                <w:sz w:val="16"/>
                <w:szCs w:val="16"/>
              </w:rPr>
              <w:t>-16 908 757</w:t>
            </w:r>
          </w:p>
        </w:tc>
        <w:tc>
          <w:tcPr>
            <w:tcW w:w="67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6D7E934" w14:textId="77777777" w:rsidR="00F1043C" w:rsidRDefault="00F1043C" w:rsidP="007E5CE8">
            <w:pPr>
              <w:spacing w:line="320" w:lineRule="atLeast"/>
              <w:jc w:val="right"/>
              <w:rPr>
                <w:rFonts w:ascii="Helvetica" w:hAnsi="Helvetica" w:cs="Helvetica"/>
                <w:sz w:val="16"/>
                <w:szCs w:val="16"/>
              </w:rPr>
            </w:pPr>
            <w:r>
              <w:rPr>
                <w:rFonts w:ascii="Helvetica" w:hAnsi="Helvetica" w:cs="Helvetica"/>
                <w:b/>
                <w:bCs/>
                <w:sz w:val="16"/>
                <w:szCs w:val="16"/>
              </w:rPr>
              <w:t>-12 735 928</w:t>
            </w:r>
          </w:p>
        </w:tc>
        <w:tc>
          <w:tcPr>
            <w:tcW w:w="67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41A5365" w14:textId="77777777" w:rsidR="00F1043C" w:rsidRDefault="00F1043C" w:rsidP="007E5CE8">
            <w:pPr>
              <w:spacing w:line="320" w:lineRule="atLeast"/>
              <w:jc w:val="right"/>
              <w:rPr>
                <w:rFonts w:ascii="Helvetica" w:hAnsi="Helvetica" w:cs="Helvetica"/>
                <w:sz w:val="16"/>
                <w:szCs w:val="16"/>
              </w:rPr>
            </w:pPr>
            <w:r>
              <w:rPr>
                <w:rFonts w:ascii="Helvetica" w:hAnsi="Helvetica" w:cs="Helvetica"/>
                <w:b/>
                <w:bCs/>
                <w:sz w:val="16"/>
                <w:szCs w:val="16"/>
              </w:rPr>
              <w:t>-13 585 928</w:t>
            </w:r>
          </w:p>
        </w:tc>
        <w:tc>
          <w:tcPr>
            <w:tcW w:w="67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0FE2BEC" w14:textId="77777777" w:rsidR="00F1043C" w:rsidRDefault="00F1043C" w:rsidP="007E5CE8">
            <w:pPr>
              <w:spacing w:line="320" w:lineRule="atLeast"/>
              <w:jc w:val="right"/>
              <w:rPr>
                <w:rFonts w:ascii="Helvetica" w:hAnsi="Helvetica" w:cs="Helvetica"/>
                <w:sz w:val="16"/>
                <w:szCs w:val="16"/>
              </w:rPr>
            </w:pPr>
            <w:r>
              <w:rPr>
                <w:rFonts w:ascii="Helvetica" w:hAnsi="Helvetica" w:cs="Helvetica"/>
                <w:b/>
                <w:bCs/>
                <w:sz w:val="16"/>
                <w:szCs w:val="16"/>
              </w:rPr>
              <w:t>-13 525 928</w:t>
            </w:r>
          </w:p>
        </w:tc>
      </w:tr>
    </w:tbl>
    <w:p w14:paraId="2A4C2021" w14:textId="1F4BB7C1" w:rsidR="00681983" w:rsidRDefault="00681983" w:rsidP="00681983"/>
    <w:p w14:paraId="36D53B39" w14:textId="7D283513" w:rsidR="00215150" w:rsidRDefault="00215150" w:rsidP="00215150">
      <w:pPr>
        <w:pStyle w:val="Overskrift4"/>
      </w:pPr>
      <w:r>
        <w:t>Regnskap og budsjett uten internhusleie</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2354"/>
        <w:gridCol w:w="1225"/>
        <w:gridCol w:w="1097"/>
        <w:gridCol w:w="1097"/>
        <w:gridCol w:w="1097"/>
        <w:gridCol w:w="1097"/>
        <w:gridCol w:w="1097"/>
      </w:tblGrid>
      <w:tr w:rsidR="00621FEF" w14:paraId="0D52B05B" w14:textId="77777777" w:rsidTr="00621FEF">
        <w:trPr>
          <w:jc w:val="center"/>
        </w:trPr>
        <w:tc>
          <w:tcPr>
            <w:tcW w:w="129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06C76E4" w14:textId="77777777" w:rsidR="00621FEF" w:rsidRDefault="00621FEF" w:rsidP="009E13FC">
            <w:pPr>
              <w:spacing w:line="320" w:lineRule="atLeast"/>
              <w:rPr>
                <w:rFonts w:ascii="Helvetica" w:hAnsi="Helvetica" w:cs="Helvetica"/>
                <w:sz w:val="16"/>
                <w:szCs w:val="16"/>
              </w:rPr>
            </w:pPr>
            <w:bookmarkStart w:id="52" w:name="_Hlk118102352"/>
            <w:r>
              <w:rPr>
                <w:rFonts w:ascii="Helvetica" w:hAnsi="Helvetica" w:cs="Helvetica"/>
                <w:b/>
                <w:bCs/>
                <w:sz w:val="16"/>
                <w:szCs w:val="16"/>
              </w:rPr>
              <w:t>Beskrivelse</w:t>
            </w:r>
          </w:p>
        </w:tc>
        <w:tc>
          <w:tcPr>
            <w:tcW w:w="67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C19D660" w14:textId="77777777" w:rsidR="00621FEF" w:rsidRDefault="00621FEF" w:rsidP="009E13FC">
            <w:pPr>
              <w:spacing w:line="320" w:lineRule="atLeast"/>
              <w:jc w:val="right"/>
              <w:rPr>
                <w:rFonts w:ascii="Helvetica" w:hAnsi="Helvetica" w:cs="Helvetica"/>
                <w:sz w:val="16"/>
                <w:szCs w:val="16"/>
              </w:rPr>
            </w:pPr>
            <w:r>
              <w:rPr>
                <w:rFonts w:ascii="Helvetica" w:hAnsi="Helvetica" w:cs="Helvetica"/>
                <w:b/>
                <w:bCs/>
                <w:sz w:val="16"/>
                <w:szCs w:val="16"/>
              </w:rPr>
              <w:t>Regnskap 2021</w:t>
            </w:r>
          </w:p>
        </w:tc>
        <w:tc>
          <w:tcPr>
            <w:tcW w:w="60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6422102" w14:textId="77777777" w:rsidR="00621FEF" w:rsidRDefault="00621FEF" w:rsidP="009E13FC">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60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1F8EE38" w14:textId="77777777" w:rsidR="00621FEF" w:rsidRDefault="00621FEF" w:rsidP="009E13FC">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60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5D79F6E" w14:textId="77777777" w:rsidR="00621FEF" w:rsidRDefault="00621FEF" w:rsidP="009E13FC">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60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C0C0492" w14:textId="77777777" w:rsidR="00621FEF" w:rsidRDefault="00621FEF" w:rsidP="009E13FC">
            <w:pPr>
              <w:spacing w:line="320" w:lineRule="atLeast"/>
              <w:jc w:val="right"/>
              <w:rPr>
                <w:rFonts w:ascii="Helvetica" w:hAnsi="Helvetica" w:cs="Helvetica"/>
                <w:sz w:val="16"/>
                <w:szCs w:val="16"/>
              </w:rPr>
            </w:pPr>
            <w:r>
              <w:rPr>
                <w:rFonts w:ascii="Helvetica" w:hAnsi="Helvetica" w:cs="Helvetica"/>
                <w:b/>
                <w:bCs/>
                <w:sz w:val="16"/>
                <w:szCs w:val="16"/>
              </w:rPr>
              <w:t>Budsjett 2025</w:t>
            </w:r>
          </w:p>
        </w:tc>
        <w:tc>
          <w:tcPr>
            <w:tcW w:w="60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4182510" w14:textId="77777777" w:rsidR="00621FEF" w:rsidRDefault="00621FEF" w:rsidP="009E13FC">
            <w:pPr>
              <w:spacing w:line="320" w:lineRule="atLeast"/>
              <w:jc w:val="right"/>
              <w:rPr>
                <w:rFonts w:ascii="Helvetica" w:hAnsi="Helvetica" w:cs="Helvetica"/>
                <w:sz w:val="16"/>
                <w:szCs w:val="16"/>
              </w:rPr>
            </w:pPr>
            <w:r>
              <w:rPr>
                <w:rFonts w:ascii="Helvetica" w:hAnsi="Helvetica" w:cs="Helvetica"/>
                <w:b/>
                <w:bCs/>
                <w:sz w:val="16"/>
                <w:szCs w:val="16"/>
              </w:rPr>
              <w:t>Budsjett 2026</w:t>
            </w:r>
          </w:p>
        </w:tc>
      </w:tr>
      <w:tr w:rsidR="00621FEF" w14:paraId="55B42E42" w14:textId="77777777" w:rsidTr="00621FEF">
        <w:trPr>
          <w:jc w:val="center"/>
        </w:trPr>
        <w:tc>
          <w:tcPr>
            <w:tcW w:w="1297"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84448DC" w14:textId="77777777" w:rsidR="00621FEF" w:rsidRDefault="00621FEF" w:rsidP="009E13FC">
            <w:pPr>
              <w:spacing w:line="320" w:lineRule="atLeast"/>
              <w:rPr>
                <w:rFonts w:ascii="Helvetica" w:hAnsi="Helvetica" w:cs="Helvetica"/>
                <w:sz w:val="16"/>
                <w:szCs w:val="16"/>
              </w:rPr>
            </w:pPr>
            <w:r>
              <w:rPr>
                <w:rFonts w:ascii="Helvetica" w:hAnsi="Helvetica" w:cs="Helvetica"/>
                <w:b/>
                <w:bCs/>
                <w:sz w:val="16"/>
                <w:szCs w:val="16"/>
              </w:rPr>
              <w:t xml:space="preserve"> Bygg og eiendom </w:t>
            </w:r>
          </w:p>
        </w:tc>
        <w:tc>
          <w:tcPr>
            <w:tcW w:w="675"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2EABE36F" w14:textId="77777777" w:rsidR="00621FEF" w:rsidRDefault="00621FEF" w:rsidP="009E13FC">
            <w:pPr>
              <w:jc w:val="right"/>
            </w:pPr>
          </w:p>
        </w:tc>
        <w:tc>
          <w:tcPr>
            <w:tcW w:w="605"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1340E60E" w14:textId="77777777" w:rsidR="00621FEF" w:rsidRDefault="00621FEF" w:rsidP="009E13FC">
            <w:pPr>
              <w:jc w:val="right"/>
            </w:pPr>
          </w:p>
        </w:tc>
        <w:tc>
          <w:tcPr>
            <w:tcW w:w="605"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BC65A90" w14:textId="77777777" w:rsidR="00621FEF" w:rsidRDefault="00621FEF" w:rsidP="009E13FC">
            <w:pPr>
              <w:jc w:val="right"/>
            </w:pPr>
          </w:p>
        </w:tc>
        <w:tc>
          <w:tcPr>
            <w:tcW w:w="605"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438D17FC" w14:textId="77777777" w:rsidR="00621FEF" w:rsidRDefault="00621FEF" w:rsidP="009E13FC">
            <w:pPr>
              <w:jc w:val="right"/>
            </w:pPr>
          </w:p>
        </w:tc>
        <w:tc>
          <w:tcPr>
            <w:tcW w:w="605"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16DDF7F0" w14:textId="77777777" w:rsidR="00621FEF" w:rsidRDefault="00621FEF" w:rsidP="009E13FC">
            <w:pPr>
              <w:jc w:val="right"/>
            </w:pPr>
          </w:p>
        </w:tc>
        <w:tc>
          <w:tcPr>
            <w:tcW w:w="605"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5C7D8069" w14:textId="77777777" w:rsidR="00621FEF" w:rsidRDefault="00621FEF" w:rsidP="009E13FC">
            <w:pPr>
              <w:jc w:val="right"/>
            </w:pPr>
          </w:p>
        </w:tc>
      </w:tr>
      <w:tr w:rsidR="00621FEF" w14:paraId="1412088E" w14:textId="77777777" w:rsidTr="00621FEF">
        <w:trPr>
          <w:jc w:val="center"/>
        </w:trPr>
        <w:tc>
          <w:tcPr>
            <w:tcW w:w="129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C5F8C50" w14:textId="77777777" w:rsidR="00621FEF" w:rsidRDefault="00621FEF" w:rsidP="009E13FC">
            <w:pPr>
              <w:spacing w:line="320" w:lineRule="atLeast"/>
              <w:rPr>
                <w:rFonts w:ascii="Helvetica" w:hAnsi="Helvetica" w:cs="Helvetica"/>
                <w:sz w:val="16"/>
                <w:szCs w:val="16"/>
              </w:rPr>
            </w:pPr>
            <w:r>
              <w:rPr>
                <w:rFonts w:ascii="Helvetica" w:hAnsi="Helvetica" w:cs="Helvetica"/>
                <w:b/>
                <w:bCs/>
                <w:sz w:val="16"/>
                <w:szCs w:val="16"/>
              </w:rPr>
              <w:t xml:space="preserve">Utgifter </w:t>
            </w:r>
          </w:p>
        </w:tc>
        <w:tc>
          <w:tcPr>
            <w:tcW w:w="67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896E04E" w14:textId="77777777" w:rsidR="00621FEF" w:rsidRDefault="00621FEF" w:rsidP="009E13FC">
            <w:pPr>
              <w:spacing w:line="320" w:lineRule="atLeast"/>
              <w:jc w:val="right"/>
              <w:rPr>
                <w:rFonts w:ascii="Helvetica" w:hAnsi="Helvetica" w:cs="Helvetica"/>
                <w:sz w:val="16"/>
                <w:szCs w:val="16"/>
              </w:rPr>
            </w:pPr>
            <w:r>
              <w:rPr>
                <w:rFonts w:ascii="Helvetica" w:hAnsi="Helvetica" w:cs="Helvetica"/>
                <w:b/>
                <w:bCs/>
                <w:sz w:val="16"/>
                <w:szCs w:val="16"/>
              </w:rPr>
              <w:t>70 611 650</w:t>
            </w:r>
          </w:p>
        </w:tc>
        <w:tc>
          <w:tcPr>
            <w:tcW w:w="60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F280B4B" w14:textId="77777777" w:rsidR="00621FEF" w:rsidRDefault="00621FEF" w:rsidP="009E13FC">
            <w:pPr>
              <w:spacing w:line="320" w:lineRule="atLeast"/>
              <w:jc w:val="right"/>
              <w:rPr>
                <w:rFonts w:ascii="Helvetica" w:hAnsi="Helvetica" w:cs="Helvetica"/>
                <w:sz w:val="16"/>
                <w:szCs w:val="16"/>
              </w:rPr>
            </w:pPr>
            <w:r>
              <w:rPr>
                <w:rFonts w:ascii="Helvetica" w:hAnsi="Helvetica" w:cs="Helvetica"/>
                <w:b/>
                <w:bCs/>
                <w:sz w:val="16"/>
                <w:szCs w:val="16"/>
              </w:rPr>
              <w:t>55 611 051</w:t>
            </w:r>
          </w:p>
        </w:tc>
        <w:tc>
          <w:tcPr>
            <w:tcW w:w="60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E4618EF" w14:textId="77777777" w:rsidR="00621FEF" w:rsidRDefault="00621FEF" w:rsidP="009E13FC">
            <w:pPr>
              <w:spacing w:line="320" w:lineRule="atLeast"/>
              <w:jc w:val="right"/>
              <w:rPr>
                <w:rFonts w:ascii="Helvetica" w:hAnsi="Helvetica" w:cs="Helvetica"/>
                <w:sz w:val="16"/>
                <w:szCs w:val="16"/>
              </w:rPr>
            </w:pPr>
            <w:r>
              <w:rPr>
                <w:rFonts w:ascii="Helvetica" w:hAnsi="Helvetica" w:cs="Helvetica"/>
                <w:b/>
                <w:bCs/>
                <w:sz w:val="16"/>
                <w:szCs w:val="16"/>
              </w:rPr>
              <w:t>58 475 109</w:t>
            </w:r>
          </w:p>
        </w:tc>
        <w:tc>
          <w:tcPr>
            <w:tcW w:w="60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23756BF" w14:textId="77777777" w:rsidR="00621FEF" w:rsidRDefault="00621FEF" w:rsidP="009E13FC">
            <w:pPr>
              <w:spacing w:line="320" w:lineRule="atLeast"/>
              <w:jc w:val="right"/>
              <w:rPr>
                <w:rFonts w:ascii="Helvetica" w:hAnsi="Helvetica" w:cs="Helvetica"/>
                <w:sz w:val="16"/>
                <w:szCs w:val="16"/>
              </w:rPr>
            </w:pPr>
            <w:r>
              <w:rPr>
                <w:rFonts w:ascii="Helvetica" w:hAnsi="Helvetica" w:cs="Helvetica"/>
                <w:b/>
                <w:bCs/>
                <w:sz w:val="16"/>
                <w:szCs w:val="16"/>
              </w:rPr>
              <w:t>62 835 109</w:t>
            </w:r>
          </w:p>
        </w:tc>
        <w:tc>
          <w:tcPr>
            <w:tcW w:w="60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007D9FE" w14:textId="77777777" w:rsidR="00621FEF" w:rsidRDefault="00621FEF" w:rsidP="009E13FC">
            <w:pPr>
              <w:spacing w:line="320" w:lineRule="atLeast"/>
              <w:jc w:val="right"/>
              <w:rPr>
                <w:rFonts w:ascii="Helvetica" w:hAnsi="Helvetica" w:cs="Helvetica"/>
                <w:sz w:val="16"/>
                <w:szCs w:val="16"/>
              </w:rPr>
            </w:pPr>
            <w:r>
              <w:rPr>
                <w:rFonts w:ascii="Helvetica" w:hAnsi="Helvetica" w:cs="Helvetica"/>
                <w:b/>
                <w:bCs/>
                <w:sz w:val="16"/>
                <w:szCs w:val="16"/>
              </w:rPr>
              <w:t>61 985 109</w:t>
            </w:r>
          </w:p>
        </w:tc>
        <w:tc>
          <w:tcPr>
            <w:tcW w:w="60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842C1CF" w14:textId="77777777" w:rsidR="00621FEF" w:rsidRDefault="00621FEF" w:rsidP="009E13FC">
            <w:pPr>
              <w:spacing w:line="320" w:lineRule="atLeast"/>
              <w:jc w:val="right"/>
              <w:rPr>
                <w:rFonts w:ascii="Helvetica" w:hAnsi="Helvetica" w:cs="Helvetica"/>
                <w:sz w:val="16"/>
                <w:szCs w:val="16"/>
              </w:rPr>
            </w:pPr>
            <w:r>
              <w:rPr>
                <w:rFonts w:ascii="Helvetica" w:hAnsi="Helvetica" w:cs="Helvetica"/>
                <w:b/>
                <w:bCs/>
                <w:sz w:val="16"/>
                <w:szCs w:val="16"/>
              </w:rPr>
              <w:t>62 045 109</w:t>
            </w:r>
          </w:p>
        </w:tc>
      </w:tr>
      <w:tr w:rsidR="00621FEF" w14:paraId="74169F06" w14:textId="77777777" w:rsidTr="00621FEF">
        <w:trPr>
          <w:jc w:val="center"/>
        </w:trPr>
        <w:tc>
          <w:tcPr>
            <w:tcW w:w="129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2DEE7B6" w14:textId="77777777" w:rsidR="00621FEF" w:rsidRDefault="00621FEF" w:rsidP="009E13FC">
            <w:pPr>
              <w:spacing w:line="320" w:lineRule="atLeast"/>
              <w:rPr>
                <w:rFonts w:ascii="Helvetica" w:hAnsi="Helvetica" w:cs="Helvetica"/>
                <w:sz w:val="16"/>
                <w:szCs w:val="16"/>
              </w:rPr>
            </w:pPr>
            <w:r>
              <w:rPr>
                <w:rFonts w:ascii="Helvetica" w:hAnsi="Helvetica" w:cs="Helvetica"/>
                <w:b/>
                <w:bCs/>
                <w:sz w:val="16"/>
                <w:szCs w:val="16"/>
              </w:rPr>
              <w:t xml:space="preserve">Inntekter </w:t>
            </w:r>
          </w:p>
        </w:tc>
        <w:tc>
          <w:tcPr>
            <w:tcW w:w="67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C6BE678" w14:textId="77777777" w:rsidR="00621FEF" w:rsidRDefault="00621FEF" w:rsidP="009E13FC">
            <w:pPr>
              <w:spacing w:line="320" w:lineRule="atLeast"/>
              <w:jc w:val="right"/>
              <w:rPr>
                <w:rFonts w:ascii="Helvetica" w:hAnsi="Helvetica" w:cs="Helvetica"/>
                <w:sz w:val="16"/>
                <w:szCs w:val="16"/>
              </w:rPr>
            </w:pPr>
            <w:r>
              <w:rPr>
                <w:rFonts w:ascii="Helvetica" w:hAnsi="Helvetica" w:cs="Helvetica"/>
                <w:b/>
                <w:bCs/>
                <w:sz w:val="16"/>
                <w:szCs w:val="16"/>
              </w:rPr>
              <w:t>-21 592 604</w:t>
            </w:r>
          </w:p>
        </w:tc>
        <w:tc>
          <w:tcPr>
            <w:tcW w:w="60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27549A9" w14:textId="77777777" w:rsidR="00621FEF" w:rsidRDefault="00621FEF" w:rsidP="009E13FC">
            <w:pPr>
              <w:spacing w:line="320" w:lineRule="atLeast"/>
              <w:jc w:val="right"/>
              <w:rPr>
                <w:rFonts w:ascii="Helvetica" w:hAnsi="Helvetica" w:cs="Helvetica"/>
                <w:sz w:val="16"/>
                <w:szCs w:val="16"/>
              </w:rPr>
            </w:pPr>
            <w:r>
              <w:rPr>
                <w:rFonts w:ascii="Helvetica" w:hAnsi="Helvetica" w:cs="Helvetica"/>
                <w:b/>
                <w:bCs/>
                <w:sz w:val="16"/>
                <w:szCs w:val="16"/>
              </w:rPr>
              <w:t>-17 237 000</w:t>
            </w:r>
          </w:p>
        </w:tc>
        <w:tc>
          <w:tcPr>
            <w:tcW w:w="60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897977D" w14:textId="77777777" w:rsidR="00621FEF" w:rsidRDefault="00621FEF" w:rsidP="009E13FC">
            <w:pPr>
              <w:spacing w:line="320" w:lineRule="atLeast"/>
              <w:jc w:val="right"/>
              <w:rPr>
                <w:rFonts w:ascii="Helvetica" w:hAnsi="Helvetica" w:cs="Helvetica"/>
                <w:sz w:val="16"/>
                <w:szCs w:val="16"/>
              </w:rPr>
            </w:pPr>
            <w:r>
              <w:rPr>
                <w:rFonts w:ascii="Helvetica" w:hAnsi="Helvetica" w:cs="Helvetica"/>
                <w:b/>
                <w:bCs/>
                <w:sz w:val="16"/>
                <w:szCs w:val="16"/>
              </w:rPr>
              <w:t>-16 937 000</w:t>
            </w:r>
          </w:p>
        </w:tc>
        <w:tc>
          <w:tcPr>
            <w:tcW w:w="60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A9B47A4" w14:textId="77777777" w:rsidR="00621FEF" w:rsidRDefault="00621FEF" w:rsidP="009E13FC">
            <w:pPr>
              <w:spacing w:line="320" w:lineRule="atLeast"/>
              <w:jc w:val="right"/>
              <w:rPr>
                <w:rFonts w:ascii="Helvetica" w:hAnsi="Helvetica" w:cs="Helvetica"/>
                <w:sz w:val="16"/>
                <w:szCs w:val="16"/>
              </w:rPr>
            </w:pPr>
            <w:r>
              <w:rPr>
                <w:rFonts w:ascii="Helvetica" w:hAnsi="Helvetica" w:cs="Helvetica"/>
                <w:b/>
                <w:bCs/>
                <w:sz w:val="16"/>
                <w:szCs w:val="16"/>
              </w:rPr>
              <w:t>-17 124 171</w:t>
            </w:r>
          </w:p>
        </w:tc>
        <w:tc>
          <w:tcPr>
            <w:tcW w:w="60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2181F04" w14:textId="77777777" w:rsidR="00621FEF" w:rsidRDefault="00621FEF" w:rsidP="009E13FC">
            <w:pPr>
              <w:spacing w:line="320" w:lineRule="atLeast"/>
              <w:jc w:val="right"/>
              <w:rPr>
                <w:rFonts w:ascii="Helvetica" w:hAnsi="Helvetica" w:cs="Helvetica"/>
                <w:sz w:val="16"/>
                <w:szCs w:val="16"/>
              </w:rPr>
            </w:pPr>
            <w:r>
              <w:rPr>
                <w:rFonts w:ascii="Helvetica" w:hAnsi="Helvetica" w:cs="Helvetica"/>
                <w:b/>
                <w:bCs/>
                <w:sz w:val="16"/>
                <w:szCs w:val="16"/>
              </w:rPr>
              <w:t>-17 124 171</w:t>
            </w:r>
          </w:p>
        </w:tc>
        <w:tc>
          <w:tcPr>
            <w:tcW w:w="60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26ABE63" w14:textId="77777777" w:rsidR="00621FEF" w:rsidRDefault="00621FEF" w:rsidP="009E13FC">
            <w:pPr>
              <w:spacing w:line="320" w:lineRule="atLeast"/>
              <w:jc w:val="right"/>
              <w:rPr>
                <w:rFonts w:ascii="Helvetica" w:hAnsi="Helvetica" w:cs="Helvetica"/>
                <w:sz w:val="16"/>
                <w:szCs w:val="16"/>
              </w:rPr>
            </w:pPr>
            <w:r>
              <w:rPr>
                <w:rFonts w:ascii="Helvetica" w:hAnsi="Helvetica" w:cs="Helvetica"/>
                <w:b/>
                <w:bCs/>
                <w:sz w:val="16"/>
                <w:szCs w:val="16"/>
              </w:rPr>
              <w:t>-17 124 171</w:t>
            </w:r>
          </w:p>
        </w:tc>
      </w:tr>
      <w:tr w:rsidR="00621FEF" w14:paraId="4706D173" w14:textId="77777777" w:rsidTr="00621FEF">
        <w:trPr>
          <w:jc w:val="center"/>
        </w:trPr>
        <w:tc>
          <w:tcPr>
            <w:tcW w:w="129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2DF98D3" w14:textId="77777777" w:rsidR="00621FEF" w:rsidRDefault="00621FEF" w:rsidP="009E13FC">
            <w:pPr>
              <w:spacing w:line="320" w:lineRule="atLeast"/>
              <w:rPr>
                <w:rFonts w:ascii="Helvetica" w:hAnsi="Helvetica" w:cs="Helvetica"/>
                <w:sz w:val="16"/>
                <w:szCs w:val="16"/>
              </w:rPr>
            </w:pPr>
            <w:r>
              <w:rPr>
                <w:rFonts w:ascii="Helvetica" w:hAnsi="Helvetica" w:cs="Helvetica"/>
                <w:b/>
                <w:bCs/>
                <w:sz w:val="16"/>
                <w:szCs w:val="16"/>
              </w:rPr>
              <w:t xml:space="preserve">Netto utgift uten internhusleie </w:t>
            </w:r>
          </w:p>
        </w:tc>
        <w:tc>
          <w:tcPr>
            <w:tcW w:w="67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6F6A300" w14:textId="77777777" w:rsidR="00621FEF" w:rsidRDefault="00621FEF" w:rsidP="009E13FC">
            <w:pPr>
              <w:spacing w:line="320" w:lineRule="atLeast"/>
              <w:jc w:val="right"/>
              <w:rPr>
                <w:rFonts w:ascii="Helvetica" w:hAnsi="Helvetica" w:cs="Helvetica"/>
                <w:sz w:val="16"/>
                <w:szCs w:val="16"/>
              </w:rPr>
            </w:pPr>
            <w:r>
              <w:rPr>
                <w:rFonts w:ascii="Helvetica" w:hAnsi="Helvetica" w:cs="Helvetica"/>
                <w:b/>
                <w:bCs/>
                <w:sz w:val="16"/>
                <w:szCs w:val="16"/>
              </w:rPr>
              <w:t>49 019 046</w:t>
            </w:r>
          </w:p>
        </w:tc>
        <w:tc>
          <w:tcPr>
            <w:tcW w:w="60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ED83AB9" w14:textId="77777777" w:rsidR="00621FEF" w:rsidRDefault="00621FEF" w:rsidP="009E13FC">
            <w:pPr>
              <w:spacing w:line="320" w:lineRule="atLeast"/>
              <w:jc w:val="right"/>
              <w:rPr>
                <w:rFonts w:ascii="Helvetica" w:hAnsi="Helvetica" w:cs="Helvetica"/>
                <w:sz w:val="16"/>
                <w:szCs w:val="16"/>
              </w:rPr>
            </w:pPr>
            <w:r>
              <w:rPr>
                <w:rFonts w:ascii="Helvetica" w:hAnsi="Helvetica" w:cs="Helvetica"/>
                <w:b/>
                <w:bCs/>
                <w:sz w:val="16"/>
                <w:szCs w:val="16"/>
              </w:rPr>
              <w:t>38 374 051</w:t>
            </w:r>
          </w:p>
        </w:tc>
        <w:tc>
          <w:tcPr>
            <w:tcW w:w="60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851B1A2" w14:textId="77777777" w:rsidR="00621FEF" w:rsidRDefault="00621FEF" w:rsidP="009E13FC">
            <w:pPr>
              <w:spacing w:line="320" w:lineRule="atLeast"/>
              <w:jc w:val="right"/>
              <w:rPr>
                <w:rFonts w:ascii="Helvetica" w:hAnsi="Helvetica" w:cs="Helvetica"/>
                <w:sz w:val="16"/>
                <w:szCs w:val="16"/>
              </w:rPr>
            </w:pPr>
            <w:r>
              <w:rPr>
                <w:rFonts w:ascii="Helvetica" w:hAnsi="Helvetica" w:cs="Helvetica"/>
                <w:b/>
                <w:bCs/>
                <w:sz w:val="16"/>
                <w:szCs w:val="16"/>
              </w:rPr>
              <w:t>41 538 109</w:t>
            </w:r>
          </w:p>
        </w:tc>
        <w:tc>
          <w:tcPr>
            <w:tcW w:w="60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1187960" w14:textId="77777777" w:rsidR="00621FEF" w:rsidRDefault="00621FEF" w:rsidP="009E13FC">
            <w:pPr>
              <w:spacing w:line="320" w:lineRule="atLeast"/>
              <w:jc w:val="right"/>
              <w:rPr>
                <w:rFonts w:ascii="Helvetica" w:hAnsi="Helvetica" w:cs="Helvetica"/>
                <w:sz w:val="16"/>
                <w:szCs w:val="16"/>
              </w:rPr>
            </w:pPr>
            <w:r>
              <w:rPr>
                <w:rFonts w:ascii="Helvetica" w:hAnsi="Helvetica" w:cs="Helvetica"/>
                <w:b/>
                <w:bCs/>
                <w:sz w:val="16"/>
                <w:szCs w:val="16"/>
              </w:rPr>
              <w:t>45 710 938</w:t>
            </w:r>
          </w:p>
        </w:tc>
        <w:tc>
          <w:tcPr>
            <w:tcW w:w="60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2F55CDF" w14:textId="77777777" w:rsidR="00621FEF" w:rsidRDefault="00621FEF" w:rsidP="009E13FC">
            <w:pPr>
              <w:spacing w:line="320" w:lineRule="atLeast"/>
              <w:jc w:val="right"/>
              <w:rPr>
                <w:rFonts w:ascii="Helvetica" w:hAnsi="Helvetica" w:cs="Helvetica"/>
                <w:sz w:val="16"/>
                <w:szCs w:val="16"/>
              </w:rPr>
            </w:pPr>
            <w:r>
              <w:rPr>
                <w:rFonts w:ascii="Helvetica" w:hAnsi="Helvetica" w:cs="Helvetica"/>
                <w:b/>
                <w:bCs/>
                <w:sz w:val="16"/>
                <w:szCs w:val="16"/>
              </w:rPr>
              <w:t>44 860 938</w:t>
            </w:r>
          </w:p>
        </w:tc>
        <w:tc>
          <w:tcPr>
            <w:tcW w:w="60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9F8C0BD" w14:textId="77777777" w:rsidR="00621FEF" w:rsidRDefault="00621FEF" w:rsidP="009E13FC">
            <w:pPr>
              <w:spacing w:line="320" w:lineRule="atLeast"/>
              <w:jc w:val="right"/>
              <w:rPr>
                <w:rFonts w:ascii="Helvetica" w:hAnsi="Helvetica" w:cs="Helvetica"/>
                <w:sz w:val="16"/>
                <w:szCs w:val="16"/>
              </w:rPr>
            </w:pPr>
            <w:r>
              <w:rPr>
                <w:rFonts w:ascii="Helvetica" w:hAnsi="Helvetica" w:cs="Helvetica"/>
                <w:b/>
                <w:bCs/>
                <w:sz w:val="16"/>
                <w:szCs w:val="16"/>
              </w:rPr>
              <w:t>44 920 938</w:t>
            </w:r>
          </w:p>
        </w:tc>
      </w:tr>
      <w:bookmarkEnd w:id="52"/>
    </w:tbl>
    <w:p w14:paraId="4A5731B8" w14:textId="77777777" w:rsidR="00B521BC" w:rsidRPr="000D4649" w:rsidRDefault="00B521BC" w:rsidP="00E13604">
      <w:pPr>
        <w:pStyle w:val="Overskrift4"/>
      </w:pPr>
    </w:p>
    <w:p w14:paraId="0E1B2C16" w14:textId="77777777" w:rsidR="00B521BC" w:rsidRPr="000D4649" w:rsidRDefault="00B521BC" w:rsidP="005052E0">
      <w:pPr>
        <w:pStyle w:val="Overskrift6"/>
        <w:rPr>
          <w:rFonts w:eastAsia="Times New Roman"/>
        </w:rPr>
      </w:pPr>
      <w:r w:rsidRPr="000D4649">
        <w:rPr>
          <w:rFonts w:eastAsia="Times New Roman"/>
        </w:rPr>
        <w:t>Personalinnsats</w:t>
      </w:r>
      <w:r>
        <w:rPr>
          <w:rFonts w:eastAsia="Times New Roman"/>
        </w:rPr>
        <w:tab/>
      </w:r>
    </w:p>
    <w:p w14:paraId="437707AE" w14:textId="77777777" w:rsidR="00B521BC" w:rsidRPr="000D4649" w:rsidRDefault="00B521BC" w:rsidP="00B521BC">
      <w:pPr>
        <w:rPr>
          <w:rFonts w:eastAsia="Calibri"/>
        </w:rPr>
      </w:pPr>
      <w:r w:rsidRPr="000D4649">
        <w:rPr>
          <w:rFonts w:eastAsia="Calibri"/>
        </w:rPr>
        <w:t>Enheten har 3</w:t>
      </w:r>
      <w:r>
        <w:rPr>
          <w:rFonts w:eastAsia="Calibri"/>
        </w:rPr>
        <w:t>4,5</w:t>
      </w:r>
      <w:r w:rsidRPr="000D4649">
        <w:rPr>
          <w:rFonts w:eastAsia="Calibri"/>
        </w:rPr>
        <w:t xml:space="preserve"> årsverk fordelt på: </w:t>
      </w:r>
    </w:p>
    <w:p w14:paraId="486E872F" w14:textId="77777777" w:rsidR="00B521BC" w:rsidRPr="000D4649" w:rsidRDefault="00B521BC" w:rsidP="008B723E">
      <w:pPr>
        <w:pStyle w:val="Listeavsnitt"/>
        <w:numPr>
          <w:ilvl w:val="0"/>
          <w:numId w:val="23"/>
        </w:numPr>
      </w:pPr>
      <w:r>
        <w:t>19,7</w:t>
      </w:r>
      <w:r>
        <w:tab/>
      </w:r>
      <w:r w:rsidRPr="000D4649">
        <w:t>Rengjøringspersonell</w:t>
      </w:r>
    </w:p>
    <w:p w14:paraId="53450245" w14:textId="77777777" w:rsidR="00B521BC" w:rsidRPr="000D4649" w:rsidRDefault="00B521BC" w:rsidP="008B723E">
      <w:pPr>
        <w:pStyle w:val="Listeavsnitt"/>
        <w:numPr>
          <w:ilvl w:val="0"/>
          <w:numId w:val="23"/>
        </w:numPr>
      </w:pPr>
      <w:r>
        <w:t>8</w:t>
      </w:r>
      <w:r>
        <w:tab/>
      </w:r>
      <w:r>
        <w:tab/>
      </w:r>
      <w:r w:rsidRPr="000D4649">
        <w:t>Driftspersonell bygg</w:t>
      </w:r>
      <w:r>
        <w:t xml:space="preserve"> </w:t>
      </w:r>
    </w:p>
    <w:p w14:paraId="1974F5FF" w14:textId="77777777" w:rsidR="00B521BC" w:rsidRPr="000D4649" w:rsidRDefault="00B521BC" w:rsidP="008B723E">
      <w:pPr>
        <w:pStyle w:val="Listeavsnitt"/>
        <w:numPr>
          <w:ilvl w:val="0"/>
          <w:numId w:val="23"/>
        </w:numPr>
      </w:pPr>
      <w:r>
        <w:t>3</w:t>
      </w:r>
      <w:r>
        <w:tab/>
      </w:r>
      <w:r>
        <w:tab/>
      </w:r>
      <w:r w:rsidRPr="000D4649">
        <w:t>Boligkontor</w:t>
      </w:r>
      <w:r>
        <w:t>/Flyktningeboliger</w:t>
      </w:r>
    </w:p>
    <w:p w14:paraId="370E04D0" w14:textId="77777777" w:rsidR="00B521BC" w:rsidRDefault="00B521BC" w:rsidP="008B723E">
      <w:pPr>
        <w:pStyle w:val="Listeavsnitt"/>
        <w:numPr>
          <w:ilvl w:val="0"/>
          <w:numId w:val="23"/>
        </w:numPr>
      </w:pPr>
      <w:r>
        <w:t>3</w:t>
      </w:r>
      <w:r>
        <w:tab/>
      </w:r>
      <w:r>
        <w:tab/>
      </w:r>
      <w:r w:rsidRPr="000D4649">
        <w:t>Adm</w:t>
      </w:r>
      <w:r>
        <w:t xml:space="preserve">inistrasjon </w:t>
      </w:r>
      <w:r w:rsidRPr="000D4649">
        <w:t xml:space="preserve">/ Prosjektledelse </w:t>
      </w:r>
    </w:p>
    <w:p w14:paraId="2FDB7CD9" w14:textId="77777777" w:rsidR="00B521BC" w:rsidRPr="000D4649" w:rsidRDefault="00B521BC" w:rsidP="008B723E">
      <w:pPr>
        <w:pStyle w:val="Listeavsnitt"/>
        <w:numPr>
          <w:ilvl w:val="0"/>
          <w:numId w:val="23"/>
        </w:numPr>
      </w:pPr>
      <w:r>
        <w:t>0,8</w:t>
      </w:r>
      <w:r>
        <w:tab/>
        <w:t>Kantinedrift</w:t>
      </w:r>
    </w:p>
    <w:p w14:paraId="12517025" w14:textId="77777777" w:rsidR="00B521BC" w:rsidRDefault="00B521BC" w:rsidP="00B521BC">
      <w:pPr>
        <w:spacing w:after="0" w:line="240" w:lineRule="auto"/>
        <w:contextualSpacing/>
        <w:jc w:val="both"/>
        <w:rPr>
          <w:rFonts w:eastAsia="Calibri"/>
        </w:rPr>
      </w:pPr>
    </w:p>
    <w:p w14:paraId="5947F0B7" w14:textId="77777777" w:rsidR="00B521BC" w:rsidRPr="000D4649" w:rsidRDefault="00B521BC" w:rsidP="005052E0">
      <w:pPr>
        <w:pStyle w:val="Overskrift6"/>
      </w:pPr>
      <w:r w:rsidRPr="000D4649">
        <w:t xml:space="preserve">Ressursinnsats </w:t>
      </w:r>
    </w:p>
    <w:p w14:paraId="37EA7BF1" w14:textId="02000797" w:rsidR="00B521BC" w:rsidRDefault="00B521BC" w:rsidP="00B521BC">
      <w:pPr>
        <w:spacing w:line="240" w:lineRule="auto"/>
        <w:contextualSpacing/>
        <w:rPr>
          <w:rFonts w:eastAsia="Calibri"/>
        </w:rPr>
      </w:pPr>
      <w:r>
        <w:rPr>
          <w:rFonts w:eastAsia="Times New Roman"/>
          <w:color w:val="000000"/>
        </w:rPr>
        <w:t>Det er i dag knappe</w:t>
      </w:r>
      <w:r w:rsidRPr="00101140">
        <w:rPr>
          <w:rFonts w:eastAsia="Times New Roman"/>
          <w:color w:val="000000"/>
        </w:rPr>
        <w:t xml:space="preserve"> personalressurser for å få gjennomført alle arbeidsoppgavene</w:t>
      </w:r>
      <w:r w:rsidR="00AF53A1">
        <w:rPr>
          <w:rFonts w:eastAsia="Times New Roman"/>
          <w:color w:val="000000"/>
        </w:rPr>
        <w:t xml:space="preserve">, </w:t>
      </w:r>
      <w:r>
        <w:rPr>
          <w:rFonts w:eastAsia="Times New Roman"/>
          <w:color w:val="000000"/>
        </w:rPr>
        <w:t xml:space="preserve">spesielt </w:t>
      </w:r>
      <w:r w:rsidR="00AF53A1">
        <w:rPr>
          <w:rFonts w:eastAsia="Times New Roman"/>
          <w:color w:val="000000"/>
        </w:rPr>
        <w:t>de som tilhører</w:t>
      </w:r>
      <w:r>
        <w:rPr>
          <w:rFonts w:eastAsia="Times New Roman"/>
          <w:color w:val="000000"/>
        </w:rPr>
        <w:t xml:space="preserve"> driftsavdelingen</w:t>
      </w:r>
      <w:r w:rsidRPr="00101140">
        <w:rPr>
          <w:rFonts w:eastAsia="Times New Roman"/>
          <w:color w:val="000000"/>
        </w:rPr>
        <w:t>.</w:t>
      </w:r>
      <w:r>
        <w:rPr>
          <w:rFonts w:eastAsia="Times New Roman"/>
          <w:color w:val="000000"/>
        </w:rPr>
        <w:t xml:space="preserve"> Enheten har et digitalt FDV program der internkontroll og uønskede driftshendelser meldes inn. I tillegg bruker renhold «Clean Pilot» for internkontroll og behovsstyring av renholdet.</w:t>
      </w:r>
    </w:p>
    <w:p w14:paraId="39A18FC3" w14:textId="77777777" w:rsidR="00B521BC" w:rsidRDefault="00B521BC" w:rsidP="00B521BC">
      <w:pPr>
        <w:spacing w:line="240" w:lineRule="auto"/>
        <w:contextualSpacing/>
        <w:rPr>
          <w:rFonts w:eastAsia="Calibri"/>
        </w:rPr>
      </w:pPr>
    </w:p>
    <w:p w14:paraId="0615030F" w14:textId="77777777" w:rsidR="00B521BC" w:rsidRPr="002665C1" w:rsidRDefault="00B521BC" w:rsidP="00B521BC">
      <w:pPr>
        <w:spacing w:line="240" w:lineRule="auto"/>
        <w:contextualSpacing/>
        <w:rPr>
          <w:rFonts w:eastAsia="Calibri"/>
        </w:rPr>
      </w:pPr>
      <w:r w:rsidRPr="002665C1">
        <w:rPr>
          <w:rFonts w:eastAsia="Calibri"/>
        </w:rPr>
        <w:t xml:space="preserve">Arbeidsoppgaver som utføres </w:t>
      </w:r>
      <w:r>
        <w:rPr>
          <w:rFonts w:eastAsia="Calibri"/>
        </w:rPr>
        <w:t>av</w:t>
      </w:r>
      <w:r w:rsidRPr="002665C1">
        <w:rPr>
          <w:rFonts w:eastAsia="Calibri"/>
        </w:rPr>
        <w:t xml:space="preserve"> enheten:</w:t>
      </w:r>
    </w:p>
    <w:p w14:paraId="6F231A68" w14:textId="77777777" w:rsidR="00B521BC" w:rsidRPr="002665C1" w:rsidRDefault="00B521BC" w:rsidP="00B521BC">
      <w:pPr>
        <w:spacing w:line="240" w:lineRule="auto"/>
        <w:contextualSpacing/>
        <w:rPr>
          <w:bCs/>
          <w:color w:val="1F497D" w:themeColor="text2"/>
        </w:rPr>
      </w:pPr>
    </w:p>
    <w:p w14:paraId="30B8FE52" w14:textId="77777777" w:rsidR="00B521BC" w:rsidRPr="000D4649" w:rsidRDefault="00B521BC" w:rsidP="008B723E">
      <w:pPr>
        <w:pStyle w:val="Listeavsnitt"/>
        <w:numPr>
          <w:ilvl w:val="0"/>
          <w:numId w:val="24"/>
        </w:numPr>
        <w:rPr>
          <w:bCs/>
        </w:rPr>
      </w:pPr>
      <w:r w:rsidRPr="000D4649">
        <w:t>Drift, vedlikehold og forvaltning av kommunale bygg og eiendommer (herunder byggdrift og renhold)</w:t>
      </w:r>
    </w:p>
    <w:p w14:paraId="4401510D" w14:textId="77777777" w:rsidR="00B521BC" w:rsidRPr="000D4649" w:rsidRDefault="00B521BC" w:rsidP="008B723E">
      <w:pPr>
        <w:pStyle w:val="Listeavsnitt"/>
        <w:numPr>
          <w:ilvl w:val="0"/>
          <w:numId w:val="24"/>
        </w:numPr>
      </w:pPr>
      <w:r w:rsidRPr="000D4649">
        <w:t>Byggherreansvar og prosjektledelse ved gjennomføring av kommunale byggeprosjekt</w:t>
      </w:r>
    </w:p>
    <w:p w14:paraId="018F4195" w14:textId="77777777" w:rsidR="00B521BC" w:rsidRPr="000D4649" w:rsidRDefault="00B521BC" w:rsidP="008B723E">
      <w:pPr>
        <w:pStyle w:val="Listeavsnitt"/>
        <w:numPr>
          <w:ilvl w:val="0"/>
          <w:numId w:val="24"/>
        </w:numPr>
        <w:rPr>
          <w:bCs/>
        </w:rPr>
      </w:pPr>
      <w:r w:rsidRPr="000D4649">
        <w:t>Saksbehandling for tilskudd og startlån på vegne av Husbanken</w:t>
      </w:r>
    </w:p>
    <w:p w14:paraId="6FD3AD25" w14:textId="77777777" w:rsidR="00B521BC" w:rsidRPr="000D4649" w:rsidRDefault="00B521BC" w:rsidP="008B723E">
      <w:pPr>
        <w:pStyle w:val="Listeavsnitt"/>
        <w:numPr>
          <w:ilvl w:val="0"/>
          <w:numId w:val="24"/>
        </w:numPr>
        <w:rPr>
          <w:bCs/>
        </w:rPr>
      </w:pPr>
      <w:r w:rsidRPr="000D4649">
        <w:t>Bistå</w:t>
      </w:r>
      <w:r>
        <w:t>/lede</w:t>
      </w:r>
      <w:r w:rsidRPr="000D4649">
        <w:t xml:space="preserve"> andre kommunale enheter med prosjektutredning og planlegging</w:t>
      </w:r>
    </w:p>
    <w:p w14:paraId="26A6513E" w14:textId="77777777" w:rsidR="00B521BC" w:rsidRPr="00BB76E9" w:rsidRDefault="00B521BC" w:rsidP="008B723E">
      <w:pPr>
        <w:pStyle w:val="Listeavsnitt"/>
        <w:numPr>
          <w:ilvl w:val="0"/>
          <w:numId w:val="24"/>
        </w:numPr>
        <w:rPr>
          <w:bCs/>
        </w:rPr>
      </w:pPr>
      <w:r w:rsidRPr="000D4649">
        <w:t>Administrering av</w:t>
      </w:r>
      <w:r>
        <w:t xml:space="preserve"> kommunale boliger og</w:t>
      </w:r>
      <w:r w:rsidRPr="000D4649">
        <w:t xml:space="preserve"> flyktningeboliger (inn/utleie både eksternt og </w:t>
      </w:r>
      <w:r>
        <w:t xml:space="preserve">i </w:t>
      </w:r>
      <w:r w:rsidRPr="000D4649">
        <w:t>kommunale boliger)</w:t>
      </w:r>
      <w:r>
        <w:t xml:space="preserve"> samt kontraktsarbeid og fakturering</w:t>
      </w:r>
    </w:p>
    <w:p w14:paraId="55876CA6" w14:textId="77777777" w:rsidR="00B521BC" w:rsidRDefault="00B521BC" w:rsidP="008B723E">
      <w:pPr>
        <w:pStyle w:val="Listeavsnitt"/>
        <w:numPr>
          <w:ilvl w:val="0"/>
          <w:numId w:val="24"/>
        </w:numPr>
        <w:rPr>
          <w:bCs/>
        </w:rPr>
      </w:pPr>
      <w:r>
        <w:rPr>
          <w:bCs/>
        </w:rPr>
        <w:t>Drift av kantina på Rådhuset</w:t>
      </w:r>
    </w:p>
    <w:p w14:paraId="475FEDD4" w14:textId="77777777" w:rsidR="00B521BC" w:rsidRDefault="00B521BC" w:rsidP="008B723E">
      <w:pPr>
        <w:pStyle w:val="Listeavsnitt"/>
        <w:numPr>
          <w:ilvl w:val="0"/>
          <w:numId w:val="24"/>
        </w:numPr>
        <w:rPr>
          <w:bCs/>
        </w:rPr>
      </w:pPr>
      <w:r>
        <w:rPr>
          <w:bCs/>
        </w:rPr>
        <w:t>Offentlig innkjøp av varer og tjenester til avdelingen, herunder rammeavtaler på alle bygg- og tekniske innkjøp</w:t>
      </w:r>
    </w:p>
    <w:p w14:paraId="4633A978" w14:textId="77777777" w:rsidR="00B521BC" w:rsidRDefault="00B521BC" w:rsidP="008B723E">
      <w:pPr>
        <w:pStyle w:val="Listeavsnitt"/>
        <w:numPr>
          <w:ilvl w:val="0"/>
          <w:numId w:val="24"/>
        </w:numPr>
        <w:rPr>
          <w:bCs/>
        </w:rPr>
      </w:pPr>
      <w:r>
        <w:rPr>
          <w:bCs/>
        </w:rPr>
        <w:lastRenderedPageBreak/>
        <w:t>Administrering og forespørsler av kommunale leieavtaler</w:t>
      </w:r>
    </w:p>
    <w:p w14:paraId="46F93710" w14:textId="77777777" w:rsidR="00B521BC" w:rsidRDefault="00B521BC" w:rsidP="008B723E">
      <w:pPr>
        <w:pStyle w:val="Listeavsnitt"/>
        <w:numPr>
          <w:ilvl w:val="0"/>
          <w:numId w:val="24"/>
        </w:numPr>
        <w:rPr>
          <w:bCs/>
        </w:rPr>
      </w:pPr>
      <w:r>
        <w:rPr>
          <w:bCs/>
        </w:rPr>
        <w:t>Forespørsler og kontraktsarbeid på større byggeprosjekter</w:t>
      </w:r>
    </w:p>
    <w:p w14:paraId="61C22BD0" w14:textId="77777777" w:rsidR="00B521BC" w:rsidRDefault="00B521BC" w:rsidP="008B723E">
      <w:pPr>
        <w:pStyle w:val="Listeavsnitt"/>
        <w:numPr>
          <w:ilvl w:val="0"/>
          <w:numId w:val="24"/>
        </w:numPr>
        <w:rPr>
          <w:bCs/>
        </w:rPr>
      </w:pPr>
      <w:r>
        <w:rPr>
          <w:bCs/>
        </w:rPr>
        <w:t>Salg av kommunal eiendom</w:t>
      </w:r>
    </w:p>
    <w:p w14:paraId="7117C3F2" w14:textId="77777777" w:rsidR="00B521BC" w:rsidRPr="00F60DFB" w:rsidRDefault="00B521BC" w:rsidP="00B521BC">
      <w:pPr>
        <w:spacing w:line="240" w:lineRule="auto"/>
        <w:ind w:left="1152"/>
        <w:contextualSpacing/>
        <w:rPr>
          <w:bCs/>
          <w:color w:val="1F497D" w:themeColor="text2"/>
        </w:rPr>
      </w:pPr>
    </w:p>
    <w:p w14:paraId="37C4FEA5" w14:textId="77777777" w:rsidR="00B521BC" w:rsidRPr="000D4649" w:rsidRDefault="00B521BC" w:rsidP="00B521BC">
      <w:pPr>
        <w:spacing w:line="264" w:lineRule="auto"/>
        <w:contextualSpacing/>
        <w:rPr>
          <w:rFonts w:eastAsia="Times New Roman"/>
          <w:bCs/>
        </w:rPr>
      </w:pPr>
    </w:p>
    <w:p w14:paraId="1B69D0CB" w14:textId="77777777" w:rsidR="00B521BC" w:rsidRPr="00E13604" w:rsidRDefault="00B521BC" w:rsidP="005052E0">
      <w:pPr>
        <w:pStyle w:val="Overskrift6"/>
      </w:pPr>
      <w:r w:rsidRPr="00E13604">
        <w:t>Driftstiltak</w:t>
      </w:r>
    </w:p>
    <w:p w14:paraId="457BAED9" w14:textId="77777777" w:rsidR="00B521BC" w:rsidRPr="000D4649" w:rsidRDefault="00B521BC" w:rsidP="00B521BC">
      <w:pPr>
        <w:spacing w:after="0" w:line="240" w:lineRule="auto"/>
        <w:contextualSpacing/>
        <w:jc w:val="both"/>
        <w:rPr>
          <w:rFonts w:eastAsia="Calibri"/>
        </w:rPr>
      </w:pPr>
      <w:r>
        <w:rPr>
          <w:rFonts w:eastAsia="Calibri"/>
        </w:rPr>
        <w:t>Dersom renholdsavdelingen skal utføre kvalifisert renhold på alle formålsbygg, må avdelingen tilføres flere ressurser (fra andre enheter som utfører i dag). Overtagelse av renhold på bassenget er lagt inn som et driftstiltak, det er også ønskelig at renhold på sykehjem overføres til avdelingen i fremtiden.</w:t>
      </w:r>
    </w:p>
    <w:p w14:paraId="34EF9007" w14:textId="77777777" w:rsidR="00B521BC" w:rsidRDefault="00B521BC" w:rsidP="00B521BC">
      <w:pPr>
        <w:spacing w:after="0"/>
        <w:rPr>
          <w:rFonts w:eastAsia="Calibri"/>
        </w:rPr>
      </w:pPr>
    </w:p>
    <w:p w14:paraId="6575242C" w14:textId="77777777" w:rsidR="00B521BC" w:rsidRDefault="00B521BC" w:rsidP="00B521BC">
      <w:pPr>
        <w:spacing w:after="0"/>
        <w:rPr>
          <w:rFonts w:eastAsia="Calibri"/>
        </w:rPr>
      </w:pPr>
      <w:r w:rsidRPr="000D4649">
        <w:rPr>
          <w:rFonts w:eastAsia="Calibri"/>
        </w:rPr>
        <w:t>Over tid har deler av byggvedlikehold</w:t>
      </w:r>
      <w:r>
        <w:rPr>
          <w:rFonts w:eastAsia="Calibri"/>
        </w:rPr>
        <w:t xml:space="preserve">et </w:t>
      </w:r>
      <w:r w:rsidRPr="000D4649">
        <w:rPr>
          <w:rFonts w:eastAsia="Calibri"/>
        </w:rPr>
        <w:t xml:space="preserve">blitt definert som </w:t>
      </w:r>
      <w:r>
        <w:rPr>
          <w:rFonts w:eastAsia="Calibri"/>
        </w:rPr>
        <w:t xml:space="preserve">ønsket </w:t>
      </w:r>
      <w:r w:rsidRPr="000D4649">
        <w:rPr>
          <w:rFonts w:eastAsia="Calibri"/>
        </w:rPr>
        <w:t xml:space="preserve">enkelttiltak </w:t>
      </w:r>
      <w:r>
        <w:rPr>
          <w:rFonts w:eastAsia="Calibri"/>
        </w:rPr>
        <w:t xml:space="preserve">og </w:t>
      </w:r>
      <w:r w:rsidRPr="000D4649">
        <w:rPr>
          <w:rFonts w:eastAsia="Calibri"/>
        </w:rPr>
        <w:t xml:space="preserve">lagt inn som driftstiltak i budsjettet. Dette skaper en uforutsigbarhet på planlagt vedlikehold, da politikere har kunnet foreta valg av ulike driftstiltak uten å ha foretatt </w:t>
      </w:r>
      <w:r>
        <w:rPr>
          <w:rFonts w:eastAsia="Calibri"/>
        </w:rPr>
        <w:t>en total vurdering</w:t>
      </w:r>
      <w:r w:rsidRPr="000D4649">
        <w:rPr>
          <w:rFonts w:eastAsia="Calibri"/>
        </w:rPr>
        <w:t xml:space="preserve">. Vi </w:t>
      </w:r>
      <w:r>
        <w:rPr>
          <w:rFonts w:eastAsia="Calibri"/>
        </w:rPr>
        <w:t xml:space="preserve">har det siste året forsøkt å bevare </w:t>
      </w:r>
      <w:r w:rsidRPr="000D4649">
        <w:rPr>
          <w:rFonts w:eastAsia="Calibri"/>
        </w:rPr>
        <w:t xml:space="preserve">byggene våre på en </w:t>
      </w:r>
      <w:r>
        <w:rPr>
          <w:rFonts w:eastAsia="Calibri"/>
        </w:rPr>
        <w:t xml:space="preserve">bedre og </w:t>
      </w:r>
      <w:r w:rsidRPr="000D4649">
        <w:rPr>
          <w:rFonts w:eastAsia="Calibri"/>
        </w:rPr>
        <w:t>forutsigbar måte, og definerer vedlikeholdet etter en vedlikeholdsplan som går over 4 år (og langsiktig 10 års plan).</w:t>
      </w:r>
      <w:r>
        <w:rPr>
          <w:rFonts w:eastAsia="Calibri"/>
        </w:rPr>
        <w:t xml:space="preserve"> </w:t>
      </w:r>
    </w:p>
    <w:p w14:paraId="59F99EB3" w14:textId="77777777" w:rsidR="00B521BC" w:rsidRDefault="00B521BC" w:rsidP="00B521BC">
      <w:pPr>
        <w:spacing w:after="0"/>
        <w:rPr>
          <w:rFonts w:eastAsia="Calibri"/>
        </w:rPr>
      </w:pPr>
    </w:p>
    <w:p w14:paraId="584A1663" w14:textId="13E8E4D8" w:rsidR="00B521BC" w:rsidRPr="000D4649" w:rsidRDefault="00B521BC" w:rsidP="00B521BC">
      <w:pPr>
        <w:spacing w:after="0"/>
        <w:rPr>
          <w:rFonts w:eastAsia="Calibri"/>
        </w:rPr>
      </w:pPr>
      <w:r>
        <w:rPr>
          <w:rFonts w:eastAsia="Calibri"/>
        </w:rPr>
        <w:t xml:space="preserve">Det er i år </w:t>
      </w:r>
      <w:r w:rsidR="00AF53A1">
        <w:rPr>
          <w:rFonts w:eastAsia="Calibri"/>
        </w:rPr>
        <w:t>likevel</w:t>
      </w:r>
      <w:r>
        <w:rPr>
          <w:rFonts w:eastAsia="Calibri"/>
        </w:rPr>
        <w:t xml:space="preserve"> lagt inn noen driftstiltak fra enheten, da vi ser at vedlikeholdsetterslepet er for stort til at bare vedlikeholdsmidler blir tilstrekkelig. Det planlagte vedlikeholdsbehovet for enheten ligger på om lag 8-10 millioner hvert år, og budsjettet de siste årene har vært på 3-4 millioner (altså 5-6 mill for lite). Dette vil akkumulere et større etterslep på om lag 5 % årlig. Det vi ser etter siste år er at kun om lag halvparten av vedlikeholdsplanen er mulig å gjennomføre (resten av budsjettet går til akutte saker slik som havari, hærverk etc).</w:t>
      </w:r>
    </w:p>
    <w:p w14:paraId="2D49BA3E" w14:textId="77777777" w:rsidR="00B521BC" w:rsidRPr="000D4649" w:rsidRDefault="00B521BC" w:rsidP="00B521BC">
      <w:pPr>
        <w:spacing w:after="0"/>
      </w:pPr>
    </w:p>
    <w:p w14:paraId="007AB40B" w14:textId="77777777" w:rsidR="00B521BC" w:rsidRPr="000D4649" w:rsidRDefault="00B521BC" w:rsidP="005052E0">
      <w:pPr>
        <w:pStyle w:val="Overskrift6"/>
        <w:rPr>
          <w:rFonts w:eastAsia="Times New Roman"/>
        </w:rPr>
      </w:pPr>
      <w:r w:rsidRPr="000D4649">
        <w:rPr>
          <w:rFonts w:eastAsia="Times New Roman"/>
        </w:rPr>
        <w:t>Usikkerhet</w:t>
      </w:r>
    </w:p>
    <w:p w14:paraId="7E59C376" w14:textId="01ACFD1F" w:rsidR="00B521BC" w:rsidRDefault="00B521BC" w:rsidP="00B521BC">
      <w:pPr>
        <w:spacing w:after="0"/>
      </w:pPr>
      <w:r>
        <w:t>Enheten har ikke hatt budsjettøkning de to siste årene samtidig som konsumprisindeksen den samme perioden har vært på over 8 %</w:t>
      </w:r>
      <w:r w:rsidR="00AF53A1">
        <w:t>.</w:t>
      </w:r>
      <w:r>
        <w:t xml:space="preserve"> </w:t>
      </w:r>
      <w:r w:rsidR="00AF53A1">
        <w:t>Ettersom</w:t>
      </w:r>
      <w:r>
        <w:t xml:space="preserve"> 70 % av budsjettet på enheten er knyttet opp mot kjøp av varer og tjenester</w:t>
      </w:r>
      <w:r w:rsidR="00AF53A1">
        <w:t>,</w:t>
      </w:r>
      <w:r>
        <w:t xml:space="preserve"> vil dette si et reelt nedtrekk på vedlikeholdet til kommunens bygg. Et økende behov for bedre forvaltning og vedlikehold av kommunens bygg er ikke tatt med i budsjettplan, og gjør usikkerheten for drift betydelig. Det vedtatte strategidokumentet med tilhørende vedlikeholdsplan er vanskelig å følge. Det blir ikke mulig å «løfte» tilstandsgraden på de kommunale byggene dersom et reelt nedtrekk vil fortsette fremover i tid.</w:t>
      </w:r>
    </w:p>
    <w:p w14:paraId="54AC9248" w14:textId="77777777" w:rsidR="00B521BC" w:rsidRPr="000D4649" w:rsidRDefault="00B521BC" w:rsidP="00B521BC">
      <w:pPr>
        <w:spacing w:after="0"/>
      </w:pPr>
    </w:p>
    <w:p w14:paraId="7B74C8AB" w14:textId="77777777" w:rsidR="00B521BC" w:rsidRPr="000D4649" w:rsidRDefault="00B521BC" w:rsidP="005052E0">
      <w:pPr>
        <w:pStyle w:val="Overskrift6"/>
      </w:pPr>
      <w:r w:rsidRPr="000D4649">
        <w:t>Omorganisering</w:t>
      </w:r>
    </w:p>
    <w:p w14:paraId="4A433345" w14:textId="4DCB8537" w:rsidR="00B521BC" w:rsidRDefault="00B521BC" w:rsidP="00B521BC">
      <w:r>
        <w:t xml:space="preserve">I </w:t>
      </w:r>
      <w:r w:rsidRPr="000D4649">
        <w:t xml:space="preserve">februar </w:t>
      </w:r>
      <w:r>
        <w:t xml:space="preserve">2021 </w:t>
      </w:r>
      <w:r w:rsidRPr="000D4649">
        <w:t>ble det vedtatt</w:t>
      </w:r>
      <w:r>
        <w:t xml:space="preserve"> at Bygg og Eiendom skulle legge frem et strategidokument med fokus på effektiv og god eiendomsforvaltning. Internhusleie ble innført for 2022 og vedlikeholdsplaner er fremlagt for året. Bygg og Eiendoms visjon:</w:t>
      </w:r>
    </w:p>
    <w:p w14:paraId="62176E30" w14:textId="77777777" w:rsidR="00E13604" w:rsidRDefault="00E13604" w:rsidP="00B521BC"/>
    <w:p w14:paraId="399BC5AE" w14:textId="27FB85B2" w:rsidR="00E13604" w:rsidRPr="00E13604" w:rsidRDefault="00B521BC" w:rsidP="00E13604">
      <w:pPr>
        <w:pStyle w:val="Overskrift6"/>
        <w:jc w:val="center"/>
      </w:pPr>
      <w:r w:rsidRPr="00A1486A">
        <w:lastRenderedPageBreak/>
        <w:t>Bærekraftige Bygg for Alstahaug kommune</w:t>
      </w:r>
      <w:r w:rsidR="00E13604">
        <w:t>:</w:t>
      </w:r>
    </w:p>
    <w:p w14:paraId="5AB62181" w14:textId="5C72A05C" w:rsidR="00B521BC" w:rsidRPr="005052E0" w:rsidRDefault="00B521BC" w:rsidP="00E13604">
      <w:pPr>
        <w:pStyle w:val="Overskrift4"/>
        <w:rPr>
          <w:color w:val="31849B" w:themeColor="accent5" w:themeShade="BF"/>
        </w:rPr>
      </w:pPr>
      <w:r w:rsidRPr="005052E0">
        <w:rPr>
          <w:color w:val="31849B" w:themeColor="accent5" w:themeShade="BF"/>
        </w:rPr>
        <w:t>Med utgangspunkt i FNs bærekraftmål skal Bygg og Eiendom forvalte, drifte og utvikle kommunens eiendommer i tråd med de tre dimensjonene i bærekraftig utvikling: klima og miljø, økonomi og sosiale forhold.</w:t>
      </w:r>
    </w:p>
    <w:p w14:paraId="347ED339" w14:textId="77777777" w:rsidR="00E13604" w:rsidRPr="00E13604" w:rsidRDefault="00E13604" w:rsidP="00E13604"/>
    <w:p w14:paraId="18304807" w14:textId="13C2618E" w:rsidR="00B521BC" w:rsidRDefault="00B521BC" w:rsidP="00B521BC">
      <w:pPr>
        <w:widowControl w:val="0"/>
        <w:spacing w:before="12" w:after="0" w:line="240" w:lineRule="auto"/>
        <w:rPr>
          <w:rFonts w:eastAsia="Times New Roman"/>
          <w:spacing w:val="-1"/>
        </w:rPr>
      </w:pPr>
      <w:r>
        <w:rPr>
          <w:rFonts w:eastAsia="Times New Roman"/>
          <w:spacing w:val="-1"/>
        </w:rPr>
        <w:t>Vår erfaring etter innføring av internhusleie så langt er at tydeligere rolleavklaringer gjør det enklere for enheten å argumentere for mulige andre løsninger. Det er også mere klart at areal koster og at de andre enhetene må tenke mere arealeffektivt. Avtaleverket virker noe dårlig forankret ut i organisasjonen, noe som kan tyde på lite fokus på avtaleverket.</w:t>
      </w:r>
    </w:p>
    <w:p w14:paraId="0F47F92E" w14:textId="77777777" w:rsidR="00B521BC" w:rsidRDefault="00B521BC" w:rsidP="00B521BC">
      <w:pPr>
        <w:widowControl w:val="0"/>
        <w:spacing w:before="12" w:after="0" w:line="240" w:lineRule="auto"/>
        <w:rPr>
          <w:rFonts w:eastAsia="Times New Roman"/>
          <w:spacing w:val="-1"/>
        </w:rPr>
      </w:pPr>
    </w:p>
    <w:p w14:paraId="572F1BDF" w14:textId="77777777" w:rsidR="00B521BC" w:rsidRDefault="00B521BC" w:rsidP="00B521BC">
      <w:pPr>
        <w:widowControl w:val="0"/>
        <w:spacing w:before="12" w:after="0" w:line="240" w:lineRule="auto"/>
        <w:rPr>
          <w:rFonts w:eastAsia="Times New Roman"/>
          <w:spacing w:val="-1"/>
        </w:rPr>
      </w:pPr>
    </w:p>
    <w:p w14:paraId="454D22C3" w14:textId="77777777" w:rsidR="00B521BC" w:rsidRPr="005052E0" w:rsidRDefault="00B521BC" w:rsidP="005052E0">
      <w:pPr>
        <w:pStyle w:val="Overskrift6"/>
        <w:rPr>
          <w:rFonts w:eastAsia="Times New Roman"/>
          <w:b/>
          <w:bCs/>
        </w:rPr>
      </w:pPr>
      <w:r w:rsidRPr="005052E0">
        <w:rPr>
          <w:rFonts w:eastAsia="Times New Roman"/>
          <w:b/>
          <w:bCs/>
        </w:rPr>
        <w:t>De gevinstene som er forventet å få etter innføring av internhusleie:</w:t>
      </w:r>
    </w:p>
    <w:p w14:paraId="3B3B6A22" w14:textId="77777777" w:rsidR="00B521BC" w:rsidRDefault="00B521BC" w:rsidP="00B521BC">
      <w:pPr>
        <w:widowControl w:val="0"/>
        <w:spacing w:before="12" w:after="0" w:line="240" w:lineRule="auto"/>
        <w:rPr>
          <w:rFonts w:eastAsia="Times New Roman"/>
          <w:spacing w:val="-1"/>
        </w:rPr>
      </w:pPr>
    </w:p>
    <w:p w14:paraId="71636547" w14:textId="77777777" w:rsidR="00B521BC" w:rsidRPr="000D4649" w:rsidRDefault="00B521BC" w:rsidP="00B521BC">
      <w:pPr>
        <w:widowControl w:val="0"/>
        <w:spacing w:before="12" w:after="0" w:line="240" w:lineRule="auto"/>
        <w:rPr>
          <w:rFonts w:eastAsia="Times New Roman"/>
          <w:spacing w:val="-1"/>
        </w:rPr>
      </w:pPr>
      <w:r>
        <w:rPr>
          <w:rFonts w:eastAsia="Times New Roman"/>
          <w:noProof/>
          <w:spacing w:val="-1"/>
        </w:rPr>
        <w:drawing>
          <wp:inline distT="0" distB="0" distL="0" distR="0" wp14:anchorId="5008FBAA" wp14:editId="03AB78B6">
            <wp:extent cx="4038421" cy="2219325"/>
            <wp:effectExtent l="0" t="0" r="635"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1256" cy="2226379"/>
                    </a:xfrm>
                    <a:prstGeom prst="rect">
                      <a:avLst/>
                    </a:prstGeom>
                    <a:noFill/>
                  </pic:spPr>
                </pic:pic>
              </a:graphicData>
            </a:graphic>
          </wp:inline>
        </w:drawing>
      </w:r>
    </w:p>
    <w:p w14:paraId="0D314736" w14:textId="77777777" w:rsidR="00B521BC" w:rsidRDefault="00B521BC" w:rsidP="00B521BC">
      <w:r>
        <w:t>Det er viktig at en bruker tid på å la ordningen befeste seg, slik at en oppnår større gevinster og bedre rammevilkår fremover.</w:t>
      </w:r>
    </w:p>
    <w:p w14:paraId="3685A42E" w14:textId="77777777" w:rsidR="00B521BC" w:rsidRPr="000D4649" w:rsidRDefault="00B521BC" w:rsidP="00B521BC">
      <w:r>
        <w:t xml:space="preserve">Det er lagt ned et betydelig arbeid i å jobbe med behovsstyrt og standardisert renhold. I tillegg har arbeidstiden på avdelingen blitt flyttet en time senere, slik at renholderne starter arbeidsdagen kl 0700. Dette gjør at renholderne er synlige på byggene og det har vist seg å ha stor innflytelse på sykefraværet. Vi har pr i dag et sykefravær på nesten 10 % under sykefraværet i fjor på denne tiden. </w:t>
      </w:r>
    </w:p>
    <w:p w14:paraId="3FF85014" w14:textId="77777777" w:rsidR="00B521BC" w:rsidRPr="000D4649" w:rsidRDefault="00B521BC" w:rsidP="00B521BC">
      <w:pPr>
        <w:keepNext/>
        <w:keepLines/>
        <w:spacing w:before="200" w:after="0"/>
        <w:outlineLvl w:val="5"/>
        <w:rPr>
          <w:rFonts w:asciiTheme="majorHAnsi" w:eastAsiaTheme="majorEastAsia" w:hAnsiTheme="majorHAnsi" w:cstheme="majorBidi"/>
          <w:iCs/>
          <w:color w:val="FA8000" w:themeColor="accent1"/>
          <w:sz w:val="22"/>
        </w:rPr>
      </w:pPr>
    </w:p>
    <w:p w14:paraId="3424E12A" w14:textId="77777777" w:rsidR="00B521BC" w:rsidRPr="000D4649" w:rsidRDefault="00B521BC" w:rsidP="005052E0">
      <w:pPr>
        <w:pStyle w:val="Overskrift6"/>
      </w:pPr>
      <w:r w:rsidRPr="000D4649">
        <w:t>Framtidige utfordringer</w:t>
      </w:r>
    </w:p>
    <w:p w14:paraId="05DED031" w14:textId="77777777" w:rsidR="00B521BC" w:rsidRPr="00106EF3" w:rsidRDefault="00B521BC" w:rsidP="008B723E">
      <w:pPr>
        <w:pStyle w:val="Listeavsnitt"/>
        <w:numPr>
          <w:ilvl w:val="0"/>
          <w:numId w:val="25"/>
        </w:numPr>
        <w:rPr>
          <w:lang w:eastAsia="en-US"/>
        </w:rPr>
      </w:pPr>
      <w:r w:rsidRPr="00147FCD">
        <w:rPr>
          <w:lang w:eastAsia="en-US"/>
        </w:rPr>
        <w:t xml:space="preserve">Branntetting </w:t>
      </w:r>
      <w:r>
        <w:rPr>
          <w:lang w:eastAsia="en-US"/>
        </w:rPr>
        <w:t xml:space="preserve">(pålegg) </w:t>
      </w:r>
      <w:r w:rsidRPr="00147FCD">
        <w:rPr>
          <w:lang w:eastAsia="en-US"/>
        </w:rPr>
        <w:t>på gjenstående bygg etter tilsyn</w:t>
      </w:r>
    </w:p>
    <w:p w14:paraId="4FE5A9A9" w14:textId="77777777" w:rsidR="00B521BC" w:rsidRPr="00147FCD" w:rsidRDefault="00B521BC" w:rsidP="008B723E">
      <w:pPr>
        <w:pStyle w:val="Listeavsnitt"/>
        <w:numPr>
          <w:ilvl w:val="0"/>
          <w:numId w:val="25"/>
        </w:numPr>
        <w:rPr>
          <w:lang w:eastAsia="en-US"/>
        </w:rPr>
      </w:pPr>
      <w:r>
        <w:rPr>
          <w:lang w:eastAsia="en-US"/>
        </w:rPr>
        <w:t>U</w:t>
      </w:r>
      <w:r w:rsidRPr="00147FCD">
        <w:rPr>
          <w:lang w:eastAsia="en-US"/>
        </w:rPr>
        <w:t>tbedring av klimaskall</w:t>
      </w:r>
      <w:r>
        <w:rPr>
          <w:lang w:eastAsia="en-US"/>
        </w:rPr>
        <w:t xml:space="preserve"> for å stoppe videre bygningsskader</w:t>
      </w:r>
    </w:p>
    <w:p w14:paraId="38AAABA3" w14:textId="77777777" w:rsidR="00B521BC" w:rsidRPr="0049203B" w:rsidRDefault="00B521BC" w:rsidP="008B723E">
      <w:pPr>
        <w:pStyle w:val="Listeavsnitt"/>
        <w:numPr>
          <w:ilvl w:val="0"/>
          <w:numId w:val="25"/>
        </w:numPr>
        <w:rPr>
          <w:lang w:eastAsia="en-US"/>
        </w:rPr>
      </w:pPr>
      <w:r>
        <w:rPr>
          <w:lang w:eastAsia="en-US"/>
        </w:rPr>
        <w:t>For å få</w:t>
      </w:r>
      <w:r w:rsidRPr="0049203B">
        <w:rPr>
          <w:lang w:eastAsia="en-US"/>
        </w:rPr>
        <w:t xml:space="preserve"> bedre driftskontroll må vi Innføre automatiske driftssystem (SD- Basert drift) på alle bygg</w:t>
      </w:r>
      <w:r>
        <w:rPr>
          <w:lang w:eastAsia="en-US"/>
        </w:rPr>
        <w:t xml:space="preserve"> og</w:t>
      </w:r>
      <w:r w:rsidRPr="0049203B">
        <w:rPr>
          <w:lang w:eastAsia="en-US"/>
        </w:rPr>
        <w:t xml:space="preserve"> skallsikring på større kommunale bygg, slik som idrettsanlegg, skoler etc.</w:t>
      </w:r>
    </w:p>
    <w:p w14:paraId="06874DA2" w14:textId="77777777" w:rsidR="00B521BC" w:rsidRPr="00147FCD" w:rsidRDefault="00B521BC" w:rsidP="008B723E">
      <w:pPr>
        <w:pStyle w:val="Listeavsnitt"/>
        <w:numPr>
          <w:ilvl w:val="0"/>
          <w:numId w:val="25"/>
        </w:numPr>
        <w:rPr>
          <w:lang w:eastAsia="en-US"/>
        </w:rPr>
      </w:pPr>
      <w:r w:rsidRPr="00147FCD">
        <w:rPr>
          <w:lang w:eastAsia="en-US"/>
        </w:rPr>
        <w:t>Beholde og utvikle kompetanse hos ansatte ved enheten for å imøtekomme utviklingen av digitale og mere komplekse styringssystemer både på byggene og drift generelt (renhold og boligkontoret)</w:t>
      </w:r>
    </w:p>
    <w:p w14:paraId="0FB9E2EC" w14:textId="77777777" w:rsidR="00B521BC" w:rsidRPr="00147FCD" w:rsidRDefault="00B521BC" w:rsidP="008B723E">
      <w:pPr>
        <w:pStyle w:val="Listeavsnitt"/>
        <w:numPr>
          <w:ilvl w:val="0"/>
          <w:numId w:val="25"/>
        </w:numPr>
        <w:rPr>
          <w:lang w:eastAsia="en-US"/>
        </w:rPr>
      </w:pPr>
      <w:r w:rsidRPr="00147FCD">
        <w:rPr>
          <w:lang w:eastAsia="en-US"/>
        </w:rPr>
        <w:lastRenderedPageBreak/>
        <w:t>Sikre stabile driftsrammer for alle formålsbygg</w:t>
      </w:r>
    </w:p>
    <w:p w14:paraId="69432B82" w14:textId="77777777" w:rsidR="00B521BC" w:rsidRPr="00147FCD" w:rsidRDefault="00B521BC" w:rsidP="008B723E">
      <w:pPr>
        <w:pStyle w:val="Listeavsnitt"/>
        <w:numPr>
          <w:ilvl w:val="0"/>
          <w:numId w:val="25"/>
        </w:numPr>
        <w:rPr>
          <w:lang w:eastAsia="en-US"/>
        </w:rPr>
      </w:pPr>
      <w:r w:rsidRPr="00147FCD">
        <w:rPr>
          <w:lang w:eastAsia="en-US"/>
        </w:rPr>
        <w:t>Modernisere og framskaffe tilstrekkelig kommunale utleieboliger</w:t>
      </w:r>
    </w:p>
    <w:p w14:paraId="50E907C5" w14:textId="77777777" w:rsidR="00B521BC" w:rsidRPr="00147FCD" w:rsidRDefault="00B521BC" w:rsidP="008B723E">
      <w:pPr>
        <w:pStyle w:val="Listeavsnitt"/>
        <w:numPr>
          <w:ilvl w:val="0"/>
          <w:numId w:val="25"/>
        </w:numPr>
        <w:rPr>
          <w:lang w:eastAsia="en-US"/>
        </w:rPr>
      </w:pPr>
      <w:r w:rsidRPr="00147FCD">
        <w:rPr>
          <w:lang w:eastAsia="en-US"/>
        </w:rPr>
        <w:t xml:space="preserve">Videreutvikle driftsavtalene og inngå flere rammeavtaler </w:t>
      </w:r>
    </w:p>
    <w:p w14:paraId="16DBFFD6" w14:textId="77777777" w:rsidR="00B521BC" w:rsidRPr="00147FCD" w:rsidRDefault="00B521BC" w:rsidP="008B723E">
      <w:pPr>
        <w:pStyle w:val="Listeavsnitt"/>
        <w:numPr>
          <w:ilvl w:val="0"/>
          <w:numId w:val="25"/>
        </w:numPr>
        <w:rPr>
          <w:lang w:eastAsia="en-US"/>
        </w:rPr>
      </w:pPr>
      <w:r w:rsidRPr="00147FCD">
        <w:rPr>
          <w:lang w:eastAsia="en-US"/>
        </w:rPr>
        <w:t>Fortsette å bygge kompetanse innenfor offentlig anskaffelse og prosjektgjennomføring</w:t>
      </w:r>
    </w:p>
    <w:p w14:paraId="10F28478" w14:textId="77777777" w:rsidR="00B521BC" w:rsidRPr="00147FCD" w:rsidRDefault="00B521BC" w:rsidP="008B723E">
      <w:pPr>
        <w:pStyle w:val="Listeavsnitt"/>
        <w:numPr>
          <w:ilvl w:val="0"/>
          <w:numId w:val="25"/>
        </w:numPr>
        <w:rPr>
          <w:lang w:eastAsia="en-US"/>
        </w:rPr>
      </w:pPr>
      <w:r w:rsidRPr="00147FCD">
        <w:rPr>
          <w:lang w:eastAsia="en-US"/>
        </w:rPr>
        <w:t>Videreutvikle samarbeidet med andre kommuner på byggforvaltning, anskaffelse og drift</w:t>
      </w:r>
    </w:p>
    <w:p w14:paraId="42D0AD43" w14:textId="77777777" w:rsidR="00B521BC" w:rsidRPr="00147FCD" w:rsidRDefault="00B521BC" w:rsidP="008B723E">
      <w:pPr>
        <w:pStyle w:val="Listeavsnitt"/>
        <w:numPr>
          <w:ilvl w:val="0"/>
          <w:numId w:val="25"/>
        </w:numPr>
        <w:rPr>
          <w:lang w:eastAsia="en-US"/>
        </w:rPr>
      </w:pPr>
      <w:r>
        <w:rPr>
          <w:lang w:eastAsia="en-US"/>
        </w:rPr>
        <w:t>Økte ressurser for å i</w:t>
      </w:r>
      <w:r w:rsidRPr="00147FCD">
        <w:rPr>
          <w:lang w:eastAsia="en-US"/>
        </w:rPr>
        <w:t>nnføre verdibevarende vedlikehold på den kommunale bygningsmassen</w:t>
      </w:r>
    </w:p>
    <w:p w14:paraId="5A93A99F" w14:textId="77777777" w:rsidR="00B521BC" w:rsidRPr="00147FCD" w:rsidRDefault="00B521BC" w:rsidP="008B723E">
      <w:pPr>
        <w:pStyle w:val="Listeavsnitt"/>
        <w:numPr>
          <w:ilvl w:val="0"/>
          <w:numId w:val="25"/>
        </w:numPr>
        <w:rPr>
          <w:lang w:eastAsia="en-US"/>
        </w:rPr>
      </w:pPr>
      <w:r w:rsidRPr="00147FCD">
        <w:rPr>
          <w:lang w:eastAsia="en-US"/>
        </w:rPr>
        <w:t>Utvikle byggene i</w:t>
      </w:r>
      <w:r>
        <w:rPr>
          <w:lang w:eastAsia="en-US"/>
        </w:rPr>
        <w:t xml:space="preserve"> henhold til</w:t>
      </w:r>
      <w:r w:rsidRPr="00147FCD">
        <w:rPr>
          <w:lang w:eastAsia="en-US"/>
        </w:rPr>
        <w:t xml:space="preserve"> lover og forskrifter</w:t>
      </w:r>
    </w:p>
    <w:p w14:paraId="6DDF2122" w14:textId="77777777" w:rsidR="00B521BC" w:rsidRPr="00147FCD" w:rsidRDefault="00B521BC" w:rsidP="008B723E">
      <w:pPr>
        <w:pStyle w:val="Listeavsnitt"/>
        <w:numPr>
          <w:ilvl w:val="0"/>
          <w:numId w:val="25"/>
        </w:numPr>
        <w:rPr>
          <w:lang w:eastAsia="en-US"/>
        </w:rPr>
      </w:pPr>
      <w:r>
        <w:rPr>
          <w:lang w:eastAsia="en-US"/>
        </w:rPr>
        <w:t>Rullere og deretter f</w:t>
      </w:r>
      <w:r w:rsidRPr="00147FCD">
        <w:rPr>
          <w:lang w:eastAsia="en-US"/>
        </w:rPr>
        <w:t xml:space="preserve">ølge opp </w:t>
      </w:r>
      <w:r>
        <w:rPr>
          <w:lang w:eastAsia="en-US"/>
        </w:rPr>
        <w:t xml:space="preserve">den </w:t>
      </w:r>
      <w:r w:rsidRPr="00147FCD">
        <w:rPr>
          <w:lang w:eastAsia="en-US"/>
        </w:rPr>
        <w:t>boligpolitisk</w:t>
      </w:r>
      <w:r>
        <w:rPr>
          <w:lang w:eastAsia="en-US"/>
        </w:rPr>
        <w:t>e</w:t>
      </w:r>
      <w:r w:rsidRPr="00147FCD">
        <w:rPr>
          <w:lang w:eastAsia="en-US"/>
        </w:rPr>
        <w:t xml:space="preserve"> handlingsplan</w:t>
      </w:r>
      <w:r>
        <w:rPr>
          <w:lang w:eastAsia="en-US"/>
        </w:rPr>
        <w:t>en</w:t>
      </w:r>
    </w:p>
    <w:p w14:paraId="24071688" w14:textId="77777777" w:rsidR="00B521BC" w:rsidRDefault="00B521BC" w:rsidP="008B723E">
      <w:pPr>
        <w:pStyle w:val="Listeavsnitt"/>
        <w:numPr>
          <w:ilvl w:val="0"/>
          <w:numId w:val="25"/>
        </w:numPr>
        <w:rPr>
          <w:lang w:eastAsia="en-US"/>
        </w:rPr>
      </w:pPr>
      <w:r w:rsidRPr="00147FCD">
        <w:rPr>
          <w:lang w:eastAsia="en-US"/>
        </w:rPr>
        <w:t>Vedlikeholde Clean Pilot (web basert planleggingsverktøy for renhold) for å få enda bedre rutiner og kontroll på renhold, og innføre dette på alle formålsbygg (er innført på alle bygg der renholdsavdelingen har ansvaret, ønsker å innføre Clean Pilot også i de bygg der bygg og eiendom ikke har ansvaret for renhold</w:t>
      </w:r>
      <w:r>
        <w:rPr>
          <w:lang w:eastAsia="en-US"/>
        </w:rPr>
        <w:t xml:space="preserve"> slik som basseng og sykehjem</w:t>
      </w:r>
      <w:r w:rsidRPr="00147FCD">
        <w:rPr>
          <w:lang w:eastAsia="en-US"/>
        </w:rPr>
        <w:t>)</w:t>
      </w:r>
    </w:p>
    <w:p w14:paraId="3EF81894" w14:textId="77777777" w:rsidR="00B521BC" w:rsidRPr="00147FCD" w:rsidRDefault="00B521BC" w:rsidP="00B521BC">
      <w:pPr>
        <w:spacing w:after="0" w:line="240" w:lineRule="auto"/>
        <w:ind w:left="1152"/>
        <w:contextualSpacing/>
        <w:rPr>
          <w:rFonts w:ascii="Calibri" w:eastAsia="Times New Roman" w:hAnsi="Calibri" w:cs="Calibri"/>
          <w:color w:val="1F497D" w:themeColor="text2"/>
          <w:sz w:val="22"/>
          <w:szCs w:val="22"/>
          <w:lang w:eastAsia="en-US"/>
        </w:rPr>
      </w:pPr>
    </w:p>
    <w:p w14:paraId="4ED3AFF2" w14:textId="77777777" w:rsidR="00B521BC" w:rsidRPr="00696004" w:rsidRDefault="00B521BC" w:rsidP="005052E0">
      <w:pPr>
        <w:pStyle w:val="Overskrift6"/>
      </w:pPr>
      <w:r>
        <w:t>Forbruket</w:t>
      </w:r>
    </w:p>
    <w:p w14:paraId="2A11AA03" w14:textId="5618E1A7" w:rsidR="00B521BC" w:rsidRDefault="00B521BC" w:rsidP="00B521BC">
      <w:r>
        <w:t>Enhetens totalforbruk (ikke lønn) hittil i år, viser fordelingen av kostnadene. Det største kakestykket viser drift og vedlikehold som er definert som mindre vedlikeholdsarbeid (utskifting av deler av vegg, tak etc.) samt reparasjon etter skade/hærverk etc. Neste kakestykke</w:t>
      </w:r>
      <w:r w:rsidR="0014655A">
        <w:t xml:space="preserve"> </w:t>
      </w:r>
      <w:r>
        <w:t>på tre prosent</w:t>
      </w:r>
      <w:r w:rsidR="0014655A">
        <w:t>,</w:t>
      </w:r>
      <w:r>
        <w:t xml:space="preserve"> viser det planlagte vedlikeholdet som her kalles utskifting og utbedring. Ellers utgjør 17 % av regnskapet (de 10 første mnd) energi</w:t>
      </w:r>
      <w:r w:rsidR="0014655A">
        <w:t>. D</w:t>
      </w:r>
      <w:r>
        <w:t xml:space="preserve">enne vil utøke noe på årsresultatet, da vi har to vintermåneder igjen. 10 % av våre utgifter er bundet opp i vann, avløp og renovasjon. </w:t>
      </w:r>
      <w:r w:rsidR="00B05C5D">
        <w:t>Renholdskostnadene</w:t>
      </w:r>
      <w:r>
        <w:t xml:space="preserve"> viser 5 % av kakestykke</w:t>
      </w:r>
      <w:r w:rsidR="0014655A">
        <w:t>t. D</w:t>
      </w:r>
      <w:r>
        <w:t>enne avdelingen har størst utgift knyttet til personell (som ikke er med i dette kakediagrammet). Husleiekostnader ligger i utgifter på leie av kommunens arealdel på NAV. Koronautgifter er i hovedsak knyttet til en del renhold</w:t>
      </w:r>
      <w:r w:rsidR="0014655A">
        <w:t xml:space="preserve"> </w:t>
      </w:r>
      <w:r>
        <w:t>og økt</w:t>
      </w:r>
      <w:r w:rsidR="0014655A">
        <w:t>e</w:t>
      </w:r>
      <w:r>
        <w:t xml:space="preserve"> utgifter på papir/ dispensere etc. Det har vært noen forsikringsskader, bla</w:t>
      </w:r>
      <w:r w:rsidR="0014655A">
        <w:t>nt annet på</w:t>
      </w:r>
      <w:r>
        <w:t xml:space="preserve"> gymsalen på Sandnes. Deler av disse kostnadene blir dekket av forsikringspenger. Forvaltningskostnaden utgjør hele 13 % og er i hovedsak kostnader til forsikring. </w:t>
      </w:r>
    </w:p>
    <w:p w14:paraId="02B3F96E" w14:textId="77777777" w:rsidR="00B521BC" w:rsidRPr="000D4649" w:rsidRDefault="00B521BC" w:rsidP="00B521BC">
      <w:r>
        <w:rPr>
          <w:noProof/>
        </w:rPr>
        <w:lastRenderedPageBreak/>
        <w:drawing>
          <wp:inline distT="0" distB="0" distL="0" distR="0" wp14:anchorId="64428A53" wp14:editId="47CDD36B">
            <wp:extent cx="4508770" cy="3322503"/>
            <wp:effectExtent l="0" t="0" r="635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5829" cy="3342442"/>
                    </a:xfrm>
                    <a:prstGeom prst="rect">
                      <a:avLst/>
                    </a:prstGeom>
                    <a:noFill/>
                  </pic:spPr>
                </pic:pic>
              </a:graphicData>
            </a:graphic>
          </wp:inline>
        </w:drawing>
      </w:r>
    </w:p>
    <w:p w14:paraId="4D749740" w14:textId="77777777" w:rsidR="00B521BC" w:rsidRDefault="00B521BC" w:rsidP="00B521BC">
      <w:pPr>
        <w:spacing w:after="0"/>
      </w:pPr>
    </w:p>
    <w:p w14:paraId="0CDB4520" w14:textId="1AF8882E" w:rsidR="00B521BC" w:rsidRDefault="00B521BC" w:rsidP="00B521BC">
      <w:pPr>
        <w:spacing w:after="0"/>
      </w:pPr>
      <w:r>
        <w:t>Eiendom utgjør den største realverdien i de fleste kommuner, også i Alstahaug. Det er viktig a</w:t>
      </w:r>
      <w:r w:rsidR="0014655A">
        <w:t>t</w:t>
      </w:r>
      <w:r>
        <w:t xml:space="preserve"> eiendomsforvaltning ikke bare sees på som et fysisk</w:t>
      </w:r>
      <w:r w:rsidR="0014655A">
        <w:t>-,</w:t>
      </w:r>
      <w:r>
        <w:t xml:space="preserve"> men også et økonomisk objekt. Det å ta vare på verdier på en god og lønnsom måte vil gi besparelser over tid</w:t>
      </w:r>
      <w:r w:rsidR="0014655A">
        <w:t>.</w:t>
      </w:r>
    </w:p>
    <w:p w14:paraId="52F7A30F" w14:textId="77777777" w:rsidR="00B521BC" w:rsidRDefault="00B521BC" w:rsidP="00B521BC">
      <w:pPr>
        <w:spacing w:after="0"/>
      </w:pPr>
    </w:p>
    <w:p w14:paraId="01374667" w14:textId="4B8D1803" w:rsidR="00B521BC" w:rsidRPr="000D4649" w:rsidRDefault="00B521BC" w:rsidP="00B521BC">
      <w:pPr>
        <w:rPr>
          <w:rFonts w:eastAsia="Calibri"/>
        </w:rPr>
      </w:pPr>
      <w:r w:rsidRPr="000D4649">
        <w:rPr>
          <w:rFonts w:eastAsia="Calibri"/>
        </w:rPr>
        <w:t xml:space="preserve">Alstahaug kommune har over år styrket den driftsmessige delen av kjernevirksomheten ved forbruk av realkapital, </w:t>
      </w:r>
      <w:r>
        <w:t>dvs. å drifte kjernevirksomheten med midler som skulle ha gått til vedlikehold.</w:t>
      </w:r>
      <w:r w:rsidRPr="000D4649">
        <w:rPr>
          <w:rFonts w:eastAsia="Calibri"/>
        </w:rPr>
        <w:t xml:space="preserve"> Kommunen har en bygningsmasse på om lag 70 000 kvm, og gjenanskaffelsesverdien på bygningsmassen er estimert til mellom </w:t>
      </w:r>
      <w:r>
        <w:rPr>
          <w:rFonts w:eastAsia="Calibri"/>
        </w:rPr>
        <w:t>3</w:t>
      </w:r>
      <w:r w:rsidRPr="000D4649">
        <w:rPr>
          <w:rFonts w:eastAsia="Calibri"/>
        </w:rPr>
        <w:t xml:space="preserve"> til </w:t>
      </w:r>
      <w:r>
        <w:rPr>
          <w:rFonts w:eastAsia="Calibri"/>
        </w:rPr>
        <w:t>4</w:t>
      </w:r>
      <w:r w:rsidRPr="000D4649">
        <w:rPr>
          <w:rFonts w:eastAsia="Calibri"/>
        </w:rPr>
        <w:t xml:space="preserve"> milliarder kroner. Dette er store verdier som det er viktig å bevare og vedlikeholde på en god måte for å sikre et trygt og forsvarlig arbeidsmiljø og inneklima for alle brukere. Vi har et stipulert vedlikeholdsetterslep på </w:t>
      </w:r>
      <w:r>
        <w:rPr>
          <w:rFonts w:eastAsia="Calibri"/>
        </w:rPr>
        <w:t>mellom 80 - 100</w:t>
      </w:r>
      <w:r w:rsidRPr="000D4649">
        <w:rPr>
          <w:rFonts w:eastAsia="Calibri"/>
        </w:rPr>
        <w:t xml:space="preserve"> mill</w:t>
      </w:r>
      <w:r>
        <w:rPr>
          <w:rFonts w:eastAsia="Calibri"/>
        </w:rPr>
        <w:t>ioner</w:t>
      </w:r>
      <w:r w:rsidRPr="000D4649">
        <w:rPr>
          <w:rFonts w:eastAsia="Calibri"/>
        </w:rPr>
        <w:t>, som resultat av underbudsjetteringen over år.</w:t>
      </w:r>
    </w:p>
    <w:p w14:paraId="409489A0" w14:textId="77777777" w:rsidR="00B521BC" w:rsidRPr="000D4649" w:rsidRDefault="00B521BC" w:rsidP="00A7057C">
      <w:pPr>
        <w:pStyle w:val="Overskrift6"/>
      </w:pPr>
      <w:r w:rsidRPr="000D4649">
        <w:t>Byggeprosjekter</w:t>
      </w:r>
    </w:p>
    <w:p w14:paraId="1D709F69" w14:textId="157A7BA1" w:rsidR="00B521BC" w:rsidRDefault="00B521BC" w:rsidP="00A7057C">
      <w:r>
        <w:t xml:space="preserve">Byggeprosjekter som pågår dette </w:t>
      </w:r>
      <w:r w:rsidR="00A7057C">
        <w:t>året,</w:t>
      </w:r>
      <w:r>
        <w:t xml:space="preserve"> er:</w:t>
      </w:r>
    </w:p>
    <w:p w14:paraId="04A04DC0" w14:textId="77777777" w:rsidR="00B521BC" w:rsidRPr="009912E8" w:rsidRDefault="00B521BC" w:rsidP="008B723E">
      <w:pPr>
        <w:pStyle w:val="Listeavsnitt"/>
        <w:numPr>
          <w:ilvl w:val="0"/>
          <w:numId w:val="26"/>
        </w:numPr>
      </w:pPr>
      <w:r w:rsidRPr="009912E8">
        <w:t xml:space="preserve">Småhus (robuste boliger) </w:t>
      </w:r>
    </w:p>
    <w:p w14:paraId="14D3609F" w14:textId="77777777" w:rsidR="00B521BC" w:rsidRPr="003D1EDB" w:rsidRDefault="00B521BC" w:rsidP="008B723E">
      <w:pPr>
        <w:pStyle w:val="Listeavsnitt"/>
        <w:numPr>
          <w:ilvl w:val="0"/>
          <w:numId w:val="26"/>
        </w:numPr>
      </w:pPr>
      <w:r w:rsidRPr="009912E8">
        <w:t xml:space="preserve">Skoleoppgradering ifm. skolepolitisk plan </w:t>
      </w:r>
      <w:r w:rsidRPr="009912E8">
        <w:rPr>
          <w:rFonts w:eastAsia="Times New Roman"/>
        </w:rPr>
        <w:t>(Sandnes barneskole og Sandnessjøen Ungdomsskole)</w:t>
      </w:r>
    </w:p>
    <w:p w14:paraId="0C2E6B23" w14:textId="77777777" w:rsidR="00B521BC" w:rsidRPr="009912E8" w:rsidRDefault="00B521BC" w:rsidP="00B521BC">
      <w:pPr>
        <w:spacing w:after="0" w:line="240" w:lineRule="auto"/>
        <w:contextualSpacing/>
        <w:rPr>
          <w:color w:val="1F497D" w:themeColor="text2"/>
        </w:rPr>
      </w:pPr>
    </w:p>
    <w:p w14:paraId="6BD0DA1B" w14:textId="77777777" w:rsidR="00B521BC" w:rsidRPr="000D4649" w:rsidRDefault="00B521BC" w:rsidP="00B506EF">
      <w:pPr>
        <w:pStyle w:val="Overskrift6"/>
      </w:pPr>
      <w:r w:rsidRPr="000D4649">
        <w:t>Ønsket investeringstiltak</w:t>
      </w:r>
    </w:p>
    <w:p w14:paraId="464C2715" w14:textId="786F5D17" w:rsidR="00B521BC" w:rsidRDefault="00B521BC" w:rsidP="00B521BC">
      <w:pPr>
        <w:spacing w:after="0"/>
      </w:pPr>
      <w:r w:rsidRPr="000D4649">
        <w:t xml:space="preserve">Driftsbudsjettet til vedlikehold på skoler (skoleprosjektet) var underfinansiert med 9,4 mill i 2021. Sandnes barneskole og Ungdomsskolen gjenstår i det planlagte skoleprosjektet, og er lagt inn med 10 mill (prisøkning) som investeringstiltak nå. </w:t>
      </w:r>
      <w:r>
        <w:t>Vi jobber nå med Sandnes skol</w:t>
      </w:r>
      <w:r w:rsidR="0014655A">
        <w:t>e</w:t>
      </w:r>
      <w:r>
        <w:t xml:space="preserve"> og vil komme med en kalkyle så snart dette arbeidet er ferdig. Det er sannsynlig at kostnadene </w:t>
      </w:r>
      <w:r>
        <w:lastRenderedPageBreak/>
        <w:t xml:space="preserve">på skoleprosjektet må tilføres mere midler. </w:t>
      </w:r>
      <w:r w:rsidRPr="000D4649">
        <w:t xml:space="preserve">Videre er det behov for skallsikring </w:t>
      </w:r>
      <w:r>
        <w:t xml:space="preserve">på </w:t>
      </w:r>
      <w:r w:rsidRPr="000D4649">
        <w:t>skoler og idrettsanlegg samt solavskjerming</w:t>
      </w:r>
      <w:r>
        <w:t xml:space="preserve"> på en del bygg.</w:t>
      </w:r>
    </w:p>
    <w:p w14:paraId="72843268" w14:textId="77777777" w:rsidR="00B521BC" w:rsidRDefault="00B521BC" w:rsidP="00B521BC">
      <w:pPr>
        <w:spacing w:after="0"/>
      </w:pPr>
    </w:p>
    <w:p w14:paraId="548EC18E" w14:textId="63532D18" w:rsidR="00B521BC" w:rsidRDefault="00B521BC" w:rsidP="00B521BC">
      <w:pPr>
        <w:spacing w:after="0"/>
      </w:pPr>
      <w:r>
        <w:t>Det er gjennomført tilstandsanalyse av begge idrettshallene våre, samt sykehjem og Åsheim terrasse. Det er betydelige beløp som kreves utbedret de nærmeste årene. Helgelandshallen har utfordringer på svekkelse av bæresystem pga</w:t>
      </w:r>
      <w:r w:rsidR="0014655A">
        <w:t>.</w:t>
      </w:r>
      <w:r>
        <w:t xml:space="preserve"> utett tak og råte. Dette er et prioritert tiltak allerede neste år, da det kan få store konsekvenser dersom en venter for lenge.</w:t>
      </w:r>
    </w:p>
    <w:p w14:paraId="03A45582" w14:textId="77777777" w:rsidR="00B521BC" w:rsidRDefault="00B521BC" w:rsidP="00B521BC">
      <w:pPr>
        <w:spacing w:after="0"/>
      </w:pPr>
    </w:p>
    <w:p w14:paraId="52710570" w14:textId="77777777" w:rsidR="00B521BC" w:rsidRPr="000D4649" w:rsidRDefault="00B521BC" w:rsidP="00B521BC">
      <w:pPr>
        <w:spacing w:after="0"/>
      </w:pPr>
      <w:r>
        <w:t>Det er flere bygg som er lagt inn som ønsket utbedret, dette følger ønsket investeringstiltak som ikke er prioritert dette året.</w:t>
      </w:r>
    </w:p>
    <w:p w14:paraId="54EA6FC7" w14:textId="77777777" w:rsidR="00B521BC" w:rsidRPr="000D4649" w:rsidRDefault="00B521BC" w:rsidP="00B521BC">
      <w:pPr>
        <w:rPr>
          <w:color w:val="4F81BD"/>
        </w:rPr>
      </w:pPr>
    </w:p>
    <w:p w14:paraId="40CF1A2E" w14:textId="77777777" w:rsidR="00B521BC" w:rsidRPr="000D4649" w:rsidRDefault="00B521BC" w:rsidP="00A7057C">
      <w:pPr>
        <w:pStyle w:val="Overskrift6"/>
      </w:pPr>
      <w:r w:rsidRPr="000D4649">
        <w:t>Boligkontoret</w:t>
      </w:r>
    </w:p>
    <w:p w14:paraId="642C3E56" w14:textId="2ACAB137" w:rsidR="00B521BC" w:rsidRDefault="00B521BC" w:rsidP="00B521BC">
      <w:pPr>
        <w:rPr>
          <w:rFonts w:eastAsia="Times New Roman"/>
        </w:rPr>
      </w:pPr>
      <w:r w:rsidRPr="000D4649">
        <w:rPr>
          <w:rFonts w:eastAsia="Times New Roman"/>
        </w:rPr>
        <w:t>Det er lagt inn 1,</w:t>
      </w:r>
      <w:r>
        <w:rPr>
          <w:rFonts w:eastAsia="Times New Roman"/>
        </w:rPr>
        <w:t>3</w:t>
      </w:r>
      <w:r w:rsidRPr="000D4649">
        <w:rPr>
          <w:rFonts w:eastAsia="Times New Roman"/>
        </w:rPr>
        <w:t xml:space="preserve"> mill til tilskudd fra husbanken på dette ansvarsstedet</w:t>
      </w:r>
      <w:r w:rsidR="0014655A">
        <w:rPr>
          <w:rFonts w:eastAsia="Times New Roman"/>
        </w:rPr>
        <w:t>. H</w:t>
      </w:r>
      <w:r>
        <w:rPr>
          <w:rFonts w:eastAsia="Times New Roman"/>
        </w:rPr>
        <w:t xml:space="preserve">er er det lagt inn ønsket driftstiltak på utvidelse av tilskuddet med 700 000,- til 2 millioner pr år. </w:t>
      </w:r>
    </w:p>
    <w:p w14:paraId="10604B1A" w14:textId="453B851B" w:rsidR="00B521BC" w:rsidRDefault="00B521BC" w:rsidP="00B521BC">
      <w:pPr>
        <w:rPr>
          <w:rFonts w:eastAsia="Times New Roman"/>
        </w:rPr>
      </w:pPr>
      <w:r w:rsidRPr="000D4649">
        <w:rPr>
          <w:rFonts w:eastAsia="Times New Roman"/>
        </w:rPr>
        <w:t>Boligutleien ble fra 01</w:t>
      </w:r>
      <w:r>
        <w:rPr>
          <w:rFonts w:eastAsia="Times New Roman"/>
        </w:rPr>
        <w:t>.</w:t>
      </w:r>
      <w:r w:rsidRPr="000D4649">
        <w:rPr>
          <w:rFonts w:eastAsia="Times New Roman"/>
        </w:rPr>
        <w:t>01</w:t>
      </w:r>
      <w:r>
        <w:rPr>
          <w:rFonts w:eastAsia="Times New Roman"/>
        </w:rPr>
        <w:t>.</w:t>
      </w:r>
      <w:r w:rsidRPr="000D4649">
        <w:rPr>
          <w:rFonts w:eastAsia="Times New Roman"/>
        </w:rPr>
        <w:t>21 overført fra NAV flyktning til Boligkontoret på Bygg. Flyktningeboliger er fortsatt et eget ansvarsområde</w:t>
      </w:r>
      <w:r w:rsidR="0014655A">
        <w:rPr>
          <w:rFonts w:eastAsia="Times New Roman"/>
        </w:rPr>
        <w:t>. D</w:t>
      </w:r>
      <w:r w:rsidRPr="000D4649">
        <w:rPr>
          <w:rFonts w:eastAsia="Times New Roman"/>
        </w:rPr>
        <w:t>ette for å kunne ha kontroll på pengestrømmen på området.</w:t>
      </w:r>
      <w:r>
        <w:rPr>
          <w:rFonts w:eastAsia="Times New Roman"/>
        </w:rPr>
        <w:t xml:space="preserve"> Krigen i Ukraina har resultert i flere flyktninger enn året før, og mye jobb er gjort i forbindelse med å huse disse. Til nå har vi fått </w:t>
      </w:r>
      <w:r w:rsidR="000D1058">
        <w:rPr>
          <w:rFonts w:eastAsia="Times New Roman"/>
        </w:rPr>
        <w:t>videreutleie</w:t>
      </w:r>
      <w:r>
        <w:rPr>
          <w:rFonts w:eastAsia="Times New Roman"/>
        </w:rPr>
        <w:t xml:space="preserve"> på 44 enheter hos private utleiere. Alle enhetene er godkjent av boligkontoret før innflytting. Tidligere </w:t>
      </w:r>
      <w:r w:rsidR="000D1058">
        <w:rPr>
          <w:rFonts w:eastAsia="Times New Roman"/>
        </w:rPr>
        <w:t>har vi</w:t>
      </w:r>
      <w:r>
        <w:rPr>
          <w:rFonts w:eastAsia="Times New Roman"/>
        </w:rPr>
        <w:t xml:space="preserve"> tatt ned flere millioner</w:t>
      </w:r>
      <w:r w:rsidR="0014655A">
        <w:t>, også i</w:t>
      </w:r>
      <w:r>
        <w:t xml:space="preserve"> </w:t>
      </w:r>
      <w:r>
        <w:rPr>
          <w:rFonts w:eastAsia="Times New Roman"/>
        </w:rPr>
        <w:t xml:space="preserve">2022 ble </w:t>
      </w:r>
      <w:r>
        <w:t xml:space="preserve">ansvarsstedet ytterligere </w:t>
      </w:r>
      <w:r>
        <w:rPr>
          <w:rFonts w:eastAsia="Times New Roman"/>
        </w:rPr>
        <w:t>redusert med 900 000,- og det kan bli utfordrende å holde budsjettet. Overtakelsen har så langt bidratt til bedre kontroll på fremleie og mindre utgifter ved avslutning av disse. Kontoret jobber også med rullering av den boligpolitiske planen, som skal være ferdig medio 2023.</w:t>
      </w:r>
    </w:p>
    <w:p w14:paraId="6C4F82EE" w14:textId="415EDEAB" w:rsidR="002511DE" w:rsidRDefault="002511DE" w:rsidP="00681983"/>
    <w:p w14:paraId="6F9129D9" w14:textId="77777777" w:rsidR="002511DE" w:rsidRDefault="002511DE" w:rsidP="00681983"/>
    <w:p w14:paraId="576EA27C" w14:textId="4A5C55FF" w:rsidR="007B776C" w:rsidRDefault="007B776C" w:rsidP="00681983"/>
    <w:p w14:paraId="535C0781" w14:textId="28380289" w:rsidR="007B776C" w:rsidRDefault="00CE2320" w:rsidP="00CE2320">
      <w:pPr>
        <w:pStyle w:val="Overskrift2"/>
      </w:pPr>
      <w:bookmarkStart w:id="53" w:name="_Toc118116143"/>
      <w:r>
        <w:t>3.2 Økonomi</w:t>
      </w:r>
      <w:bookmarkEnd w:id="53"/>
      <w:r>
        <w:t xml:space="preserve"> </w:t>
      </w:r>
    </w:p>
    <w:p w14:paraId="2734CABE" w14:textId="77777777" w:rsidR="009504CA" w:rsidRDefault="009504CA" w:rsidP="009504CA">
      <w:pPr>
        <w:pStyle w:val="Overskrift4"/>
      </w:pPr>
      <w:bookmarkStart w:id="54" w:name="_Toc497898449"/>
      <w:bookmarkStart w:id="55" w:name="_Toc466448899"/>
      <w:bookmarkStart w:id="56" w:name="_Toc93049850"/>
      <w:r w:rsidRPr="00B54F16">
        <w:t>Felles økonomienhet HALD:</w:t>
      </w:r>
      <w:bookmarkEnd w:id="54"/>
      <w:bookmarkEnd w:id="55"/>
      <w:bookmarkEnd w:id="56"/>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1769"/>
        <w:gridCol w:w="1302"/>
        <w:gridCol w:w="1303"/>
        <w:gridCol w:w="1173"/>
        <w:gridCol w:w="1171"/>
        <w:gridCol w:w="1173"/>
        <w:gridCol w:w="1173"/>
      </w:tblGrid>
      <w:tr w:rsidR="009504CA" w14:paraId="343549CE" w14:textId="77777777" w:rsidTr="002511DE">
        <w:trPr>
          <w:jc w:val="center"/>
        </w:trPr>
        <w:tc>
          <w:tcPr>
            <w:tcW w:w="97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F5293AC" w14:textId="77777777" w:rsidR="009504CA" w:rsidRDefault="009504CA" w:rsidP="00A877A8">
            <w:pPr>
              <w:spacing w:line="320" w:lineRule="atLeast"/>
              <w:rPr>
                <w:rFonts w:ascii="Helvetica" w:hAnsi="Helvetica" w:cs="Helvetica"/>
                <w:sz w:val="16"/>
                <w:szCs w:val="16"/>
              </w:rPr>
            </w:pPr>
            <w:r>
              <w:rPr>
                <w:rFonts w:ascii="Helvetica" w:hAnsi="Helvetica" w:cs="Helvetica"/>
                <w:b/>
                <w:bCs/>
                <w:sz w:val="16"/>
                <w:szCs w:val="16"/>
              </w:rPr>
              <w:t>Beskrivelse</w:t>
            </w:r>
          </w:p>
        </w:tc>
        <w:tc>
          <w:tcPr>
            <w:tcW w:w="71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DF7ED40"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Regnskap 2021</w:t>
            </w:r>
          </w:p>
        </w:tc>
        <w:tc>
          <w:tcPr>
            <w:tcW w:w="71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B5579D4"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92FA218"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64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36A31BC"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C02C9EC"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Budsjett 2025</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209274C"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Budsjett 2026</w:t>
            </w:r>
          </w:p>
        </w:tc>
      </w:tr>
      <w:tr w:rsidR="009504CA" w14:paraId="1A072FDF" w14:textId="77777777" w:rsidTr="002511DE">
        <w:trPr>
          <w:jc w:val="center"/>
        </w:trPr>
        <w:tc>
          <w:tcPr>
            <w:tcW w:w="976"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4E217349" w14:textId="77777777" w:rsidR="009504CA" w:rsidRDefault="009504CA" w:rsidP="00A877A8">
            <w:pPr>
              <w:spacing w:line="320" w:lineRule="atLeast"/>
              <w:rPr>
                <w:rFonts w:ascii="Helvetica" w:hAnsi="Helvetica" w:cs="Helvetica"/>
                <w:sz w:val="16"/>
                <w:szCs w:val="16"/>
              </w:rPr>
            </w:pPr>
            <w:r>
              <w:rPr>
                <w:rFonts w:ascii="Helvetica" w:hAnsi="Helvetica" w:cs="Helvetica"/>
                <w:b/>
                <w:bCs/>
                <w:sz w:val="16"/>
                <w:szCs w:val="16"/>
              </w:rPr>
              <w:t xml:space="preserve"> Økonomiavdelingen </w:t>
            </w:r>
          </w:p>
        </w:tc>
        <w:tc>
          <w:tcPr>
            <w:tcW w:w="718"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74509FF7" w14:textId="77777777" w:rsidR="009504CA" w:rsidRDefault="009504CA" w:rsidP="00A877A8">
            <w:pPr>
              <w:jc w:val="right"/>
            </w:pPr>
          </w:p>
        </w:tc>
        <w:tc>
          <w:tcPr>
            <w:tcW w:w="719"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5415CEE0" w14:textId="77777777" w:rsidR="009504CA" w:rsidRDefault="009504CA" w:rsidP="00A877A8">
            <w:pPr>
              <w:jc w:val="right"/>
            </w:pPr>
          </w:p>
        </w:tc>
        <w:tc>
          <w:tcPr>
            <w:tcW w:w="647"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63AE42DC" w14:textId="77777777" w:rsidR="009504CA" w:rsidRDefault="009504CA" w:rsidP="00A877A8">
            <w:pPr>
              <w:jc w:val="right"/>
            </w:pPr>
          </w:p>
        </w:tc>
        <w:tc>
          <w:tcPr>
            <w:tcW w:w="646"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2F47E9CF" w14:textId="77777777" w:rsidR="009504CA" w:rsidRDefault="009504CA" w:rsidP="00A877A8">
            <w:pPr>
              <w:jc w:val="right"/>
            </w:pPr>
          </w:p>
        </w:tc>
        <w:tc>
          <w:tcPr>
            <w:tcW w:w="647"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74E175A6" w14:textId="77777777" w:rsidR="009504CA" w:rsidRDefault="009504CA" w:rsidP="00A877A8">
            <w:pPr>
              <w:jc w:val="right"/>
            </w:pPr>
          </w:p>
        </w:tc>
        <w:tc>
          <w:tcPr>
            <w:tcW w:w="647"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086B5E24" w14:textId="77777777" w:rsidR="009504CA" w:rsidRDefault="009504CA" w:rsidP="00A877A8">
            <w:pPr>
              <w:jc w:val="right"/>
            </w:pPr>
          </w:p>
        </w:tc>
      </w:tr>
      <w:tr w:rsidR="009504CA" w14:paraId="33A1DB3A" w14:textId="77777777" w:rsidTr="002511DE">
        <w:trPr>
          <w:jc w:val="center"/>
        </w:trPr>
        <w:tc>
          <w:tcPr>
            <w:tcW w:w="97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0C4389C" w14:textId="77777777" w:rsidR="009504CA" w:rsidRDefault="009504CA" w:rsidP="00A877A8">
            <w:pPr>
              <w:spacing w:line="320" w:lineRule="atLeast"/>
              <w:rPr>
                <w:rFonts w:ascii="Helvetica" w:hAnsi="Helvetica" w:cs="Helvetica"/>
                <w:sz w:val="16"/>
                <w:szCs w:val="16"/>
              </w:rPr>
            </w:pPr>
            <w:r>
              <w:rPr>
                <w:rFonts w:ascii="Helvetica" w:hAnsi="Helvetica" w:cs="Helvetica"/>
                <w:b/>
                <w:bCs/>
                <w:sz w:val="16"/>
                <w:szCs w:val="16"/>
              </w:rPr>
              <w:t xml:space="preserve">Sum utgifter </w:t>
            </w:r>
          </w:p>
        </w:tc>
        <w:tc>
          <w:tcPr>
            <w:tcW w:w="71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2BC6DCC"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5 754 314</w:t>
            </w:r>
          </w:p>
        </w:tc>
        <w:tc>
          <w:tcPr>
            <w:tcW w:w="71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1CCFCA2"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6 487 551</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0049E4E"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6 483 781</w:t>
            </w:r>
          </w:p>
        </w:tc>
        <w:tc>
          <w:tcPr>
            <w:tcW w:w="64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C39ECCD"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6 483 781</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53E65D8"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6 483 781</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5D5BC33"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6 483 781</w:t>
            </w:r>
          </w:p>
        </w:tc>
      </w:tr>
      <w:tr w:rsidR="009504CA" w14:paraId="7E24BBF1" w14:textId="77777777" w:rsidTr="002511DE">
        <w:trPr>
          <w:jc w:val="center"/>
        </w:trPr>
        <w:tc>
          <w:tcPr>
            <w:tcW w:w="97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3640CB8" w14:textId="77777777" w:rsidR="009504CA" w:rsidRDefault="009504CA" w:rsidP="00A877A8">
            <w:pPr>
              <w:spacing w:line="320" w:lineRule="atLeast"/>
              <w:rPr>
                <w:rFonts w:ascii="Helvetica" w:hAnsi="Helvetica" w:cs="Helvetica"/>
                <w:sz w:val="16"/>
                <w:szCs w:val="16"/>
              </w:rPr>
            </w:pPr>
            <w:r>
              <w:rPr>
                <w:rFonts w:ascii="Helvetica" w:hAnsi="Helvetica" w:cs="Helvetica"/>
                <w:b/>
                <w:bCs/>
                <w:sz w:val="16"/>
                <w:szCs w:val="16"/>
              </w:rPr>
              <w:t xml:space="preserve">Sum inntekter </w:t>
            </w:r>
          </w:p>
        </w:tc>
        <w:tc>
          <w:tcPr>
            <w:tcW w:w="71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048E815"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-3 039 410</w:t>
            </w:r>
          </w:p>
        </w:tc>
        <w:tc>
          <w:tcPr>
            <w:tcW w:w="71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7FC1D0F"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-3 089 522</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DF3A176"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-3 231 880</w:t>
            </w:r>
          </w:p>
        </w:tc>
        <w:tc>
          <w:tcPr>
            <w:tcW w:w="64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68623FB"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-3 231 880</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31F0E40"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-3 231 880</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972A4B0"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-3 231 880</w:t>
            </w:r>
          </w:p>
        </w:tc>
      </w:tr>
      <w:tr w:rsidR="009504CA" w14:paraId="5E2F71A2" w14:textId="77777777" w:rsidTr="002511DE">
        <w:trPr>
          <w:jc w:val="center"/>
        </w:trPr>
        <w:tc>
          <w:tcPr>
            <w:tcW w:w="97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24AFBBE" w14:textId="77777777" w:rsidR="009504CA" w:rsidRDefault="009504CA" w:rsidP="00A877A8">
            <w:pPr>
              <w:spacing w:line="320" w:lineRule="atLeast"/>
              <w:rPr>
                <w:rFonts w:ascii="Helvetica" w:hAnsi="Helvetica" w:cs="Helvetica"/>
                <w:sz w:val="16"/>
                <w:szCs w:val="16"/>
              </w:rPr>
            </w:pPr>
            <w:r>
              <w:rPr>
                <w:rFonts w:ascii="Helvetica" w:hAnsi="Helvetica" w:cs="Helvetica"/>
                <w:b/>
                <w:bCs/>
                <w:sz w:val="16"/>
                <w:szCs w:val="16"/>
              </w:rPr>
              <w:t xml:space="preserve">Netto utgift </w:t>
            </w:r>
          </w:p>
        </w:tc>
        <w:tc>
          <w:tcPr>
            <w:tcW w:w="71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1A89724"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2 714 904</w:t>
            </w:r>
          </w:p>
        </w:tc>
        <w:tc>
          <w:tcPr>
            <w:tcW w:w="71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BBB283A"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3 398 029</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603257F"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3 251 901</w:t>
            </w:r>
          </w:p>
        </w:tc>
        <w:tc>
          <w:tcPr>
            <w:tcW w:w="64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1C22652"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3 251 901</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044DF92"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3 251 901</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D41BE53"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3 251 901</w:t>
            </w:r>
          </w:p>
        </w:tc>
      </w:tr>
    </w:tbl>
    <w:p w14:paraId="42CAE69A" w14:textId="77777777" w:rsidR="009504CA" w:rsidRPr="00B54F16" w:rsidRDefault="009504CA" w:rsidP="009504CA"/>
    <w:p w14:paraId="7CFD8BBE" w14:textId="77777777" w:rsidR="009504CA" w:rsidRDefault="009504CA" w:rsidP="009504CA">
      <w:pPr>
        <w:rPr>
          <w:rFonts w:eastAsia="Times New Roman"/>
        </w:rPr>
      </w:pPr>
      <w:r w:rsidRPr="00B54F16">
        <w:lastRenderedPageBreak/>
        <w:t xml:space="preserve">Området innbefatter kommunens utgifter til regnskap, budsjett- og økonomiplanarbeid, økonomioppfølging, intern og ekstern rapportering, fakturering, innfordring, overordnet innkjøps- og forsikringsarbeid, m.v. </w:t>
      </w:r>
      <w:r w:rsidRPr="00B54F16">
        <w:rPr>
          <w:rFonts w:eastAsia="Times New Roman"/>
        </w:rPr>
        <w:t xml:space="preserve">Alstahaug kommune samarbeider med de øvrige HALD - kommunene om disse tjenestene. </w:t>
      </w:r>
    </w:p>
    <w:p w14:paraId="25E6E426" w14:textId="77777777" w:rsidR="009504CA" w:rsidRPr="00B54F16" w:rsidRDefault="009504CA" w:rsidP="009504CA">
      <w:r>
        <w:rPr>
          <w:rFonts w:eastAsia="Times New Roman"/>
        </w:rPr>
        <w:t>Området er budsjettert med 6,5 stillingshjemler.</w:t>
      </w:r>
    </w:p>
    <w:p w14:paraId="25CB3D7A" w14:textId="77777777" w:rsidR="009504CA" w:rsidRPr="00B54F16" w:rsidRDefault="009504CA" w:rsidP="009504CA">
      <w:pPr>
        <w:rPr>
          <w:rFonts w:eastAsia="Times New Roman"/>
        </w:rPr>
      </w:pPr>
      <w:r w:rsidRPr="00B54F16">
        <w:rPr>
          <w:rFonts w:eastAsia="Times New Roman"/>
        </w:rPr>
        <w:t xml:space="preserve">Avdelingen fører regnskap for Herøy kommune, Alstahaug kommune, Leirfjord kommune og Dønna kommune; Herøy kirkelige fellesråd, Alstahaug kirkelige fellesråd, Leirfjord kirkelige fellesråd, Dønna kirkelige fellesråd, Regionalt Kompetansekontor, Sekretariatskontoret for Kontrollutvalg og Helgeland Politiske Råd.  </w:t>
      </w:r>
    </w:p>
    <w:p w14:paraId="01024997" w14:textId="77777777" w:rsidR="009504CA" w:rsidRDefault="009504CA" w:rsidP="009504CA">
      <w:r w:rsidRPr="00B54F16">
        <w:t xml:space="preserve">Budsjettet er behandlet av rådmennene/ kommunaldirektørene i HALD i samarbeidsmøte </w:t>
      </w:r>
      <w:r>
        <w:t>30</w:t>
      </w:r>
      <w:r w:rsidRPr="00B54F16">
        <w:t xml:space="preserve">. </w:t>
      </w:r>
      <w:r>
        <w:t>september 2022</w:t>
      </w:r>
      <w:r w:rsidRPr="00B54F16">
        <w:t xml:space="preserve">.  </w:t>
      </w:r>
    </w:p>
    <w:p w14:paraId="27974BA3" w14:textId="77777777" w:rsidR="009504CA" w:rsidRPr="00B54F16" w:rsidRDefault="009504CA" w:rsidP="009504CA"/>
    <w:p w14:paraId="3A52DB08" w14:textId="667575E9" w:rsidR="009504CA" w:rsidRDefault="009504CA" w:rsidP="009504CA">
      <w:pPr>
        <w:pStyle w:val="Overskrift4"/>
      </w:pPr>
      <w:bookmarkStart w:id="57" w:name="_Toc93049851"/>
      <w:r w:rsidRPr="002D3004">
        <w:t>Tilskudd interkommunale selskap</w:t>
      </w:r>
      <w:bookmarkEnd w:id="57"/>
    </w:p>
    <w:tbl>
      <w:tblPr>
        <w:tblW w:w="101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2126"/>
        <w:gridCol w:w="1644"/>
        <w:gridCol w:w="1418"/>
        <w:gridCol w:w="1276"/>
        <w:gridCol w:w="1275"/>
        <w:gridCol w:w="1276"/>
        <w:gridCol w:w="1087"/>
      </w:tblGrid>
      <w:tr w:rsidR="009504CA" w14:paraId="15641C74" w14:textId="77777777" w:rsidTr="009504CA">
        <w:trPr>
          <w:jc w:val="center"/>
        </w:trPr>
        <w:tc>
          <w:tcPr>
            <w:tcW w:w="212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7A986EB" w14:textId="77777777" w:rsidR="009504CA" w:rsidRDefault="009504CA" w:rsidP="00A877A8">
            <w:pPr>
              <w:spacing w:line="320" w:lineRule="atLeast"/>
              <w:rPr>
                <w:rFonts w:ascii="Helvetica" w:hAnsi="Helvetica" w:cs="Helvetica"/>
                <w:sz w:val="16"/>
                <w:szCs w:val="16"/>
              </w:rPr>
            </w:pPr>
            <w:r>
              <w:rPr>
                <w:rFonts w:ascii="Helvetica" w:hAnsi="Helvetica" w:cs="Helvetica"/>
                <w:b/>
                <w:bCs/>
                <w:sz w:val="16"/>
                <w:szCs w:val="16"/>
              </w:rPr>
              <w:t>Beskrivelse</w:t>
            </w:r>
          </w:p>
        </w:tc>
        <w:tc>
          <w:tcPr>
            <w:tcW w:w="164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DA9A402"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Regnskap 2021</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005DB3C"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BB865F7"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C2C6E0D"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F86C0D7"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Budsjett 2025</w:t>
            </w:r>
          </w:p>
        </w:tc>
        <w:tc>
          <w:tcPr>
            <w:tcW w:w="1087"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FA0C2F6"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Budsjett 2026</w:t>
            </w:r>
          </w:p>
        </w:tc>
      </w:tr>
      <w:tr w:rsidR="009504CA" w14:paraId="70BBE011" w14:textId="77777777" w:rsidTr="009504CA">
        <w:trPr>
          <w:jc w:val="center"/>
        </w:trPr>
        <w:tc>
          <w:tcPr>
            <w:tcW w:w="2126"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00AFD179" w14:textId="77777777" w:rsidR="009504CA" w:rsidRDefault="009504CA" w:rsidP="00A877A8">
            <w:pPr>
              <w:spacing w:line="320" w:lineRule="atLeast"/>
              <w:rPr>
                <w:rFonts w:ascii="Helvetica" w:hAnsi="Helvetica" w:cs="Helvetica"/>
                <w:sz w:val="16"/>
                <w:szCs w:val="16"/>
              </w:rPr>
            </w:pPr>
            <w:r>
              <w:rPr>
                <w:rFonts w:ascii="Helvetica" w:hAnsi="Helvetica" w:cs="Helvetica"/>
                <w:b/>
                <w:bCs/>
                <w:sz w:val="16"/>
                <w:szCs w:val="16"/>
              </w:rPr>
              <w:t xml:space="preserve"> Tilskudd interkommunale selskap </w:t>
            </w:r>
          </w:p>
        </w:tc>
        <w:tc>
          <w:tcPr>
            <w:tcW w:w="1644"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7403C4C1" w14:textId="77777777" w:rsidR="009504CA" w:rsidRDefault="009504CA" w:rsidP="00A877A8">
            <w:pPr>
              <w:jc w:val="right"/>
            </w:pPr>
          </w:p>
        </w:tc>
        <w:tc>
          <w:tcPr>
            <w:tcW w:w="1418"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4FA009FD" w14:textId="77777777" w:rsidR="009504CA" w:rsidRDefault="009504CA" w:rsidP="00A877A8">
            <w:pPr>
              <w:jc w:val="right"/>
            </w:pPr>
          </w:p>
        </w:tc>
        <w:tc>
          <w:tcPr>
            <w:tcW w:w="1276"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49AC0740" w14:textId="77777777" w:rsidR="009504CA" w:rsidRDefault="009504CA" w:rsidP="00A877A8">
            <w:pPr>
              <w:jc w:val="right"/>
            </w:pPr>
          </w:p>
        </w:tc>
        <w:tc>
          <w:tcPr>
            <w:tcW w:w="1275"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679F0202" w14:textId="77777777" w:rsidR="009504CA" w:rsidRDefault="009504CA" w:rsidP="00A877A8">
            <w:pPr>
              <w:jc w:val="right"/>
            </w:pPr>
          </w:p>
        </w:tc>
        <w:tc>
          <w:tcPr>
            <w:tcW w:w="1276"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5A1CE5CF" w14:textId="77777777" w:rsidR="009504CA" w:rsidRDefault="009504CA" w:rsidP="00A877A8">
            <w:pPr>
              <w:jc w:val="right"/>
            </w:pPr>
          </w:p>
        </w:tc>
        <w:tc>
          <w:tcPr>
            <w:tcW w:w="1087"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21A9234C" w14:textId="77777777" w:rsidR="009504CA" w:rsidRDefault="009504CA" w:rsidP="00A877A8">
            <w:pPr>
              <w:jc w:val="right"/>
            </w:pPr>
          </w:p>
        </w:tc>
      </w:tr>
      <w:tr w:rsidR="009504CA" w14:paraId="2F5722F5" w14:textId="77777777" w:rsidTr="009504CA">
        <w:trPr>
          <w:jc w:val="center"/>
        </w:trPr>
        <w:tc>
          <w:tcPr>
            <w:tcW w:w="212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28FD4A0" w14:textId="77777777" w:rsidR="009504CA" w:rsidRDefault="009504CA" w:rsidP="00A877A8">
            <w:pPr>
              <w:spacing w:line="320" w:lineRule="atLeast"/>
              <w:rPr>
                <w:rFonts w:ascii="Helvetica" w:hAnsi="Helvetica" w:cs="Helvetica"/>
                <w:sz w:val="16"/>
                <w:szCs w:val="16"/>
              </w:rPr>
            </w:pPr>
            <w:r>
              <w:rPr>
                <w:rFonts w:ascii="Helvetica" w:hAnsi="Helvetica" w:cs="Helvetica"/>
                <w:b/>
                <w:bCs/>
                <w:sz w:val="16"/>
                <w:szCs w:val="16"/>
              </w:rPr>
              <w:t xml:space="preserve">Sum utgifter </w:t>
            </w:r>
          </w:p>
        </w:tc>
        <w:tc>
          <w:tcPr>
            <w:tcW w:w="164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2DCE00F"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13 579 974</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E8C6283"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13 356 441</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AAC04DF"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15 722 481</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443AB37"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15 372 481</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30C2C67"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15 372 481</w:t>
            </w:r>
          </w:p>
        </w:tc>
        <w:tc>
          <w:tcPr>
            <w:tcW w:w="1087"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51059F1"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15 372 481</w:t>
            </w:r>
          </w:p>
        </w:tc>
      </w:tr>
      <w:tr w:rsidR="009504CA" w14:paraId="6D166985" w14:textId="77777777" w:rsidTr="009504CA">
        <w:trPr>
          <w:jc w:val="center"/>
        </w:trPr>
        <w:tc>
          <w:tcPr>
            <w:tcW w:w="212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CE4D185" w14:textId="77777777" w:rsidR="009504CA" w:rsidRDefault="009504CA" w:rsidP="00A877A8">
            <w:pPr>
              <w:spacing w:line="320" w:lineRule="atLeast"/>
              <w:rPr>
                <w:rFonts w:ascii="Helvetica" w:hAnsi="Helvetica" w:cs="Helvetica"/>
                <w:sz w:val="16"/>
                <w:szCs w:val="16"/>
              </w:rPr>
            </w:pPr>
            <w:r>
              <w:rPr>
                <w:rFonts w:ascii="Helvetica" w:hAnsi="Helvetica" w:cs="Helvetica"/>
                <w:b/>
                <w:bCs/>
                <w:sz w:val="16"/>
                <w:szCs w:val="16"/>
              </w:rPr>
              <w:t xml:space="preserve">Sum inntekter </w:t>
            </w:r>
          </w:p>
        </w:tc>
        <w:tc>
          <w:tcPr>
            <w:tcW w:w="164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1469DDB"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-794 724</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D22996C"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-100 000</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364AD49"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-374 000</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8589679"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-374 000</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9916857"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-374 000</w:t>
            </w:r>
          </w:p>
        </w:tc>
        <w:tc>
          <w:tcPr>
            <w:tcW w:w="1087"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A5C96EB"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-374 000</w:t>
            </w:r>
          </w:p>
        </w:tc>
      </w:tr>
      <w:tr w:rsidR="009504CA" w14:paraId="0263A13C" w14:textId="77777777" w:rsidTr="009504CA">
        <w:trPr>
          <w:jc w:val="center"/>
        </w:trPr>
        <w:tc>
          <w:tcPr>
            <w:tcW w:w="212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FDAFD58" w14:textId="77777777" w:rsidR="009504CA" w:rsidRDefault="009504CA" w:rsidP="00A877A8">
            <w:pPr>
              <w:spacing w:line="320" w:lineRule="atLeast"/>
              <w:rPr>
                <w:rFonts w:ascii="Helvetica" w:hAnsi="Helvetica" w:cs="Helvetica"/>
                <w:sz w:val="16"/>
                <w:szCs w:val="16"/>
              </w:rPr>
            </w:pPr>
            <w:r>
              <w:rPr>
                <w:rFonts w:ascii="Helvetica" w:hAnsi="Helvetica" w:cs="Helvetica"/>
                <w:b/>
                <w:bCs/>
                <w:sz w:val="16"/>
                <w:szCs w:val="16"/>
              </w:rPr>
              <w:t xml:space="preserve">Netto utgift </w:t>
            </w:r>
          </w:p>
        </w:tc>
        <w:tc>
          <w:tcPr>
            <w:tcW w:w="1644"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F35CD58"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12 785 250</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E138189"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13 256 441</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D5D3312"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15 348 481</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B7D0C43"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15 348 481</w:t>
            </w:r>
          </w:p>
        </w:tc>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74C2E32"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15 348 481</w:t>
            </w:r>
          </w:p>
        </w:tc>
        <w:tc>
          <w:tcPr>
            <w:tcW w:w="1087"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095156C" w14:textId="77777777" w:rsidR="009504CA" w:rsidRDefault="009504CA" w:rsidP="00A877A8">
            <w:pPr>
              <w:spacing w:line="320" w:lineRule="atLeast"/>
              <w:jc w:val="right"/>
              <w:rPr>
                <w:rFonts w:ascii="Helvetica" w:hAnsi="Helvetica" w:cs="Helvetica"/>
                <w:sz w:val="16"/>
                <w:szCs w:val="16"/>
              </w:rPr>
            </w:pPr>
            <w:r>
              <w:rPr>
                <w:rFonts w:ascii="Helvetica" w:hAnsi="Helvetica" w:cs="Helvetica"/>
                <w:b/>
                <w:bCs/>
                <w:sz w:val="16"/>
                <w:szCs w:val="16"/>
              </w:rPr>
              <w:t>15 348 481</w:t>
            </w:r>
          </w:p>
        </w:tc>
      </w:tr>
    </w:tbl>
    <w:p w14:paraId="432D3BD6" w14:textId="77777777" w:rsidR="009504CA" w:rsidRDefault="009504CA" w:rsidP="009504CA"/>
    <w:p w14:paraId="395D4DB2" w14:textId="77777777" w:rsidR="009504CA" w:rsidRPr="005313D3" w:rsidRDefault="009504CA" w:rsidP="009504CA">
      <w:pPr>
        <w:rPr>
          <w:b/>
        </w:rPr>
      </w:pPr>
      <w:r w:rsidRPr="005313D3">
        <w:rPr>
          <w:b/>
        </w:rPr>
        <w:t>Art 10100</w:t>
      </w:r>
    </w:p>
    <w:p w14:paraId="4B7A850C" w14:textId="77777777" w:rsidR="009504CA" w:rsidRPr="005313D3" w:rsidRDefault="009504CA" w:rsidP="009504CA">
      <w:pPr>
        <w:rPr>
          <w:bCs/>
        </w:rPr>
      </w:pPr>
      <w:r w:rsidRPr="005313D3">
        <w:rPr>
          <w:bCs/>
        </w:rPr>
        <w:t>Lønnsoppgjøret for gruppe 3 og gruppe 5 er ikke klart og en beregning viser at oppgjøret blir ca. kr. 1 700 000,-. Utgiftene budsjetteres på området 7900 og fordeles til hvert enkelt område i løpet av budsjettprosessen i høst eller avventes til 2023.</w:t>
      </w:r>
    </w:p>
    <w:p w14:paraId="364EFFF7" w14:textId="77777777" w:rsidR="009504CA" w:rsidRPr="005313D3" w:rsidRDefault="009504CA" w:rsidP="009504CA">
      <w:pPr>
        <w:rPr>
          <w:b/>
        </w:rPr>
      </w:pPr>
      <w:r w:rsidRPr="005313D3">
        <w:rPr>
          <w:b/>
        </w:rPr>
        <w:t>Art 10106:10999 – Lønn og sosiale kostnader</w:t>
      </w:r>
    </w:p>
    <w:p w14:paraId="0FBE8212" w14:textId="77777777" w:rsidR="009504CA" w:rsidRPr="005313D3" w:rsidRDefault="009504CA" w:rsidP="009504CA">
      <w:r w:rsidRPr="005313D3">
        <w:t xml:space="preserve">Lønn tillitsvalg, 2,12 årsverk fordelt på 5 stillinger </w:t>
      </w:r>
    </w:p>
    <w:p w14:paraId="1A90B021" w14:textId="77777777" w:rsidR="009504CA" w:rsidRPr="005313D3" w:rsidRDefault="009504CA" w:rsidP="009504CA">
      <w:pPr>
        <w:rPr>
          <w:color w:val="FF0000"/>
        </w:rPr>
      </w:pPr>
      <w:r w:rsidRPr="005313D3">
        <w:t>Budsjett samlet for lønn og sosiale kostnader er på kr. 1 443 038,- i 2023</w:t>
      </w:r>
    </w:p>
    <w:p w14:paraId="3BC18F52" w14:textId="77777777" w:rsidR="009504CA" w:rsidRPr="005313D3" w:rsidRDefault="009504CA" w:rsidP="009504CA">
      <w:pPr>
        <w:pStyle w:val="Overskrift1"/>
        <w:rPr>
          <w:rFonts w:ascii="Times New Roman" w:hAnsi="Times New Roman" w:cs="Times New Roman"/>
          <w:sz w:val="24"/>
          <w:szCs w:val="24"/>
        </w:rPr>
      </w:pPr>
    </w:p>
    <w:p w14:paraId="0BA41283" w14:textId="77777777" w:rsidR="009504CA" w:rsidRPr="005313D3" w:rsidRDefault="009504CA" w:rsidP="009504CA">
      <w:pPr>
        <w:rPr>
          <w:b/>
          <w:bCs/>
        </w:rPr>
      </w:pPr>
      <w:r w:rsidRPr="005313D3">
        <w:rPr>
          <w:b/>
          <w:bCs/>
        </w:rPr>
        <w:t>Art 10904 – Kommunal egenandel AFP</w:t>
      </w:r>
    </w:p>
    <w:p w14:paraId="3066D746" w14:textId="74D8F9C4" w:rsidR="009504CA" w:rsidRPr="005313D3" w:rsidRDefault="009504CA" w:rsidP="009504CA">
      <w:pPr>
        <w:pStyle w:val="Topptekst"/>
        <w:tabs>
          <w:tab w:val="clear" w:pos="4536"/>
          <w:tab w:val="clear" w:pos="9072"/>
        </w:tabs>
      </w:pPr>
      <w:r w:rsidRPr="005313D3">
        <w:t>Kommunens utgifter for avgåtte AFPere mellom 62 og 65 år</w:t>
      </w:r>
      <w:r w:rsidR="0014655A">
        <w:t>:</w:t>
      </w:r>
      <w:r w:rsidRPr="005313D3">
        <w:t xml:space="preserve"> Kommunen betaler 50 % </w:t>
      </w:r>
      <w:r w:rsidR="0014655A">
        <w:t xml:space="preserve">av </w:t>
      </w:r>
      <w:r w:rsidRPr="005313D3">
        <w:t>pensjonen til den avgåtte AFP’er</w:t>
      </w:r>
      <w:r w:rsidR="0014655A">
        <w:t>. I</w:t>
      </w:r>
      <w:r w:rsidRPr="005313D3">
        <w:t xml:space="preserve"> praksis vil dette si ca. 33 % av den lønn vedkommende hadde ved sluttdato. Budsjetteres med kr. 100 000,- i 2023</w:t>
      </w:r>
    </w:p>
    <w:p w14:paraId="745D6E4B" w14:textId="77777777" w:rsidR="009504CA" w:rsidRPr="005313D3" w:rsidRDefault="009504CA" w:rsidP="009504CA">
      <w:pPr>
        <w:pStyle w:val="Overskrift3"/>
        <w:rPr>
          <w:rFonts w:ascii="Times New Roman" w:hAnsi="Times New Roman" w:cs="Times New Roman"/>
          <w:sz w:val="24"/>
          <w:szCs w:val="24"/>
        </w:rPr>
      </w:pPr>
    </w:p>
    <w:p w14:paraId="3F5D3998" w14:textId="77777777" w:rsidR="009504CA" w:rsidRPr="005313D3" w:rsidRDefault="009504CA" w:rsidP="009504CA">
      <w:r w:rsidRPr="005313D3">
        <w:t>Art 11002 – Kartverk</w:t>
      </w:r>
    </w:p>
    <w:p w14:paraId="767749EB" w14:textId="77777777" w:rsidR="009504CA" w:rsidRPr="005313D3" w:rsidRDefault="009504CA" w:rsidP="009504CA">
      <w:r w:rsidRPr="005313D3">
        <w:t xml:space="preserve">Årlige utgifter til Norkart – Turkart- Budsjetteres med kr. 10 000,- </w:t>
      </w:r>
    </w:p>
    <w:p w14:paraId="595BA412" w14:textId="77777777" w:rsidR="009504CA" w:rsidRPr="005313D3" w:rsidRDefault="009504CA" w:rsidP="009504CA">
      <w:pPr>
        <w:pStyle w:val="Overskrift3"/>
        <w:rPr>
          <w:rFonts w:ascii="Times New Roman" w:hAnsi="Times New Roman" w:cs="Times New Roman"/>
          <w:sz w:val="24"/>
          <w:szCs w:val="24"/>
        </w:rPr>
      </w:pPr>
    </w:p>
    <w:p w14:paraId="2BB22F5E" w14:textId="77777777" w:rsidR="009504CA" w:rsidRPr="005313D3" w:rsidRDefault="009504CA" w:rsidP="009504CA">
      <w:pPr>
        <w:rPr>
          <w:b/>
          <w:bCs/>
        </w:rPr>
      </w:pPr>
      <w:r w:rsidRPr="005313D3">
        <w:rPr>
          <w:b/>
          <w:bCs/>
        </w:rPr>
        <w:t>Art 11850 – Forsikring av personell</w:t>
      </w:r>
    </w:p>
    <w:p w14:paraId="6DCFE10B" w14:textId="77777777" w:rsidR="009504CA" w:rsidRPr="005313D3" w:rsidRDefault="009504CA" w:rsidP="009504CA">
      <w:pPr>
        <w:rPr>
          <w:i/>
          <w:iCs/>
        </w:rPr>
      </w:pPr>
      <w:r w:rsidRPr="005313D3">
        <w:t>Lovpålagt yrkesskadeforsikring av personell. Dette er ikke oppgavepliktig for den enkelte ansatte og skal dermed ikke utgiftsbelastes sosiale utgifter</w:t>
      </w:r>
      <w:r w:rsidRPr="005313D3">
        <w:rPr>
          <w:i/>
          <w:iCs/>
        </w:rPr>
        <w:t xml:space="preserve">. </w:t>
      </w:r>
    </w:p>
    <w:p w14:paraId="5AF9502A" w14:textId="77777777" w:rsidR="009504CA" w:rsidRPr="005313D3" w:rsidRDefault="009504CA" w:rsidP="009504CA">
      <w:pPr>
        <w:rPr>
          <w:iCs/>
        </w:rPr>
      </w:pPr>
      <w:r w:rsidRPr="005313D3">
        <w:rPr>
          <w:iCs/>
        </w:rPr>
        <w:t>Budsjetteres med kr. 503 690,- i 2023</w:t>
      </w:r>
    </w:p>
    <w:p w14:paraId="29854E20" w14:textId="77777777" w:rsidR="009504CA" w:rsidRPr="005313D3" w:rsidRDefault="009504CA" w:rsidP="009504CA">
      <w:pPr>
        <w:rPr>
          <w:b/>
          <w:bCs/>
          <w:iCs/>
        </w:rPr>
      </w:pPr>
      <w:r w:rsidRPr="005313D3">
        <w:rPr>
          <w:b/>
          <w:bCs/>
          <w:iCs/>
        </w:rPr>
        <w:t>Art 11852 Forsikring bygg og anlegg</w:t>
      </w:r>
    </w:p>
    <w:p w14:paraId="7A12E68E" w14:textId="77777777" w:rsidR="009504CA" w:rsidRPr="005313D3" w:rsidRDefault="009504CA" w:rsidP="009504CA">
      <w:pPr>
        <w:rPr>
          <w:iCs/>
        </w:rPr>
      </w:pPr>
      <w:r w:rsidRPr="005313D3">
        <w:rPr>
          <w:iCs/>
        </w:rPr>
        <w:t>Her budsjetteres bygg og anleggsforsikring vedrørende Havnekapitalen.</w:t>
      </w:r>
    </w:p>
    <w:p w14:paraId="4223D9FC" w14:textId="77777777" w:rsidR="009504CA" w:rsidRPr="005313D3" w:rsidRDefault="009504CA" w:rsidP="009504CA">
      <w:pPr>
        <w:rPr>
          <w:iCs/>
        </w:rPr>
      </w:pPr>
      <w:r w:rsidRPr="005313D3">
        <w:rPr>
          <w:iCs/>
        </w:rPr>
        <w:t>Budsjettert beløp i 2023 er kr. 274 000,-</w:t>
      </w:r>
    </w:p>
    <w:p w14:paraId="746E70E2" w14:textId="77777777" w:rsidR="009504CA" w:rsidRPr="005313D3" w:rsidRDefault="009504CA" w:rsidP="009504CA">
      <w:pPr>
        <w:rPr>
          <w:b/>
          <w:bCs/>
        </w:rPr>
      </w:pPr>
      <w:r w:rsidRPr="005313D3">
        <w:rPr>
          <w:b/>
          <w:bCs/>
        </w:rPr>
        <w:t>Art 11853 - Servicepensjon</w:t>
      </w:r>
    </w:p>
    <w:p w14:paraId="4BED9439" w14:textId="77777777" w:rsidR="009504CA" w:rsidRPr="005313D3" w:rsidRDefault="009504CA" w:rsidP="009504CA">
      <w:pPr>
        <w:pStyle w:val="Topptekst"/>
        <w:tabs>
          <w:tab w:val="clear" w:pos="4536"/>
          <w:tab w:val="clear" w:pos="9072"/>
        </w:tabs>
        <w:rPr>
          <w:i/>
          <w:iCs/>
        </w:rPr>
      </w:pPr>
      <w:r w:rsidRPr="005313D3">
        <w:t>Pensjon til tidligere ansatte som ikke var innmeldt i pensjonsordningen, eller avgåtte med egen avtale med kommunen, hvor inndekkingen må skje av kommunen</w:t>
      </w:r>
      <w:r w:rsidRPr="005313D3">
        <w:rPr>
          <w:i/>
          <w:iCs/>
        </w:rPr>
        <w:t xml:space="preserve">. </w:t>
      </w:r>
    </w:p>
    <w:p w14:paraId="745C2DF0" w14:textId="77777777" w:rsidR="009504CA" w:rsidRPr="005313D3" w:rsidRDefault="009504CA" w:rsidP="009504CA">
      <w:pPr>
        <w:pStyle w:val="Topptekst"/>
        <w:tabs>
          <w:tab w:val="clear" w:pos="4536"/>
          <w:tab w:val="clear" w:pos="9072"/>
        </w:tabs>
        <w:rPr>
          <w:iCs/>
        </w:rPr>
      </w:pPr>
      <w:r w:rsidRPr="005313D3">
        <w:rPr>
          <w:iCs/>
        </w:rPr>
        <w:t>Budsjetteres med kr. 50 000,-, etter regnskapstall for 2022.</w:t>
      </w:r>
    </w:p>
    <w:p w14:paraId="0F5B4B39" w14:textId="77777777" w:rsidR="009504CA" w:rsidRPr="005313D3" w:rsidRDefault="009504CA" w:rsidP="009504CA">
      <w:pPr>
        <w:rPr>
          <w:b/>
          <w:bCs/>
        </w:rPr>
      </w:pPr>
    </w:p>
    <w:p w14:paraId="3C618713" w14:textId="77777777" w:rsidR="009504CA" w:rsidRPr="005313D3" w:rsidRDefault="009504CA" w:rsidP="009504CA">
      <w:pPr>
        <w:rPr>
          <w:b/>
          <w:bCs/>
        </w:rPr>
      </w:pPr>
      <w:r w:rsidRPr="005313D3">
        <w:rPr>
          <w:b/>
          <w:bCs/>
        </w:rPr>
        <w:t>Art 11859 – Andre forsikringer</w:t>
      </w:r>
    </w:p>
    <w:p w14:paraId="0487B4AE" w14:textId="4EED3746" w:rsidR="009504CA" w:rsidRPr="005313D3" w:rsidRDefault="009504CA" w:rsidP="009504CA">
      <w:r w:rsidRPr="005313D3">
        <w:t>Her</w:t>
      </w:r>
      <w:r w:rsidR="0062085F">
        <w:t>under</w:t>
      </w:r>
      <w:r w:rsidRPr="005313D3">
        <w:t xml:space="preserve"> er kommunens forsikring for underslag</w:t>
      </w:r>
      <w:r w:rsidR="0062085F">
        <w:t>,</w:t>
      </w:r>
      <w:r w:rsidRPr="005313D3">
        <w:t xml:space="preserve"> rettslig erstatning (byggherreansvar)</w:t>
      </w:r>
      <w:r w:rsidR="0062085F">
        <w:t xml:space="preserve">, </w:t>
      </w:r>
      <w:r w:rsidRPr="005313D3">
        <w:t xml:space="preserve">Forsikring kriminalitet og forsikring tyveri. </w:t>
      </w:r>
    </w:p>
    <w:p w14:paraId="652B2357" w14:textId="7D6E5DCE" w:rsidR="009504CA" w:rsidRPr="005313D3" w:rsidRDefault="009504CA" w:rsidP="009504CA">
      <w:r w:rsidRPr="005313D3">
        <w:t xml:space="preserve">Meglerprovisjonforsikring er også tatt med her. Provisjonen er trukket ut av selve forsikringen og vi betaler meglerprovisjon direkte til megler. </w:t>
      </w:r>
    </w:p>
    <w:p w14:paraId="42F7C049" w14:textId="04D79852" w:rsidR="009504CA" w:rsidRPr="005313D3" w:rsidRDefault="0062085F" w:rsidP="009504CA">
      <w:r>
        <w:t>Det er en</w:t>
      </w:r>
      <w:r w:rsidR="009504CA" w:rsidRPr="005313D3">
        <w:t xml:space="preserve"> økning i forsikringspremien på 10% fra 2022 til 2023.</w:t>
      </w:r>
      <w:r>
        <w:t xml:space="preserve"> </w:t>
      </w:r>
      <w:r w:rsidR="009504CA" w:rsidRPr="005313D3">
        <w:t xml:space="preserve">Budsjettert med kr 763 400,- i 2023. </w:t>
      </w:r>
    </w:p>
    <w:p w14:paraId="359877C7" w14:textId="77777777" w:rsidR="009504CA" w:rsidRPr="005313D3" w:rsidRDefault="009504CA" w:rsidP="009504CA">
      <w:pPr>
        <w:pStyle w:val="Overskrift1"/>
        <w:rPr>
          <w:rFonts w:ascii="Times New Roman" w:hAnsi="Times New Roman" w:cs="Times New Roman"/>
          <w:sz w:val="24"/>
          <w:szCs w:val="24"/>
        </w:rPr>
      </w:pPr>
    </w:p>
    <w:p w14:paraId="3537DD2B" w14:textId="77777777" w:rsidR="009504CA" w:rsidRPr="005313D3" w:rsidRDefault="009504CA" w:rsidP="009504CA">
      <w:pPr>
        <w:rPr>
          <w:b/>
          <w:bCs/>
        </w:rPr>
      </w:pPr>
      <w:r w:rsidRPr="005313D3">
        <w:rPr>
          <w:b/>
          <w:bCs/>
        </w:rPr>
        <w:t>Art 11952 – Kontingenter</w:t>
      </w:r>
    </w:p>
    <w:p w14:paraId="36261D1D" w14:textId="0A4E16D5" w:rsidR="009504CA" w:rsidRDefault="009504CA" w:rsidP="009504CA">
      <w:pPr>
        <w:rPr>
          <w:i/>
          <w:iCs/>
        </w:rPr>
      </w:pPr>
      <w:r w:rsidRPr="005313D3">
        <w:t>Her budsjetteres kommunens utgifter til KS. Kontingenten til KS har et grunnbeløp samt et beløp pr. innbygger.</w:t>
      </w:r>
      <w:r w:rsidRPr="005313D3">
        <w:rPr>
          <w:i/>
          <w:iCs/>
        </w:rPr>
        <w:t>.</w:t>
      </w:r>
    </w:p>
    <w:p w14:paraId="70CEB2A8" w14:textId="77777777" w:rsidR="0062085F" w:rsidRPr="005313D3" w:rsidRDefault="0062085F" w:rsidP="009504CA">
      <w:pPr>
        <w:rPr>
          <w:i/>
          <w:iCs/>
        </w:rPr>
      </w:pPr>
    </w:p>
    <w:p w14:paraId="6F37A44B" w14:textId="77777777" w:rsidR="009504CA" w:rsidRPr="005313D3" w:rsidRDefault="009504CA" w:rsidP="009504CA">
      <w:r w:rsidRPr="005313D3">
        <w:t>Videre budsjetteres utgifter til kommunens andel av OU-midler. OU-midlene benyttes til opplæringstiltak med en fordeling på 70 % til tillitsvalgtopplæring og 30 % til arbeidsgiveropplæring. Finansieringen er 0,24 % av lønnsmassen i KS’tariffområde med 2/3 på arbeidsgiversiden og 1/3 av arbeidsgiversiden pr. ansatt pr. år</w:t>
      </w:r>
    </w:p>
    <w:p w14:paraId="44A6CB61" w14:textId="77777777" w:rsidR="009504CA" w:rsidRPr="005313D3" w:rsidRDefault="009504CA" w:rsidP="009504CA">
      <w:r w:rsidRPr="005313D3">
        <w:t>Budsjettert med kr. 1 100 000,- i 2023.</w:t>
      </w:r>
    </w:p>
    <w:p w14:paraId="4DD52513" w14:textId="77777777" w:rsidR="009504CA" w:rsidRPr="005313D3" w:rsidRDefault="009504CA" w:rsidP="009504CA">
      <w:pPr>
        <w:rPr>
          <w:i/>
          <w:iCs/>
        </w:rPr>
      </w:pPr>
    </w:p>
    <w:p w14:paraId="04FC25C5" w14:textId="77777777" w:rsidR="009504CA" w:rsidRPr="005313D3" w:rsidRDefault="009504CA" w:rsidP="009504CA">
      <w:pPr>
        <w:rPr>
          <w:b/>
          <w:iCs/>
        </w:rPr>
      </w:pPr>
      <w:r w:rsidRPr="005313D3">
        <w:rPr>
          <w:b/>
          <w:iCs/>
        </w:rPr>
        <w:t>Art 11959 Andre avg., gebyrer og lisenser</w:t>
      </w:r>
    </w:p>
    <w:p w14:paraId="58419E34" w14:textId="77777777" w:rsidR="009504CA" w:rsidRPr="005313D3" w:rsidRDefault="009504CA" w:rsidP="009504CA">
      <w:pPr>
        <w:rPr>
          <w:iCs/>
        </w:rPr>
      </w:pPr>
      <w:r w:rsidRPr="005313D3">
        <w:rPr>
          <w:iCs/>
        </w:rPr>
        <w:t xml:space="preserve">Her budsjetteres med abonnement til tilskuddsportalen Scan4news. For 2023 budsjetteres det etter regnskapstall for 2022 med kr. 51 000,- </w:t>
      </w:r>
    </w:p>
    <w:p w14:paraId="685F0E19" w14:textId="77777777" w:rsidR="009504CA" w:rsidRPr="005313D3" w:rsidRDefault="009504CA" w:rsidP="009504CA">
      <w:pPr>
        <w:rPr>
          <w:b/>
          <w:iCs/>
        </w:rPr>
      </w:pPr>
      <w:r w:rsidRPr="005313D3">
        <w:rPr>
          <w:b/>
          <w:iCs/>
        </w:rPr>
        <w:t>Art 12709 Andre konsulenttjenester</w:t>
      </w:r>
    </w:p>
    <w:p w14:paraId="21ACD3CA" w14:textId="77777777" w:rsidR="009504CA" w:rsidRPr="005313D3" w:rsidRDefault="009504CA" w:rsidP="009504CA">
      <w:pPr>
        <w:rPr>
          <w:iCs/>
        </w:rPr>
      </w:pPr>
      <w:r w:rsidRPr="005313D3">
        <w:rPr>
          <w:iCs/>
        </w:rPr>
        <w:t>Det er budsjettert med kr. 200 000,- i veiledningstjenester og kr. 15 000 for aktuarfaktura fra Statens pensjonskasse. Til sammen er det budsjettert med kr. 215 000,- i 2023.</w:t>
      </w:r>
    </w:p>
    <w:p w14:paraId="7E45A5C6" w14:textId="77777777" w:rsidR="009504CA" w:rsidRPr="005313D3" w:rsidRDefault="009504CA" w:rsidP="009504CA">
      <w:pPr>
        <w:rPr>
          <w:b/>
          <w:iCs/>
        </w:rPr>
      </w:pPr>
      <w:r w:rsidRPr="005313D3">
        <w:rPr>
          <w:b/>
          <w:iCs/>
        </w:rPr>
        <w:t>Art 12710 – Innkjøp</w:t>
      </w:r>
    </w:p>
    <w:p w14:paraId="50F5A260" w14:textId="77777777" w:rsidR="009504CA" w:rsidRPr="005313D3" w:rsidRDefault="009504CA" w:rsidP="009504CA">
      <w:pPr>
        <w:rPr>
          <w:iCs/>
        </w:rPr>
      </w:pPr>
      <w:r w:rsidRPr="005313D3">
        <w:rPr>
          <w:iCs/>
        </w:rPr>
        <w:t>Drift rammeavtaler og lisenser til Mercell budsjetteres under denne arten. For 2023 budsjetteres det med kr. 205 000,-</w:t>
      </w:r>
    </w:p>
    <w:p w14:paraId="7A632A0B" w14:textId="77777777" w:rsidR="009504CA" w:rsidRPr="005313D3" w:rsidRDefault="009504CA" w:rsidP="009504CA">
      <w:r w:rsidRPr="005313D3">
        <w:t>Art 13500 - Tilskudd til revisjon</w:t>
      </w:r>
    </w:p>
    <w:p w14:paraId="4950DAC9" w14:textId="77777777" w:rsidR="009504CA" w:rsidRPr="005313D3" w:rsidRDefault="009504CA" w:rsidP="009504CA">
      <w:pPr>
        <w:pStyle w:val="Brdtekst"/>
      </w:pPr>
      <w:r w:rsidRPr="005313D3">
        <w:t>Revisjonshonoraret for 2023 budsjetteres med kr. 1 006 720,- jfr. opplysninger fra ledelsen i Revisjon Midt-Norge SA. Styrets innstilling til budsjett er en økning på 4% fra 2022. Budsjettet behandles i årsmøte 25 oktober.</w:t>
      </w:r>
    </w:p>
    <w:p w14:paraId="3DE63559" w14:textId="77777777" w:rsidR="009504CA" w:rsidRPr="005313D3" w:rsidRDefault="009504CA" w:rsidP="009504CA">
      <w:pPr>
        <w:pStyle w:val="Brdtekst"/>
      </w:pPr>
      <w:r w:rsidRPr="005313D3">
        <w:t>I summen kr. 1 006 720,- inngår også revisjon for Alstahaug kirkelige fellesråd.</w:t>
      </w:r>
    </w:p>
    <w:p w14:paraId="4399797D" w14:textId="77777777" w:rsidR="009504CA" w:rsidRPr="005313D3" w:rsidRDefault="009504CA" w:rsidP="009504CA">
      <w:pPr>
        <w:pStyle w:val="Overskrift3"/>
        <w:rPr>
          <w:rFonts w:ascii="Times New Roman" w:hAnsi="Times New Roman" w:cs="Times New Roman"/>
          <w:b/>
          <w:color w:val="FF0000"/>
          <w:sz w:val="24"/>
          <w:szCs w:val="24"/>
        </w:rPr>
      </w:pPr>
    </w:p>
    <w:p w14:paraId="71D6884C" w14:textId="77777777" w:rsidR="009504CA" w:rsidRPr="005313D3" w:rsidRDefault="009504CA" w:rsidP="009504CA">
      <w:pPr>
        <w:rPr>
          <w:b/>
          <w:bCs/>
        </w:rPr>
      </w:pPr>
      <w:r w:rsidRPr="005313D3">
        <w:rPr>
          <w:b/>
          <w:bCs/>
        </w:rPr>
        <w:t xml:space="preserve">Art 13501 Tilskudd kontrollutvalget </w:t>
      </w:r>
    </w:p>
    <w:p w14:paraId="4E37CE49" w14:textId="77777777" w:rsidR="009504CA" w:rsidRPr="005313D3" w:rsidRDefault="009504CA" w:rsidP="009504CA">
      <w:r w:rsidRPr="005313D3">
        <w:t xml:space="preserve">Tilskuddet er budsjettert i henhold til styrets budsjettvedtak. </w:t>
      </w:r>
    </w:p>
    <w:p w14:paraId="4DF197F7" w14:textId="77777777" w:rsidR="009504CA" w:rsidRPr="005313D3" w:rsidRDefault="009504CA" w:rsidP="009504CA">
      <w:r w:rsidRPr="005313D3">
        <w:t>Budsjettert med kr.  Kr 405 589,- i 2023,-.</w:t>
      </w:r>
    </w:p>
    <w:p w14:paraId="485FC994" w14:textId="77777777" w:rsidR="009504CA" w:rsidRPr="005313D3" w:rsidRDefault="009504CA" w:rsidP="009504CA"/>
    <w:p w14:paraId="1DC50D5B" w14:textId="77777777" w:rsidR="009504CA" w:rsidRPr="005313D3" w:rsidRDefault="009504CA" w:rsidP="009504CA">
      <w:pPr>
        <w:rPr>
          <w:b/>
          <w:bCs/>
        </w:rPr>
      </w:pPr>
      <w:r w:rsidRPr="005313D3">
        <w:rPr>
          <w:b/>
          <w:bCs/>
        </w:rPr>
        <w:t>Art 13503 Tilskudd Helgeland Interkommunalt Politiske Råd</w:t>
      </w:r>
    </w:p>
    <w:p w14:paraId="2B9E26B0" w14:textId="77777777" w:rsidR="009504CA" w:rsidRPr="005313D3" w:rsidRDefault="009504CA" w:rsidP="009504CA">
      <w:pPr>
        <w:pStyle w:val="Overskrift4"/>
        <w:rPr>
          <w:rFonts w:cs="Times New Roman"/>
          <w:b w:val="0"/>
          <w:bCs w:val="0"/>
          <w:i w:val="0"/>
          <w:iCs w:val="0"/>
        </w:rPr>
      </w:pPr>
      <w:r w:rsidRPr="005313D3">
        <w:rPr>
          <w:rFonts w:cs="Times New Roman"/>
          <w:b w:val="0"/>
          <w:bCs w:val="0"/>
          <w:i w:val="0"/>
          <w:iCs w:val="0"/>
        </w:rPr>
        <w:t>Budsjettert i henhold til representantskapets budsjettvedtak av driftstilskudd og fondsavsetning for 2023.</w:t>
      </w:r>
    </w:p>
    <w:p w14:paraId="6D3F047A" w14:textId="77777777" w:rsidR="009504CA" w:rsidRPr="005313D3" w:rsidRDefault="009504CA" w:rsidP="009504CA">
      <w:pPr>
        <w:pStyle w:val="Overskrift4"/>
        <w:rPr>
          <w:rFonts w:cs="Times New Roman"/>
          <w:b w:val="0"/>
          <w:bCs w:val="0"/>
          <w:i w:val="0"/>
          <w:iCs w:val="0"/>
        </w:rPr>
      </w:pPr>
      <w:r w:rsidRPr="005313D3">
        <w:rPr>
          <w:rFonts w:cs="Times New Roman"/>
          <w:b w:val="0"/>
          <w:bCs w:val="0"/>
          <w:i w:val="0"/>
          <w:iCs w:val="0"/>
        </w:rPr>
        <w:t>Budsjettert tilskudd for 2023 er på kr. 448 111,- Fondsavsetninger på kr. 112 028,-</w:t>
      </w:r>
    </w:p>
    <w:p w14:paraId="259BB4A8" w14:textId="77777777" w:rsidR="009504CA" w:rsidRDefault="009504CA" w:rsidP="009504CA"/>
    <w:p w14:paraId="616E6014" w14:textId="77777777" w:rsidR="009504CA" w:rsidRPr="005313D3" w:rsidRDefault="009504CA" w:rsidP="009504CA"/>
    <w:p w14:paraId="6268D14E" w14:textId="77777777" w:rsidR="009504CA" w:rsidRPr="005313D3" w:rsidRDefault="009504CA" w:rsidP="009504CA">
      <w:pPr>
        <w:rPr>
          <w:b/>
          <w:iCs/>
        </w:rPr>
      </w:pPr>
      <w:r w:rsidRPr="005313D3">
        <w:rPr>
          <w:b/>
          <w:iCs/>
        </w:rPr>
        <w:t>Art 13505 Kjøp av andre kommuners tjenester</w:t>
      </w:r>
    </w:p>
    <w:p w14:paraId="6A3288B5" w14:textId="77777777" w:rsidR="009504CA" w:rsidRPr="005313D3" w:rsidRDefault="009504CA" w:rsidP="009504CA">
      <w:pPr>
        <w:rPr>
          <w:iCs/>
        </w:rPr>
      </w:pPr>
      <w:r w:rsidRPr="005313D3">
        <w:rPr>
          <w:iCs/>
        </w:rPr>
        <w:t>Alstahaug kommune har et innkjøpssamarbeid med Salten innkjøp. Det er budsjettert med et årlig beløp til innkjøpssamarbeidet. Her budsjetteres også årlig kontingent til Helgeland friluftsråd. Til sammen budsjetteres det med kr. 285 000,- i 2023.</w:t>
      </w:r>
    </w:p>
    <w:p w14:paraId="2FB36CC2" w14:textId="77777777" w:rsidR="009504CA" w:rsidRPr="005313D3" w:rsidRDefault="009504CA" w:rsidP="009504CA">
      <w:pPr>
        <w:rPr>
          <w:color w:val="FF0000"/>
        </w:rPr>
      </w:pPr>
    </w:p>
    <w:p w14:paraId="116022A0" w14:textId="77777777" w:rsidR="009504CA" w:rsidRPr="005313D3" w:rsidRDefault="009504CA" w:rsidP="009504CA">
      <w:r w:rsidRPr="005313D3">
        <w:t>A</w:t>
      </w:r>
      <w:r w:rsidRPr="005313D3">
        <w:rPr>
          <w:b/>
        </w:rPr>
        <w:t>rt 13704 Kjøp av tjenester fra private</w:t>
      </w:r>
    </w:p>
    <w:p w14:paraId="301D06ED" w14:textId="77777777" w:rsidR="009504CA" w:rsidRPr="005313D3" w:rsidRDefault="009504CA" w:rsidP="009504CA">
      <w:r w:rsidRPr="005313D3">
        <w:lastRenderedPageBreak/>
        <w:t>Trykkeritjenester – årsrapport.  Budsjetteres med kr. 37 000,-</w:t>
      </w:r>
    </w:p>
    <w:p w14:paraId="649F91C7" w14:textId="77777777" w:rsidR="009504CA" w:rsidRPr="005313D3" w:rsidRDefault="009504CA" w:rsidP="009504CA">
      <w:pPr>
        <w:rPr>
          <w:b/>
          <w:bCs/>
          <w:color w:val="FF0000"/>
        </w:rPr>
      </w:pPr>
    </w:p>
    <w:p w14:paraId="58A87DC5" w14:textId="77777777" w:rsidR="009504CA" w:rsidRPr="005313D3" w:rsidRDefault="009504CA" w:rsidP="009504CA">
      <w:pPr>
        <w:rPr>
          <w:b/>
          <w:bCs/>
        </w:rPr>
      </w:pPr>
      <w:r w:rsidRPr="005313D3">
        <w:rPr>
          <w:b/>
          <w:bCs/>
        </w:rPr>
        <w:t>Art 14707 og 14709 – Kirkelig Fellesråd</w:t>
      </w:r>
    </w:p>
    <w:p w14:paraId="0AAEE71B" w14:textId="43396315" w:rsidR="009504CA" w:rsidRPr="009504CA" w:rsidRDefault="009504CA" w:rsidP="009504CA">
      <w:r w:rsidRPr="005313D3">
        <w:t xml:space="preserve">Her budsjetteres kommunens tilskudd til Kirkelig Fellesråd og tjenesteytingsavtalen kommunen har med Kirkelig Fellesråd. </w:t>
      </w:r>
    </w:p>
    <w:p w14:paraId="72E4BC6A" w14:textId="77777777" w:rsidR="009504CA" w:rsidRPr="005313D3" w:rsidRDefault="009504CA" w:rsidP="009504CA">
      <w:pPr>
        <w:rPr>
          <w:iCs/>
        </w:rPr>
      </w:pPr>
      <w:r w:rsidRPr="005313D3">
        <w:rPr>
          <w:iCs/>
        </w:rPr>
        <w:t xml:space="preserve">Budsjettforslag fra kirkelige fellesråd er på kr. 5 877 285,- Det er en økning på </w:t>
      </w:r>
    </w:p>
    <w:p w14:paraId="4C1D24E5" w14:textId="77777777" w:rsidR="009504CA" w:rsidRPr="005313D3" w:rsidRDefault="009504CA" w:rsidP="009504CA">
      <w:pPr>
        <w:rPr>
          <w:iCs/>
        </w:rPr>
      </w:pPr>
      <w:r w:rsidRPr="005313D3">
        <w:rPr>
          <w:iCs/>
        </w:rPr>
        <w:t xml:space="preserve">kr. 379 075,- fra budsjett 2022 til 2023 </w:t>
      </w:r>
    </w:p>
    <w:p w14:paraId="151D3EBC" w14:textId="77777777" w:rsidR="009504CA" w:rsidRPr="005313D3" w:rsidRDefault="009504CA" w:rsidP="009504CA">
      <w:pPr>
        <w:rPr>
          <w:iCs/>
        </w:rPr>
      </w:pPr>
      <w:r w:rsidRPr="005313D3">
        <w:rPr>
          <w:iCs/>
        </w:rPr>
        <w:t>Rådmannen har i sitt budsjettforslag for 2023 lagt til grunn en deflator på 3,7 % og budsjettert med kr.5 701 643,- i tilskudd til kirkelige fellesråd.</w:t>
      </w:r>
    </w:p>
    <w:p w14:paraId="1DFC6819" w14:textId="77777777" w:rsidR="009504CA" w:rsidRPr="005313D3" w:rsidRDefault="009504CA" w:rsidP="009504CA">
      <w:r>
        <w:t>T</w:t>
      </w:r>
      <w:r w:rsidRPr="005313D3">
        <w:t xml:space="preserve">jenesteytingsavtalen innebærer et tilskudd til Kirkelig Fellesråd i form av regnskap, lønn, brøyting og IKT. </w:t>
      </w:r>
      <w:r w:rsidRPr="005313D3">
        <w:rPr>
          <w:iCs/>
        </w:rPr>
        <w:t>Tjenesteytingsavtalen er budsjettert med kr. 357 400,-</w:t>
      </w:r>
    </w:p>
    <w:p w14:paraId="77324A97" w14:textId="77777777" w:rsidR="009504CA" w:rsidRPr="005313D3" w:rsidRDefault="009504CA" w:rsidP="009504CA">
      <w:pPr>
        <w:rPr>
          <w:iCs/>
        </w:rPr>
      </w:pPr>
    </w:p>
    <w:p w14:paraId="5F6475F2" w14:textId="77777777" w:rsidR="009504CA" w:rsidRPr="005313D3" w:rsidRDefault="009504CA" w:rsidP="009504CA">
      <w:pPr>
        <w:rPr>
          <w:b/>
          <w:bCs/>
        </w:rPr>
      </w:pPr>
      <w:r w:rsidRPr="005313D3">
        <w:rPr>
          <w:b/>
          <w:bCs/>
        </w:rPr>
        <w:t>Art 14752– Overføring RKK</w:t>
      </w:r>
    </w:p>
    <w:p w14:paraId="2C0D9EC1" w14:textId="77777777" w:rsidR="009504CA" w:rsidRPr="005313D3" w:rsidRDefault="009504CA" w:rsidP="009504CA">
      <w:pPr>
        <w:pStyle w:val="Brdtekst"/>
        <w:rPr>
          <w:iCs/>
        </w:rPr>
      </w:pPr>
      <w:r w:rsidRPr="005313D3">
        <w:rPr>
          <w:iCs/>
        </w:rPr>
        <w:t>Driftstilskudd for 2023 er budsjettert med kr. 776 848,- Budsjettet behandles og vedtas av styret i november. Det er lagt inn en økning på 3,7% (deflator) fra 2022.</w:t>
      </w:r>
    </w:p>
    <w:p w14:paraId="219023CA" w14:textId="77777777" w:rsidR="009504CA" w:rsidRPr="005313D3" w:rsidRDefault="009504CA" w:rsidP="009504CA">
      <w:pPr>
        <w:rPr>
          <w:b/>
          <w:bCs/>
        </w:rPr>
      </w:pPr>
    </w:p>
    <w:p w14:paraId="31B9AF69" w14:textId="77777777" w:rsidR="009504CA" w:rsidRPr="005313D3" w:rsidRDefault="009504CA" w:rsidP="009504CA">
      <w:pPr>
        <w:rPr>
          <w:b/>
          <w:bCs/>
        </w:rPr>
      </w:pPr>
      <w:r w:rsidRPr="005313D3">
        <w:rPr>
          <w:b/>
          <w:bCs/>
        </w:rPr>
        <w:t>17705 Refusjon fra Helgeland Havn IKS</w:t>
      </w:r>
    </w:p>
    <w:p w14:paraId="3B8B1D5F" w14:textId="790273E6" w:rsidR="009504CA" w:rsidRPr="005313D3" w:rsidRDefault="009504CA" w:rsidP="009504CA">
      <w:r w:rsidRPr="005313D3">
        <w:t>Refusjonsinntekter for bygg</w:t>
      </w:r>
      <w:r w:rsidR="0062085F">
        <w:t>-</w:t>
      </w:r>
      <w:r w:rsidRPr="005313D3">
        <w:t xml:space="preserve"> og anleggsforsikring vedrørende havnekapitalen</w:t>
      </w:r>
      <w:r w:rsidR="0062085F">
        <w:t xml:space="preserve"> b</w:t>
      </w:r>
      <w:r w:rsidRPr="005313D3">
        <w:t>udsjetteres med samme beløp som på utgiftssiden art 11852 kr. 274 000.</w:t>
      </w:r>
    </w:p>
    <w:p w14:paraId="62F29143" w14:textId="3D5F0726" w:rsidR="009504CA" w:rsidRDefault="009504CA" w:rsidP="009504CA"/>
    <w:p w14:paraId="01A223AF" w14:textId="5D9241AC" w:rsidR="0071256F" w:rsidRDefault="00B506EF" w:rsidP="0071256F">
      <w:pPr>
        <w:pStyle w:val="Overskrift6"/>
      </w:pPr>
      <w:r>
        <w:t>Oversikt ressursfordeling</w:t>
      </w:r>
      <w:r w:rsidR="0071256F">
        <w:t xml:space="preserve"> alle staber/ støttetjenestene:</w:t>
      </w:r>
    </w:p>
    <w:p w14:paraId="1C404D73" w14:textId="2BACE820" w:rsidR="0071256F" w:rsidRPr="0071256F" w:rsidRDefault="0071256F" w:rsidP="0071256F">
      <w:r>
        <w:rPr>
          <w:noProof/>
        </w:rPr>
        <w:drawing>
          <wp:inline distT="0" distB="0" distL="0" distR="0" wp14:anchorId="2351D14B" wp14:editId="264E7855">
            <wp:extent cx="3667327" cy="2548647"/>
            <wp:effectExtent l="0" t="0" r="9525" b="4445"/>
            <wp:docPr id="15" name="Diagram 15">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871B94D" w14:textId="2DDE87A8" w:rsidR="00CE2320" w:rsidRDefault="00CE2320" w:rsidP="00CE2320"/>
    <w:p w14:paraId="4D06F2D9" w14:textId="23D522B3" w:rsidR="00CE2320" w:rsidRDefault="00CE2320" w:rsidP="00CE2320">
      <w:pPr>
        <w:pStyle w:val="Overskrift2"/>
      </w:pPr>
      <w:bookmarkStart w:id="58" w:name="_Toc118116144"/>
      <w:r>
        <w:lastRenderedPageBreak/>
        <w:t>3.3 Oppvekst og kultur</w:t>
      </w:r>
      <w:bookmarkEnd w:id="58"/>
      <w:r>
        <w:t xml:space="preserve"> </w:t>
      </w:r>
    </w:p>
    <w:p w14:paraId="1DF0EA03" w14:textId="77777777" w:rsidR="005E656E" w:rsidRPr="004C1E8F" w:rsidRDefault="005E656E" w:rsidP="005E656E"/>
    <w:p w14:paraId="3E4E257E" w14:textId="3E3495A0" w:rsidR="005E656E" w:rsidRPr="00191182" w:rsidRDefault="005E656E" w:rsidP="005E656E">
      <w:r>
        <w:t xml:space="preserve">Oppvekst og kultur består av 15 enheter </w:t>
      </w:r>
    </w:p>
    <w:p w14:paraId="570139A6" w14:textId="77777777" w:rsidR="005E656E" w:rsidRPr="00191182" w:rsidRDefault="005E656E" w:rsidP="00136743">
      <w:pPr>
        <w:pStyle w:val="Overskrift4"/>
      </w:pPr>
      <w:r w:rsidRPr="00370322">
        <w:t>Omfatter gruppeansvar:</w:t>
      </w:r>
    </w:p>
    <w:p w14:paraId="650D7E34" w14:textId="77777777" w:rsidR="005E656E" w:rsidRPr="00002EA5" w:rsidRDefault="005E656E" w:rsidP="008B723E">
      <w:pPr>
        <w:pStyle w:val="Listeavsnitt"/>
        <w:numPr>
          <w:ilvl w:val="0"/>
          <w:numId w:val="49"/>
        </w:numPr>
      </w:pPr>
      <w:r w:rsidRPr="00002EA5">
        <w:t>20:</w:t>
      </w:r>
      <w:r w:rsidRPr="00002EA5">
        <w:tab/>
        <w:t>Administrasjon</w:t>
      </w:r>
    </w:p>
    <w:p w14:paraId="51AF761E" w14:textId="77777777" w:rsidR="005E656E" w:rsidRPr="00002EA5" w:rsidRDefault="005E656E" w:rsidP="008B723E">
      <w:pPr>
        <w:pStyle w:val="Listeavsnitt"/>
        <w:numPr>
          <w:ilvl w:val="0"/>
          <w:numId w:val="49"/>
        </w:numPr>
      </w:pPr>
      <w:r w:rsidRPr="00002EA5">
        <w:t>21:</w:t>
      </w:r>
      <w:r w:rsidRPr="00002EA5">
        <w:tab/>
        <w:t>Kultur</w:t>
      </w:r>
    </w:p>
    <w:p w14:paraId="535345F2" w14:textId="77777777" w:rsidR="005E656E" w:rsidRPr="00002EA5" w:rsidRDefault="005E656E" w:rsidP="008B723E">
      <w:pPr>
        <w:pStyle w:val="Listeavsnitt"/>
        <w:numPr>
          <w:ilvl w:val="0"/>
          <w:numId w:val="49"/>
        </w:numPr>
      </w:pPr>
      <w:r w:rsidRPr="00002EA5">
        <w:t>22:</w:t>
      </w:r>
      <w:r w:rsidRPr="00002EA5">
        <w:tab/>
      </w:r>
      <w:r>
        <w:t>Flyktningetjenesten</w:t>
      </w:r>
    </w:p>
    <w:p w14:paraId="3CAF4814" w14:textId="77777777" w:rsidR="005E656E" w:rsidRPr="00002EA5" w:rsidRDefault="005E656E" w:rsidP="008B723E">
      <w:pPr>
        <w:pStyle w:val="Listeavsnitt"/>
        <w:numPr>
          <w:ilvl w:val="0"/>
          <w:numId w:val="49"/>
        </w:numPr>
      </w:pPr>
      <w:r w:rsidRPr="00002EA5">
        <w:t>23:</w:t>
      </w:r>
      <w:r w:rsidRPr="00002EA5">
        <w:tab/>
        <w:t>Pedagogisk- psykologisk tjeneste (PPT)</w:t>
      </w:r>
    </w:p>
    <w:p w14:paraId="2B6D0813" w14:textId="77777777" w:rsidR="005E656E" w:rsidRPr="00002EA5" w:rsidRDefault="005E656E" w:rsidP="008B723E">
      <w:pPr>
        <w:pStyle w:val="Listeavsnitt"/>
        <w:numPr>
          <w:ilvl w:val="0"/>
          <w:numId w:val="49"/>
        </w:numPr>
      </w:pPr>
      <w:r w:rsidRPr="00002EA5">
        <w:t>24:</w:t>
      </w:r>
      <w:r w:rsidRPr="00002EA5">
        <w:tab/>
        <w:t>Barnehage</w:t>
      </w:r>
    </w:p>
    <w:p w14:paraId="10DB8E75" w14:textId="77777777" w:rsidR="005E656E" w:rsidRPr="00002EA5" w:rsidRDefault="005E656E" w:rsidP="008B723E">
      <w:pPr>
        <w:pStyle w:val="Listeavsnitt"/>
        <w:numPr>
          <w:ilvl w:val="0"/>
          <w:numId w:val="49"/>
        </w:numPr>
      </w:pPr>
      <w:r w:rsidRPr="00002EA5">
        <w:t>25:</w:t>
      </w:r>
      <w:r w:rsidRPr="00002EA5">
        <w:tab/>
        <w:t>SFO</w:t>
      </w:r>
    </w:p>
    <w:p w14:paraId="51F4D1E7" w14:textId="77777777" w:rsidR="005E656E" w:rsidRPr="00002EA5" w:rsidRDefault="005E656E" w:rsidP="008B723E">
      <w:pPr>
        <w:pStyle w:val="Listeavsnitt"/>
        <w:numPr>
          <w:ilvl w:val="0"/>
          <w:numId w:val="49"/>
        </w:numPr>
      </w:pPr>
      <w:r w:rsidRPr="00002EA5">
        <w:t>26:</w:t>
      </w:r>
      <w:r w:rsidRPr="00002EA5">
        <w:tab/>
        <w:t xml:space="preserve">Grunnskole </w:t>
      </w:r>
    </w:p>
    <w:p w14:paraId="38257BFC" w14:textId="77777777" w:rsidR="005E656E" w:rsidRPr="00002EA5" w:rsidRDefault="005E656E" w:rsidP="008B723E">
      <w:pPr>
        <w:pStyle w:val="Listeavsnitt"/>
        <w:numPr>
          <w:ilvl w:val="0"/>
          <w:numId w:val="49"/>
        </w:numPr>
      </w:pPr>
      <w:r w:rsidRPr="00002EA5">
        <w:t>27:</w:t>
      </w:r>
      <w:r w:rsidRPr="00002EA5">
        <w:tab/>
        <w:t xml:space="preserve">Spesialundervisning </w:t>
      </w:r>
    </w:p>
    <w:p w14:paraId="11125010" w14:textId="77777777" w:rsidR="005E656E" w:rsidRPr="00002EA5" w:rsidRDefault="005E656E" w:rsidP="008B723E">
      <w:pPr>
        <w:pStyle w:val="Listeavsnitt"/>
        <w:numPr>
          <w:ilvl w:val="0"/>
          <w:numId w:val="49"/>
        </w:numPr>
      </w:pPr>
      <w:r w:rsidRPr="00002EA5">
        <w:t>28:</w:t>
      </w:r>
      <w:r w:rsidRPr="00002EA5">
        <w:tab/>
        <w:t>Voksenopplæring</w:t>
      </w:r>
    </w:p>
    <w:p w14:paraId="06961D4E" w14:textId="77777777" w:rsidR="005E656E" w:rsidRDefault="005E656E" w:rsidP="008B723E">
      <w:pPr>
        <w:pStyle w:val="Listeavsnitt"/>
        <w:numPr>
          <w:ilvl w:val="0"/>
          <w:numId w:val="49"/>
        </w:numPr>
      </w:pPr>
      <w:r w:rsidRPr="00002EA5">
        <w:t>29:</w:t>
      </w:r>
      <w:r w:rsidRPr="00002EA5">
        <w:tab/>
        <w:t>Kulturskole</w:t>
      </w:r>
    </w:p>
    <w:p w14:paraId="47EEE23F" w14:textId="77777777" w:rsidR="005E656E" w:rsidRPr="005E1DF8" w:rsidRDefault="005E656E" w:rsidP="005E656E">
      <w:r>
        <w:tab/>
      </w:r>
      <w:r>
        <w:tab/>
      </w:r>
      <w:r>
        <w:tab/>
      </w:r>
      <w:r>
        <w:tab/>
      </w:r>
      <w:r w:rsidRPr="005E1DF8">
        <w:tab/>
      </w:r>
    </w:p>
    <w:p w14:paraId="326A6B78" w14:textId="77777777" w:rsidR="005E656E" w:rsidRPr="00370322" w:rsidRDefault="005E656E" w:rsidP="005E656E">
      <w:pPr>
        <w:pStyle w:val="Overskrift6"/>
      </w:pPr>
      <w:r w:rsidRPr="00370322">
        <w:t>Tjenesteomfang:</w:t>
      </w:r>
    </w:p>
    <w:p w14:paraId="37A9B99B" w14:textId="4F060393" w:rsidR="005E656E" w:rsidRPr="0013459B" w:rsidRDefault="005E656E" w:rsidP="005E656E">
      <w:bookmarkStart w:id="59" w:name="_Hlk86744515"/>
      <w:r w:rsidRPr="005E1DF8">
        <w:t xml:space="preserve">Ansvarsområdet oppvekst og kultur er i økonomisystemet organisert med </w:t>
      </w:r>
      <w:r>
        <w:t>48</w:t>
      </w:r>
      <w:r w:rsidRPr="005E1DF8">
        <w:t xml:space="preserve"> ulike ansvarsområder, fordelt på 1</w:t>
      </w:r>
      <w:r>
        <w:t>5</w:t>
      </w:r>
      <w:r w:rsidRPr="005E1DF8">
        <w:t xml:space="preserve"> enheter og </w:t>
      </w:r>
      <w:r>
        <w:t>10</w:t>
      </w:r>
      <w:r w:rsidRPr="005E1DF8">
        <w:t xml:space="preserve"> tjenesteområder inkludert administrasjonen. I budsjettkommentaren er de ulike tjenesteområdene oppsummert</w:t>
      </w:r>
      <w:r w:rsidR="0062085F">
        <w:t>-</w:t>
      </w:r>
      <w:r w:rsidRPr="005E1DF8">
        <w:t xml:space="preserve"> og kommentert på tvers av enhetene</w:t>
      </w:r>
      <w:r>
        <w:t>.</w:t>
      </w:r>
    </w:p>
    <w:p w14:paraId="05422F14" w14:textId="77777777" w:rsidR="005E656E" w:rsidRPr="00136743" w:rsidRDefault="005E656E" w:rsidP="008B723E">
      <w:pPr>
        <w:pStyle w:val="Listeavsnitt"/>
        <w:numPr>
          <w:ilvl w:val="0"/>
          <w:numId w:val="50"/>
        </w:numPr>
      </w:pPr>
      <w:r w:rsidRPr="00136743">
        <w:t xml:space="preserve">338 barn har barnehagetilbud i Alstahaug kommune, fordelt på 479 plasser. 161 barn er i kommunale barnehager. </w:t>
      </w:r>
    </w:p>
    <w:p w14:paraId="5714B57B" w14:textId="77777777" w:rsidR="005E656E" w:rsidRPr="00136743" w:rsidRDefault="005E656E" w:rsidP="008B723E">
      <w:pPr>
        <w:pStyle w:val="Listeavsnitt"/>
        <w:numPr>
          <w:ilvl w:val="0"/>
          <w:numId w:val="50"/>
        </w:numPr>
      </w:pPr>
      <w:r w:rsidRPr="00136743">
        <w:t xml:space="preserve">Grunnskolen har 800 elever, fordelt på 6 skoler. </w:t>
      </w:r>
    </w:p>
    <w:p w14:paraId="508317C2" w14:textId="77777777" w:rsidR="005E656E" w:rsidRPr="00136743" w:rsidRDefault="005E656E" w:rsidP="008B723E">
      <w:pPr>
        <w:pStyle w:val="Listeavsnitt"/>
        <w:numPr>
          <w:ilvl w:val="0"/>
          <w:numId w:val="50"/>
        </w:numPr>
      </w:pPr>
      <w:r w:rsidRPr="00136743">
        <w:t>Totalt er det 93 elever i voksenopplæringa</w:t>
      </w:r>
    </w:p>
    <w:p w14:paraId="503352C7" w14:textId="77777777" w:rsidR="005E656E" w:rsidRPr="00136743" w:rsidRDefault="005E656E" w:rsidP="008B723E">
      <w:pPr>
        <w:pStyle w:val="Listeavsnitt"/>
        <w:numPr>
          <w:ilvl w:val="0"/>
          <w:numId w:val="50"/>
        </w:numPr>
      </w:pPr>
      <w:r w:rsidRPr="00136743">
        <w:t xml:space="preserve">286 barn og unge får undervisning i kulturskolen  </w:t>
      </w:r>
    </w:p>
    <w:p w14:paraId="5BFB8C4F" w14:textId="77777777" w:rsidR="005E656E" w:rsidRPr="00136743" w:rsidRDefault="005E656E" w:rsidP="008B723E">
      <w:pPr>
        <w:pStyle w:val="Listeavsnitt"/>
        <w:numPr>
          <w:ilvl w:val="0"/>
          <w:numId w:val="50"/>
        </w:numPr>
      </w:pPr>
      <w:bookmarkStart w:id="60" w:name="_Hlk86746543"/>
      <w:r w:rsidRPr="00136743">
        <w:t>PPT server 6 kommuner</w:t>
      </w:r>
    </w:p>
    <w:p w14:paraId="5C42A1BE" w14:textId="77777777" w:rsidR="005E656E" w:rsidRPr="00136743" w:rsidRDefault="005E656E" w:rsidP="008B723E">
      <w:pPr>
        <w:pStyle w:val="Listeavsnitt"/>
        <w:numPr>
          <w:ilvl w:val="0"/>
          <w:numId w:val="50"/>
        </w:numPr>
      </w:pPr>
      <w:r w:rsidRPr="00136743">
        <w:t>Flyktningetjenesten følger opp 16 enslige mindreårige og 84 voksne</w:t>
      </w:r>
    </w:p>
    <w:bookmarkEnd w:id="59"/>
    <w:bookmarkEnd w:id="60"/>
    <w:p w14:paraId="0343D736" w14:textId="77777777" w:rsidR="005E656E" w:rsidRPr="005E1DF8" w:rsidRDefault="005E656E" w:rsidP="005E656E">
      <w:pPr>
        <w:pStyle w:val="Listeavsnitt"/>
        <w:ind w:firstLine="0"/>
      </w:pPr>
    </w:p>
    <w:p w14:paraId="146073AF" w14:textId="48E856CE" w:rsidR="005E656E" w:rsidRPr="00F423C0" w:rsidRDefault="005E656E" w:rsidP="0082140C">
      <w:pPr>
        <w:pStyle w:val="Overskrift4"/>
      </w:pPr>
      <w:bookmarkStart w:id="61" w:name="_Toc497898451"/>
      <w:bookmarkStart w:id="62" w:name="_Toc23082626"/>
      <w:bookmarkStart w:id="63" w:name="_Toc57111003"/>
      <w:r w:rsidRPr="005E1DF8">
        <w:t>De store trekkene ved budsjett for oppvekst og kultur.</w:t>
      </w:r>
      <w:bookmarkEnd w:id="61"/>
      <w:bookmarkEnd w:id="62"/>
      <w:bookmarkEnd w:id="63"/>
    </w:p>
    <w:tbl>
      <w:tblPr>
        <w:tblW w:w="5000" w:type="pct"/>
        <w:tblCellMar>
          <w:left w:w="70" w:type="dxa"/>
          <w:right w:w="70" w:type="dxa"/>
        </w:tblCellMar>
        <w:tblLook w:val="04A0" w:firstRow="1" w:lastRow="0" w:firstColumn="1" w:lastColumn="0" w:noHBand="0" w:noVBand="1"/>
      </w:tblPr>
      <w:tblGrid>
        <w:gridCol w:w="1307"/>
        <w:gridCol w:w="1373"/>
        <w:gridCol w:w="1276"/>
        <w:gridCol w:w="1276"/>
        <w:gridCol w:w="1276"/>
        <w:gridCol w:w="1276"/>
        <w:gridCol w:w="1276"/>
      </w:tblGrid>
      <w:tr w:rsidR="005E656E" w:rsidRPr="00F423C0" w14:paraId="7D6EC579" w14:textId="77777777" w:rsidTr="009E13FC">
        <w:trPr>
          <w:trHeight w:val="300"/>
        </w:trPr>
        <w:tc>
          <w:tcPr>
            <w:tcW w:w="709" w:type="pct"/>
            <w:tcBorders>
              <w:top w:val="single" w:sz="4" w:space="0" w:color="auto"/>
              <w:left w:val="single" w:sz="4" w:space="0" w:color="auto"/>
              <w:bottom w:val="nil"/>
              <w:right w:val="single" w:sz="4" w:space="0" w:color="auto"/>
            </w:tcBorders>
            <w:shd w:val="clear" w:color="auto" w:fill="auto"/>
            <w:noWrap/>
            <w:vAlign w:val="bottom"/>
            <w:hideMark/>
          </w:tcPr>
          <w:p w14:paraId="5342BDCA" w14:textId="77777777" w:rsidR="005E656E" w:rsidRPr="00F423C0" w:rsidRDefault="005E656E" w:rsidP="009E13FC">
            <w:pPr>
              <w:spacing w:after="0" w:line="240" w:lineRule="auto"/>
              <w:rPr>
                <w:rFonts w:ascii="Calibri" w:eastAsia="Times New Roman" w:hAnsi="Calibri" w:cs="Calibri"/>
                <w:b/>
                <w:bCs/>
                <w:color w:val="000000"/>
                <w:sz w:val="22"/>
                <w:szCs w:val="22"/>
              </w:rPr>
            </w:pPr>
            <w:r w:rsidRPr="00F423C0">
              <w:rPr>
                <w:rFonts w:ascii="Calibri" w:eastAsia="Times New Roman" w:hAnsi="Calibri" w:cs="Calibri"/>
                <w:b/>
                <w:bCs/>
                <w:color w:val="000000"/>
                <w:sz w:val="22"/>
                <w:szCs w:val="22"/>
              </w:rPr>
              <w:t> </w:t>
            </w:r>
          </w:p>
        </w:tc>
        <w:tc>
          <w:tcPr>
            <w:tcW w:w="728" w:type="pct"/>
            <w:tcBorders>
              <w:top w:val="single" w:sz="4" w:space="0" w:color="auto"/>
              <w:left w:val="nil"/>
              <w:bottom w:val="nil"/>
              <w:right w:val="nil"/>
            </w:tcBorders>
            <w:shd w:val="clear" w:color="auto" w:fill="auto"/>
            <w:noWrap/>
            <w:vAlign w:val="bottom"/>
            <w:hideMark/>
          </w:tcPr>
          <w:p w14:paraId="4277D795" w14:textId="77777777" w:rsidR="005E656E" w:rsidRPr="00F423C0" w:rsidRDefault="005E656E" w:rsidP="009E13FC">
            <w:pPr>
              <w:spacing w:after="0" w:line="240" w:lineRule="auto"/>
              <w:rPr>
                <w:rFonts w:ascii="Calibri" w:eastAsia="Times New Roman" w:hAnsi="Calibri" w:cs="Calibri"/>
                <w:b/>
                <w:bCs/>
                <w:color w:val="000000"/>
                <w:sz w:val="22"/>
                <w:szCs w:val="22"/>
              </w:rPr>
            </w:pPr>
            <w:r w:rsidRPr="00F423C0">
              <w:rPr>
                <w:rFonts w:ascii="Calibri" w:eastAsia="Times New Roman" w:hAnsi="Calibri" w:cs="Calibri"/>
                <w:b/>
                <w:bCs/>
                <w:color w:val="000000"/>
                <w:sz w:val="22"/>
                <w:szCs w:val="22"/>
              </w:rPr>
              <w:t>Regnskap 2021</w:t>
            </w:r>
          </w:p>
        </w:tc>
        <w:tc>
          <w:tcPr>
            <w:tcW w:w="795" w:type="pct"/>
            <w:tcBorders>
              <w:top w:val="single" w:sz="4" w:space="0" w:color="auto"/>
              <w:left w:val="nil"/>
              <w:bottom w:val="nil"/>
              <w:right w:val="nil"/>
            </w:tcBorders>
            <w:shd w:val="clear" w:color="auto" w:fill="auto"/>
            <w:noWrap/>
            <w:vAlign w:val="bottom"/>
            <w:hideMark/>
          </w:tcPr>
          <w:p w14:paraId="0A9649DF" w14:textId="77777777" w:rsidR="005E656E" w:rsidRPr="00F423C0" w:rsidRDefault="005E656E" w:rsidP="009E13FC">
            <w:pPr>
              <w:spacing w:after="0" w:line="240" w:lineRule="auto"/>
              <w:rPr>
                <w:rFonts w:ascii="Calibri" w:eastAsia="Times New Roman" w:hAnsi="Calibri" w:cs="Calibri"/>
                <w:b/>
                <w:bCs/>
                <w:color w:val="000000"/>
                <w:sz w:val="22"/>
                <w:szCs w:val="22"/>
              </w:rPr>
            </w:pPr>
            <w:r w:rsidRPr="00F423C0">
              <w:rPr>
                <w:rFonts w:ascii="Calibri" w:eastAsia="Times New Roman" w:hAnsi="Calibri" w:cs="Calibri"/>
                <w:b/>
                <w:bCs/>
                <w:color w:val="000000"/>
                <w:sz w:val="22"/>
                <w:szCs w:val="22"/>
              </w:rPr>
              <w:t>Budsjett 2022</w:t>
            </w:r>
          </w:p>
        </w:tc>
        <w:tc>
          <w:tcPr>
            <w:tcW w:w="728" w:type="pct"/>
            <w:tcBorders>
              <w:top w:val="single" w:sz="4" w:space="0" w:color="auto"/>
              <w:left w:val="nil"/>
              <w:bottom w:val="nil"/>
              <w:right w:val="nil"/>
            </w:tcBorders>
            <w:shd w:val="clear" w:color="000000" w:fill="E7E6E6"/>
            <w:noWrap/>
            <w:vAlign w:val="bottom"/>
            <w:hideMark/>
          </w:tcPr>
          <w:p w14:paraId="429CA237" w14:textId="77777777" w:rsidR="005E656E" w:rsidRPr="00F423C0" w:rsidRDefault="005E656E" w:rsidP="009E13FC">
            <w:pPr>
              <w:spacing w:after="0" w:line="240" w:lineRule="auto"/>
              <w:rPr>
                <w:rFonts w:ascii="Calibri" w:eastAsia="Times New Roman" w:hAnsi="Calibri" w:cs="Calibri"/>
                <w:b/>
                <w:bCs/>
                <w:color w:val="000000"/>
                <w:sz w:val="22"/>
                <w:szCs w:val="22"/>
              </w:rPr>
            </w:pPr>
            <w:r w:rsidRPr="00F423C0">
              <w:rPr>
                <w:rFonts w:ascii="Calibri" w:eastAsia="Times New Roman" w:hAnsi="Calibri" w:cs="Calibri"/>
                <w:b/>
                <w:bCs/>
                <w:color w:val="000000"/>
                <w:sz w:val="22"/>
                <w:szCs w:val="22"/>
              </w:rPr>
              <w:t>Budsjett 2023</w:t>
            </w:r>
          </w:p>
        </w:tc>
        <w:tc>
          <w:tcPr>
            <w:tcW w:w="651" w:type="pct"/>
            <w:tcBorders>
              <w:top w:val="single" w:sz="4" w:space="0" w:color="auto"/>
              <w:left w:val="nil"/>
              <w:bottom w:val="nil"/>
              <w:right w:val="nil"/>
            </w:tcBorders>
            <w:shd w:val="clear" w:color="auto" w:fill="auto"/>
            <w:noWrap/>
            <w:vAlign w:val="bottom"/>
            <w:hideMark/>
          </w:tcPr>
          <w:p w14:paraId="0E07E649" w14:textId="77777777" w:rsidR="005E656E" w:rsidRPr="00F423C0" w:rsidRDefault="005E656E" w:rsidP="009E13FC">
            <w:pPr>
              <w:spacing w:after="0" w:line="240" w:lineRule="auto"/>
              <w:rPr>
                <w:rFonts w:ascii="Calibri" w:eastAsia="Times New Roman" w:hAnsi="Calibri" w:cs="Calibri"/>
                <w:b/>
                <w:bCs/>
                <w:color w:val="000000"/>
                <w:sz w:val="22"/>
                <w:szCs w:val="22"/>
              </w:rPr>
            </w:pPr>
            <w:r w:rsidRPr="00F423C0">
              <w:rPr>
                <w:rFonts w:ascii="Calibri" w:eastAsia="Times New Roman" w:hAnsi="Calibri" w:cs="Calibri"/>
                <w:b/>
                <w:bCs/>
                <w:color w:val="000000"/>
                <w:sz w:val="22"/>
                <w:szCs w:val="22"/>
              </w:rPr>
              <w:t>Budsjett 2024</w:t>
            </w:r>
          </w:p>
        </w:tc>
        <w:tc>
          <w:tcPr>
            <w:tcW w:w="709" w:type="pct"/>
            <w:tcBorders>
              <w:top w:val="single" w:sz="4" w:space="0" w:color="auto"/>
              <w:left w:val="nil"/>
              <w:bottom w:val="nil"/>
              <w:right w:val="nil"/>
            </w:tcBorders>
            <w:shd w:val="clear" w:color="auto" w:fill="auto"/>
            <w:noWrap/>
            <w:vAlign w:val="bottom"/>
            <w:hideMark/>
          </w:tcPr>
          <w:p w14:paraId="601A2AE0" w14:textId="77777777" w:rsidR="005E656E" w:rsidRPr="00F423C0" w:rsidRDefault="005E656E" w:rsidP="009E13FC">
            <w:pPr>
              <w:spacing w:after="0" w:line="240" w:lineRule="auto"/>
              <w:rPr>
                <w:rFonts w:ascii="Calibri" w:eastAsia="Times New Roman" w:hAnsi="Calibri" w:cs="Calibri"/>
                <w:b/>
                <w:bCs/>
                <w:color w:val="000000"/>
                <w:sz w:val="22"/>
                <w:szCs w:val="22"/>
              </w:rPr>
            </w:pPr>
            <w:r w:rsidRPr="00F423C0">
              <w:rPr>
                <w:rFonts w:ascii="Calibri" w:eastAsia="Times New Roman" w:hAnsi="Calibri" w:cs="Calibri"/>
                <w:b/>
                <w:bCs/>
                <w:color w:val="000000"/>
                <w:sz w:val="22"/>
                <w:szCs w:val="22"/>
              </w:rPr>
              <w:t>Budsjett 2025</w:t>
            </w:r>
          </w:p>
        </w:tc>
        <w:tc>
          <w:tcPr>
            <w:tcW w:w="680" w:type="pct"/>
            <w:tcBorders>
              <w:top w:val="single" w:sz="4" w:space="0" w:color="auto"/>
              <w:left w:val="nil"/>
              <w:bottom w:val="nil"/>
              <w:right w:val="single" w:sz="4" w:space="0" w:color="auto"/>
            </w:tcBorders>
            <w:shd w:val="clear" w:color="auto" w:fill="auto"/>
            <w:noWrap/>
            <w:vAlign w:val="bottom"/>
            <w:hideMark/>
          </w:tcPr>
          <w:p w14:paraId="66EBC198" w14:textId="77777777" w:rsidR="005E656E" w:rsidRPr="00F423C0" w:rsidRDefault="005E656E" w:rsidP="009E13FC">
            <w:pPr>
              <w:spacing w:after="0" w:line="240" w:lineRule="auto"/>
              <w:rPr>
                <w:rFonts w:ascii="Calibri" w:eastAsia="Times New Roman" w:hAnsi="Calibri" w:cs="Calibri"/>
                <w:b/>
                <w:bCs/>
                <w:color w:val="000000"/>
                <w:sz w:val="22"/>
                <w:szCs w:val="22"/>
              </w:rPr>
            </w:pPr>
            <w:r w:rsidRPr="00F423C0">
              <w:rPr>
                <w:rFonts w:ascii="Calibri" w:eastAsia="Times New Roman" w:hAnsi="Calibri" w:cs="Calibri"/>
                <w:b/>
                <w:bCs/>
                <w:color w:val="000000"/>
                <w:sz w:val="22"/>
                <w:szCs w:val="22"/>
              </w:rPr>
              <w:t>Budsjett 2026</w:t>
            </w:r>
          </w:p>
        </w:tc>
      </w:tr>
      <w:tr w:rsidR="005E656E" w:rsidRPr="00F423C0" w14:paraId="0F91E234" w14:textId="77777777" w:rsidTr="009E13FC">
        <w:trPr>
          <w:trHeight w:val="300"/>
        </w:trPr>
        <w:tc>
          <w:tcPr>
            <w:tcW w:w="709" w:type="pct"/>
            <w:tcBorders>
              <w:top w:val="nil"/>
              <w:left w:val="single" w:sz="4" w:space="0" w:color="auto"/>
              <w:bottom w:val="nil"/>
              <w:right w:val="single" w:sz="4" w:space="0" w:color="auto"/>
            </w:tcBorders>
            <w:shd w:val="clear" w:color="auto" w:fill="auto"/>
            <w:noWrap/>
            <w:vAlign w:val="bottom"/>
            <w:hideMark/>
          </w:tcPr>
          <w:p w14:paraId="1D9AAA52" w14:textId="77777777" w:rsidR="005E656E" w:rsidRPr="00F423C0" w:rsidRDefault="005E656E" w:rsidP="009E13FC">
            <w:pPr>
              <w:spacing w:after="0" w:line="240" w:lineRule="auto"/>
              <w:rPr>
                <w:rFonts w:ascii="Calibri" w:eastAsia="Times New Roman" w:hAnsi="Calibri" w:cs="Calibri"/>
                <w:b/>
                <w:bCs/>
                <w:color w:val="000000"/>
                <w:sz w:val="22"/>
                <w:szCs w:val="22"/>
              </w:rPr>
            </w:pPr>
            <w:r w:rsidRPr="00F423C0">
              <w:rPr>
                <w:rFonts w:ascii="Calibri" w:eastAsia="Times New Roman" w:hAnsi="Calibri" w:cs="Calibri"/>
                <w:b/>
                <w:bCs/>
                <w:color w:val="000000"/>
                <w:sz w:val="22"/>
                <w:szCs w:val="22"/>
              </w:rPr>
              <w:t>Sum utgifter</w:t>
            </w:r>
          </w:p>
        </w:tc>
        <w:tc>
          <w:tcPr>
            <w:tcW w:w="728" w:type="pct"/>
            <w:tcBorders>
              <w:top w:val="single" w:sz="4" w:space="0" w:color="auto"/>
              <w:left w:val="nil"/>
              <w:bottom w:val="nil"/>
              <w:right w:val="nil"/>
            </w:tcBorders>
            <w:shd w:val="clear" w:color="auto" w:fill="auto"/>
            <w:noWrap/>
            <w:vAlign w:val="bottom"/>
            <w:hideMark/>
          </w:tcPr>
          <w:p w14:paraId="5184CCE7" w14:textId="77777777" w:rsidR="005E656E" w:rsidRPr="00F423C0" w:rsidRDefault="005E656E" w:rsidP="009E13FC">
            <w:pPr>
              <w:spacing w:after="0" w:line="240" w:lineRule="auto"/>
              <w:jc w:val="right"/>
              <w:rPr>
                <w:rFonts w:ascii="Calibri" w:eastAsia="Times New Roman" w:hAnsi="Calibri" w:cs="Calibri"/>
                <w:color w:val="000000"/>
                <w:sz w:val="22"/>
                <w:szCs w:val="22"/>
              </w:rPr>
            </w:pPr>
            <w:r w:rsidRPr="00F423C0">
              <w:rPr>
                <w:rFonts w:ascii="Calibri" w:eastAsia="Times New Roman" w:hAnsi="Calibri" w:cs="Calibri"/>
                <w:color w:val="000000"/>
                <w:sz w:val="22"/>
                <w:szCs w:val="22"/>
              </w:rPr>
              <w:t>240 365 607</w:t>
            </w:r>
          </w:p>
        </w:tc>
        <w:tc>
          <w:tcPr>
            <w:tcW w:w="795" w:type="pct"/>
            <w:tcBorders>
              <w:top w:val="single" w:sz="4" w:space="0" w:color="auto"/>
              <w:left w:val="nil"/>
              <w:bottom w:val="nil"/>
              <w:right w:val="nil"/>
            </w:tcBorders>
            <w:shd w:val="clear" w:color="auto" w:fill="auto"/>
            <w:noWrap/>
            <w:vAlign w:val="bottom"/>
            <w:hideMark/>
          </w:tcPr>
          <w:p w14:paraId="6EB58DD6" w14:textId="77777777" w:rsidR="005E656E" w:rsidRPr="00F423C0" w:rsidRDefault="005E656E" w:rsidP="009E13FC">
            <w:pPr>
              <w:spacing w:after="0" w:line="240" w:lineRule="auto"/>
              <w:jc w:val="right"/>
              <w:rPr>
                <w:rFonts w:ascii="Calibri" w:eastAsia="Times New Roman" w:hAnsi="Calibri" w:cs="Calibri"/>
                <w:color w:val="000000"/>
                <w:sz w:val="22"/>
                <w:szCs w:val="22"/>
              </w:rPr>
            </w:pPr>
            <w:r w:rsidRPr="00F423C0">
              <w:rPr>
                <w:rFonts w:ascii="Calibri" w:eastAsia="Times New Roman" w:hAnsi="Calibri" w:cs="Calibri"/>
                <w:color w:val="000000"/>
                <w:sz w:val="22"/>
                <w:szCs w:val="22"/>
              </w:rPr>
              <w:t>286 748 278</w:t>
            </w:r>
          </w:p>
        </w:tc>
        <w:tc>
          <w:tcPr>
            <w:tcW w:w="728" w:type="pct"/>
            <w:tcBorders>
              <w:top w:val="single" w:sz="4" w:space="0" w:color="auto"/>
              <w:left w:val="nil"/>
              <w:bottom w:val="nil"/>
              <w:right w:val="nil"/>
            </w:tcBorders>
            <w:shd w:val="clear" w:color="000000" w:fill="E7E6E6"/>
            <w:noWrap/>
            <w:vAlign w:val="bottom"/>
            <w:hideMark/>
          </w:tcPr>
          <w:p w14:paraId="460F355D" w14:textId="77777777" w:rsidR="005E656E" w:rsidRPr="00F423C0" w:rsidRDefault="005E656E" w:rsidP="009E13FC">
            <w:pPr>
              <w:spacing w:after="0" w:line="240" w:lineRule="auto"/>
              <w:jc w:val="right"/>
              <w:rPr>
                <w:rFonts w:ascii="Calibri" w:eastAsia="Times New Roman" w:hAnsi="Calibri" w:cs="Calibri"/>
                <w:color w:val="000000"/>
                <w:sz w:val="22"/>
                <w:szCs w:val="22"/>
              </w:rPr>
            </w:pPr>
            <w:r w:rsidRPr="00F423C0">
              <w:rPr>
                <w:rFonts w:ascii="Calibri" w:eastAsia="Times New Roman" w:hAnsi="Calibri" w:cs="Calibri"/>
                <w:color w:val="000000"/>
                <w:sz w:val="22"/>
                <w:szCs w:val="22"/>
              </w:rPr>
              <w:t>308 060 518</w:t>
            </w:r>
          </w:p>
        </w:tc>
        <w:tc>
          <w:tcPr>
            <w:tcW w:w="651" w:type="pct"/>
            <w:tcBorders>
              <w:top w:val="single" w:sz="4" w:space="0" w:color="auto"/>
              <w:left w:val="nil"/>
              <w:bottom w:val="nil"/>
              <w:right w:val="nil"/>
            </w:tcBorders>
            <w:shd w:val="clear" w:color="auto" w:fill="auto"/>
            <w:noWrap/>
            <w:vAlign w:val="bottom"/>
            <w:hideMark/>
          </w:tcPr>
          <w:p w14:paraId="507F1CE8" w14:textId="77777777" w:rsidR="005E656E" w:rsidRPr="00F423C0" w:rsidRDefault="005E656E" w:rsidP="009E13FC">
            <w:pPr>
              <w:spacing w:after="0" w:line="240" w:lineRule="auto"/>
              <w:jc w:val="right"/>
              <w:rPr>
                <w:rFonts w:ascii="Calibri" w:eastAsia="Times New Roman" w:hAnsi="Calibri" w:cs="Calibri"/>
                <w:color w:val="000000"/>
                <w:sz w:val="22"/>
                <w:szCs w:val="22"/>
              </w:rPr>
            </w:pPr>
            <w:r w:rsidRPr="00F423C0">
              <w:rPr>
                <w:rFonts w:ascii="Calibri" w:eastAsia="Times New Roman" w:hAnsi="Calibri" w:cs="Calibri"/>
                <w:color w:val="000000"/>
                <w:sz w:val="22"/>
                <w:szCs w:val="22"/>
              </w:rPr>
              <w:t>302 715 947</w:t>
            </w:r>
          </w:p>
        </w:tc>
        <w:tc>
          <w:tcPr>
            <w:tcW w:w="709" w:type="pct"/>
            <w:tcBorders>
              <w:top w:val="single" w:sz="4" w:space="0" w:color="auto"/>
              <w:left w:val="nil"/>
              <w:bottom w:val="nil"/>
              <w:right w:val="nil"/>
            </w:tcBorders>
            <w:shd w:val="clear" w:color="auto" w:fill="auto"/>
            <w:noWrap/>
            <w:vAlign w:val="bottom"/>
            <w:hideMark/>
          </w:tcPr>
          <w:p w14:paraId="3784CE3E" w14:textId="77777777" w:rsidR="005E656E" w:rsidRPr="00F423C0" w:rsidRDefault="005E656E" w:rsidP="009E13FC">
            <w:pPr>
              <w:spacing w:after="0" w:line="240" w:lineRule="auto"/>
              <w:jc w:val="right"/>
              <w:rPr>
                <w:rFonts w:ascii="Calibri" w:eastAsia="Times New Roman" w:hAnsi="Calibri" w:cs="Calibri"/>
                <w:color w:val="000000"/>
                <w:sz w:val="22"/>
                <w:szCs w:val="22"/>
              </w:rPr>
            </w:pPr>
            <w:r w:rsidRPr="00F423C0">
              <w:rPr>
                <w:rFonts w:ascii="Calibri" w:eastAsia="Times New Roman" w:hAnsi="Calibri" w:cs="Calibri"/>
                <w:color w:val="000000"/>
                <w:sz w:val="22"/>
                <w:szCs w:val="22"/>
              </w:rPr>
              <w:t>303 101 603</w:t>
            </w:r>
          </w:p>
        </w:tc>
        <w:tc>
          <w:tcPr>
            <w:tcW w:w="680" w:type="pct"/>
            <w:tcBorders>
              <w:top w:val="single" w:sz="4" w:space="0" w:color="auto"/>
              <w:left w:val="nil"/>
              <w:bottom w:val="nil"/>
              <w:right w:val="single" w:sz="4" w:space="0" w:color="auto"/>
            </w:tcBorders>
            <w:shd w:val="clear" w:color="auto" w:fill="auto"/>
            <w:noWrap/>
            <w:vAlign w:val="bottom"/>
            <w:hideMark/>
          </w:tcPr>
          <w:p w14:paraId="7CE8F1D1" w14:textId="77777777" w:rsidR="005E656E" w:rsidRPr="00F423C0" w:rsidRDefault="005E656E" w:rsidP="009E13FC">
            <w:pPr>
              <w:spacing w:after="0" w:line="240" w:lineRule="auto"/>
              <w:jc w:val="right"/>
              <w:rPr>
                <w:rFonts w:ascii="Calibri" w:eastAsia="Times New Roman" w:hAnsi="Calibri" w:cs="Calibri"/>
                <w:color w:val="000000"/>
                <w:sz w:val="22"/>
                <w:szCs w:val="22"/>
              </w:rPr>
            </w:pPr>
            <w:r w:rsidRPr="00F423C0">
              <w:rPr>
                <w:rFonts w:ascii="Calibri" w:eastAsia="Times New Roman" w:hAnsi="Calibri" w:cs="Calibri"/>
                <w:color w:val="000000"/>
                <w:sz w:val="22"/>
                <w:szCs w:val="22"/>
              </w:rPr>
              <w:t>301 794 229</w:t>
            </w:r>
          </w:p>
        </w:tc>
      </w:tr>
      <w:tr w:rsidR="005E656E" w:rsidRPr="00F423C0" w14:paraId="4565BDE4" w14:textId="77777777" w:rsidTr="009E13FC">
        <w:trPr>
          <w:trHeight w:val="300"/>
        </w:trPr>
        <w:tc>
          <w:tcPr>
            <w:tcW w:w="709" w:type="pct"/>
            <w:tcBorders>
              <w:top w:val="nil"/>
              <w:left w:val="single" w:sz="4" w:space="0" w:color="auto"/>
              <w:bottom w:val="nil"/>
              <w:right w:val="single" w:sz="4" w:space="0" w:color="auto"/>
            </w:tcBorders>
            <w:shd w:val="clear" w:color="auto" w:fill="auto"/>
            <w:noWrap/>
            <w:vAlign w:val="bottom"/>
            <w:hideMark/>
          </w:tcPr>
          <w:p w14:paraId="6A9FA15B" w14:textId="77777777" w:rsidR="005E656E" w:rsidRPr="00F423C0" w:rsidRDefault="005E656E" w:rsidP="009E13FC">
            <w:pPr>
              <w:spacing w:after="0" w:line="240" w:lineRule="auto"/>
              <w:rPr>
                <w:rFonts w:ascii="Calibri" w:eastAsia="Times New Roman" w:hAnsi="Calibri" w:cs="Calibri"/>
                <w:b/>
                <w:bCs/>
                <w:color w:val="000000"/>
                <w:sz w:val="22"/>
                <w:szCs w:val="22"/>
              </w:rPr>
            </w:pPr>
            <w:r w:rsidRPr="00F423C0">
              <w:rPr>
                <w:rFonts w:ascii="Calibri" w:eastAsia="Times New Roman" w:hAnsi="Calibri" w:cs="Calibri"/>
                <w:b/>
                <w:bCs/>
                <w:color w:val="000000"/>
                <w:sz w:val="22"/>
                <w:szCs w:val="22"/>
              </w:rPr>
              <w:t>Sum inntekter</w:t>
            </w:r>
          </w:p>
        </w:tc>
        <w:tc>
          <w:tcPr>
            <w:tcW w:w="728" w:type="pct"/>
            <w:tcBorders>
              <w:top w:val="nil"/>
              <w:left w:val="nil"/>
              <w:bottom w:val="single" w:sz="4" w:space="0" w:color="auto"/>
              <w:right w:val="nil"/>
            </w:tcBorders>
            <w:shd w:val="clear" w:color="auto" w:fill="auto"/>
            <w:noWrap/>
            <w:vAlign w:val="bottom"/>
            <w:hideMark/>
          </w:tcPr>
          <w:p w14:paraId="08FE104E" w14:textId="77777777" w:rsidR="005E656E" w:rsidRPr="00F423C0" w:rsidRDefault="005E656E" w:rsidP="009E13FC">
            <w:pPr>
              <w:spacing w:after="0" w:line="240" w:lineRule="auto"/>
              <w:jc w:val="right"/>
              <w:rPr>
                <w:rFonts w:ascii="Calibri" w:eastAsia="Times New Roman" w:hAnsi="Calibri" w:cs="Calibri"/>
                <w:color w:val="000000"/>
                <w:sz w:val="22"/>
                <w:szCs w:val="22"/>
              </w:rPr>
            </w:pPr>
            <w:r w:rsidRPr="00F423C0">
              <w:rPr>
                <w:rFonts w:ascii="Calibri" w:eastAsia="Times New Roman" w:hAnsi="Calibri" w:cs="Calibri"/>
                <w:color w:val="000000"/>
                <w:sz w:val="22"/>
                <w:szCs w:val="22"/>
              </w:rPr>
              <w:t>-85 535 630</w:t>
            </w:r>
          </w:p>
        </w:tc>
        <w:tc>
          <w:tcPr>
            <w:tcW w:w="795" w:type="pct"/>
            <w:tcBorders>
              <w:top w:val="nil"/>
              <w:left w:val="nil"/>
              <w:bottom w:val="single" w:sz="4" w:space="0" w:color="auto"/>
              <w:right w:val="nil"/>
            </w:tcBorders>
            <w:shd w:val="clear" w:color="auto" w:fill="auto"/>
            <w:noWrap/>
            <w:vAlign w:val="bottom"/>
            <w:hideMark/>
          </w:tcPr>
          <w:p w14:paraId="15C43790" w14:textId="77777777" w:rsidR="005E656E" w:rsidRPr="00F423C0" w:rsidRDefault="005E656E" w:rsidP="009E13FC">
            <w:pPr>
              <w:spacing w:after="0" w:line="240" w:lineRule="auto"/>
              <w:jc w:val="right"/>
              <w:rPr>
                <w:rFonts w:ascii="Calibri" w:eastAsia="Times New Roman" w:hAnsi="Calibri" w:cs="Calibri"/>
                <w:color w:val="000000"/>
                <w:sz w:val="22"/>
                <w:szCs w:val="22"/>
              </w:rPr>
            </w:pPr>
            <w:r w:rsidRPr="00F423C0">
              <w:rPr>
                <w:rFonts w:ascii="Calibri" w:eastAsia="Times New Roman" w:hAnsi="Calibri" w:cs="Calibri"/>
                <w:color w:val="000000"/>
                <w:sz w:val="22"/>
                <w:szCs w:val="22"/>
              </w:rPr>
              <w:t>-71 544 401</w:t>
            </w:r>
          </w:p>
        </w:tc>
        <w:tc>
          <w:tcPr>
            <w:tcW w:w="728" w:type="pct"/>
            <w:tcBorders>
              <w:top w:val="nil"/>
              <w:left w:val="nil"/>
              <w:bottom w:val="single" w:sz="4" w:space="0" w:color="auto"/>
              <w:right w:val="nil"/>
            </w:tcBorders>
            <w:shd w:val="clear" w:color="000000" w:fill="E7E6E6"/>
            <w:noWrap/>
            <w:vAlign w:val="bottom"/>
            <w:hideMark/>
          </w:tcPr>
          <w:p w14:paraId="23943DC5" w14:textId="77777777" w:rsidR="005E656E" w:rsidRPr="00F423C0" w:rsidRDefault="005E656E" w:rsidP="009E13FC">
            <w:pPr>
              <w:spacing w:after="0" w:line="240" w:lineRule="auto"/>
              <w:jc w:val="right"/>
              <w:rPr>
                <w:rFonts w:ascii="Calibri" w:eastAsia="Times New Roman" w:hAnsi="Calibri" w:cs="Calibri"/>
                <w:color w:val="000000"/>
                <w:sz w:val="22"/>
                <w:szCs w:val="22"/>
              </w:rPr>
            </w:pPr>
            <w:r w:rsidRPr="00F423C0">
              <w:rPr>
                <w:rFonts w:ascii="Calibri" w:eastAsia="Times New Roman" w:hAnsi="Calibri" w:cs="Calibri"/>
                <w:color w:val="000000"/>
                <w:sz w:val="22"/>
                <w:szCs w:val="22"/>
              </w:rPr>
              <w:t>-86 262 516</w:t>
            </w:r>
          </w:p>
        </w:tc>
        <w:tc>
          <w:tcPr>
            <w:tcW w:w="651" w:type="pct"/>
            <w:tcBorders>
              <w:top w:val="nil"/>
              <w:left w:val="nil"/>
              <w:bottom w:val="single" w:sz="4" w:space="0" w:color="auto"/>
              <w:right w:val="nil"/>
            </w:tcBorders>
            <w:shd w:val="clear" w:color="auto" w:fill="auto"/>
            <w:noWrap/>
            <w:vAlign w:val="bottom"/>
            <w:hideMark/>
          </w:tcPr>
          <w:p w14:paraId="091279B9" w14:textId="77777777" w:rsidR="005E656E" w:rsidRPr="00F423C0" w:rsidRDefault="005E656E" w:rsidP="009E13FC">
            <w:pPr>
              <w:spacing w:after="0" w:line="240" w:lineRule="auto"/>
              <w:jc w:val="right"/>
              <w:rPr>
                <w:rFonts w:ascii="Calibri" w:eastAsia="Times New Roman" w:hAnsi="Calibri" w:cs="Calibri"/>
                <w:color w:val="000000"/>
                <w:sz w:val="22"/>
                <w:szCs w:val="22"/>
              </w:rPr>
            </w:pPr>
            <w:r w:rsidRPr="00F423C0">
              <w:rPr>
                <w:rFonts w:ascii="Calibri" w:eastAsia="Times New Roman" w:hAnsi="Calibri" w:cs="Calibri"/>
                <w:color w:val="000000"/>
                <w:sz w:val="22"/>
                <w:szCs w:val="22"/>
              </w:rPr>
              <w:t>-86 436 516</w:t>
            </w:r>
          </w:p>
        </w:tc>
        <w:tc>
          <w:tcPr>
            <w:tcW w:w="709" w:type="pct"/>
            <w:tcBorders>
              <w:top w:val="nil"/>
              <w:left w:val="nil"/>
              <w:bottom w:val="single" w:sz="4" w:space="0" w:color="auto"/>
              <w:right w:val="nil"/>
            </w:tcBorders>
            <w:shd w:val="clear" w:color="auto" w:fill="auto"/>
            <w:noWrap/>
            <w:vAlign w:val="bottom"/>
            <w:hideMark/>
          </w:tcPr>
          <w:p w14:paraId="24D468CE" w14:textId="77777777" w:rsidR="005E656E" w:rsidRPr="00F423C0" w:rsidRDefault="005E656E" w:rsidP="009E13FC">
            <w:pPr>
              <w:spacing w:after="0" w:line="240" w:lineRule="auto"/>
              <w:jc w:val="right"/>
              <w:rPr>
                <w:rFonts w:ascii="Calibri" w:eastAsia="Times New Roman" w:hAnsi="Calibri" w:cs="Calibri"/>
                <w:color w:val="000000"/>
                <w:sz w:val="22"/>
                <w:szCs w:val="22"/>
              </w:rPr>
            </w:pPr>
            <w:r w:rsidRPr="00F423C0">
              <w:rPr>
                <w:rFonts w:ascii="Calibri" w:eastAsia="Times New Roman" w:hAnsi="Calibri" w:cs="Calibri"/>
                <w:color w:val="000000"/>
                <w:sz w:val="22"/>
                <w:szCs w:val="22"/>
              </w:rPr>
              <w:t>-86 436 516</w:t>
            </w:r>
          </w:p>
        </w:tc>
        <w:tc>
          <w:tcPr>
            <w:tcW w:w="680" w:type="pct"/>
            <w:tcBorders>
              <w:top w:val="nil"/>
              <w:left w:val="nil"/>
              <w:bottom w:val="single" w:sz="4" w:space="0" w:color="auto"/>
              <w:right w:val="single" w:sz="4" w:space="0" w:color="auto"/>
            </w:tcBorders>
            <w:shd w:val="clear" w:color="auto" w:fill="auto"/>
            <w:noWrap/>
            <w:vAlign w:val="bottom"/>
            <w:hideMark/>
          </w:tcPr>
          <w:p w14:paraId="03C55BF7" w14:textId="77777777" w:rsidR="005E656E" w:rsidRPr="00F423C0" w:rsidRDefault="005E656E" w:rsidP="009E13FC">
            <w:pPr>
              <w:spacing w:after="0" w:line="240" w:lineRule="auto"/>
              <w:jc w:val="right"/>
              <w:rPr>
                <w:rFonts w:ascii="Calibri" w:eastAsia="Times New Roman" w:hAnsi="Calibri" w:cs="Calibri"/>
                <w:color w:val="000000"/>
                <w:sz w:val="22"/>
                <w:szCs w:val="22"/>
              </w:rPr>
            </w:pPr>
            <w:r w:rsidRPr="00F423C0">
              <w:rPr>
                <w:rFonts w:ascii="Calibri" w:eastAsia="Times New Roman" w:hAnsi="Calibri" w:cs="Calibri"/>
                <w:color w:val="000000"/>
                <w:sz w:val="22"/>
                <w:szCs w:val="22"/>
              </w:rPr>
              <w:t>-86 436 516</w:t>
            </w:r>
          </w:p>
        </w:tc>
      </w:tr>
      <w:tr w:rsidR="005E656E" w:rsidRPr="00F423C0" w14:paraId="463B0603" w14:textId="77777777" w:rsidTr="009E13FC">
        <w:trPr>
          <w:trHeight w:val="300"/>
        </w:trPr>
        <w:tc>
          <w:tcPr>
            <w:tcW w:w="709" w:type="pct"/>
            <w:tcBorders>
              <w:top w:val="nil"/>
              <w:left w:val="single" w:sz="4" w:space="0" w:color="auto"/>
              <w:bottom w:val="single" w:sz="4" w:space="0" w:color="auto"/>
              <w:right w:val="single" w:sz="4" w:space="0" w:color="auto"/>
            </w:tcBorders>
            <w:shd w:val="clear" w:color="auto" w:fill="auto"/>
            <w:noWrap/>
            <w:vAlign w:val="bottom"/>
            <w:hideMark/>
          </w:tcPr>
          <w:p w14:paraId="6B329F47" w14:textId="77777777" w:rsidR="005E656E" w:rsidRPr="00F423C0" w:rsidRDefault="005E656E" w:rsidP="009E13FC">
            <w:pPr>
              <w:spacing w:after="0" w:line="240" w:lineRule="auto"/>
              <w:rPr>
                <w:rFonts w:ascii="Calibri" w:eastAsia="Times New Roman" w:hAnsi="Calibri" w:cs="Calibri"/>
                <w:b/>
                <w:bCs/>
                <w:color w:val="000000"/>
                <w:sz w:val="22"/>
                <w:szCs w:val="22"/>
              </w:rPr>
            </w:pPr>
            <w:r w:rsidRPr="00F423C0">
              <w:rPr>
                <w:rFonts w:ascii="Calibri" w:eastAsia="Times New Roman" w:hAnsi="Calibri" w:cs="Calibri"/>
                <w:b/>
                <w:bCs/>
                <w:color w:val="000000"/>
                <w:sz w:val="22"/>
                <w:szCs w:val="22"/>
              </w:rPr>
              <w:t>Netto utgift</w:t>
            </w:r>
          </w:p>
        </w:tc>
        <w:tc>
          <w:tcPr>
            <w:tcW w:w="728" w:type="pct"/>
            <w:tcBorders>
              <w:top w:val="nil"/>
              <w:left w:val="nil"/>
              <w:bottom w:val="single" w:sz="4" w:space="0" w:color="auto"/>
              <w:right w:val="nil"/>
            </w:tcBorders>
            <w:shd w:val="clear" w:color="auto" w:fill="auto"/>
            <w:noWrap/>
            <w:vAlign w:val="bottom"/>
            <w:hideMark/>
          </w:tcPr>
          <w:p w14:paraId="101563A0" w14:textId="77777777" w:rsidR="005E656E" w:rsidRPr="00F423C0" w:rsidRDefault="005E656E" w:rsidP="009E13FC">
            <w:pPr>
              <w:spacing w:after="0" w:line="240" w:lineRule="auto"/>
              <w:jc w:val="right"/>
              <w:rPr>
                <w:rFonts w:ascii="Calibri" w:eastAsia="Times New Roman" w:hAnsi="Calibri" w:cs="Calibri"/>
                <w:b/>
                <w:bCs/>
                <w:color w:val="000000"/>
                <w:sz w:val="22"/>
                <w:szCs w:val="22"/>
              </w:rPr>
            </w:pPr>
            <w:r w:rsidRPr="00F423C0">
              <w:rPr>
                <w:rFonts w:ascii="Calibri" w:eastAsia="Times New Roman" w:hAnsi="Calibri" w:cs="Calibri"/>
                <w:b/>
                <w:bCs/>
                <w:color w:val="000000"/>
                <w:sz w:val="22"/>
                <w:szCs w:val="22"/>
              </w:rPr>
              <w:t>154 829 977</w:t>
            </w:r>
          </w:p>
        </w:tc>
        <w:tc>
          <w:tcPr>
            <w:tcW w:w="795" w:type="pct"/>
            <w:tcBorders>
              <w:top w:val="nil"/>
              <w:left w:val="nil"/>
              <w:bottom w:val="single" w:sz="4" w:space="0" w:color="auto"/>
              <w:right w:val="nil"/>
            </w:tcBorders>
            <w:shd w:val="clear" w:color="auto" w:fill="auto"/>
            <w:noWrap/>
            <w:vAlign w:val="bottom"/>
            <w:hideMark/>
          </w:tcPr>
          <w:p w14:paraId="1F9BBC48" w14:textId="77777777" w:rsidR="005E656E" w:rsidRPr="00F423C0" w:rsidRDefault="005E656E" w:rsidP="009E13FC">
            <w:pPr>
              <w:spacing w:after="0" w:line="240" w:lineRule="auto"/>
              <w:jc w:val="right"/>
              <w:rPr>
                <w:rFonts w:ascii="Calibri" w:eastAsia="Times New Roman" w:hAnsi="Calibri" w:cs="Calibri"/>
                <w:b/>
                <w:bCs/>
                <w:color w:val="000000"/>
                <w:sz w:val="22"/>
                <w:szCs w:val="22"/>
              </w:rPr>
            </w:pPr>
            <w:r w:rsidRPr="00F423C0">
              <w:rPr>
                <w:rFonts w:ascii="Calibri" w:eastAsia="Times New Roman" w:hAnsi="Calibri" w:cs="Calibri"/>
                <w:b/>
                <w:bCs/>
                <w:color w:val="000000"/>
                <w:sz w:val="22"/>
                <w:szCs w:val="22"/>
              </w:rPr>
              <w:t>215 203 877</w:t>
            </w:r>
          </w:p>
        </w:tc>
        <w:tc>
          <w:tcPr>
            <w:tcW w:w="728" w:type="pct"/>
            <w:tcBorders>
              <w:top w:val="nil"/>
              <w:left w:val="nil"/>
              <w:bottom w:val="single" w:sz="4" w:space="0" w:color="auto"/>
              <w:right w:val="nil"/>
            </w:tcBorders>
            <w:shd w:val="clear" w:color="000000" w:fill="E7E6E6"/>
            <w:noWrap/>
            <w:vAlign w:val="bottom"/>
            <w:hideMark/>
          </w:tcPr>
          <w:p w14:paraId="3492D0C0" w14:textId="77777777" w:rsidR="005E656E" w:rsidRPr="00F423C0" w:rsidRDefault="005E656E" w:rsidP="009E13FC">
            <w:pPr>
              <w:spacing w:after="0" w:line="240" w:lineRule="auto"/>
              <w:jc w:val="right"/>
              <w:rPr>
                <w:rFonts w:ascii="Calibri" w:eastAsia="Times New Roman" w:hAnsi="Calibri" w:cs="Calibri"/>
                <w:b/>
                <w:bCs/>
                <w:color w:val="000000"/>
                <w:sz w:val="22"/>
                <w:szCs w:val="22"/>
              </w:rPr>
            </w:pPr>
            <w:r w:rsidRPr="00F423C0">
              <w:rPr>
                <w:rFonts w:ascii="Calibri" w:eastAsia="Times New Roman" w:hAnsi="Calibri" w:cs="Calibri"/>
                <w:b/>
                <w:bCs/>
                <w:color w:val="000000"/>
                <w:sz w:val="22"/>
                <w:szCs w:val="22"/>
              </w:rPr>
              <w:t>221 798 002</w:t>
            </w:r>
          </w:p>
        </w:tc>
        <w:tc>
          <w:tcPr>
            <w:tcW w:w="651" w:type="pct"/>
            <w:tcBorders>
              <w:top w:val="nil"/>
              <w:left w:val="nil"/>
              <w:bottom w:val="single" w:sz="4" w:space="0" w:color="auto"/>
              <w:right w:val="nil"/>
            </w:tcBorders>
            <w:shd w:val="clear" w:color="auto" w:fill="auto"/>
            <w:noWrap/>
            <w:vAlign w:val="bottom"/>
            <w:hideMark/>
          </w:tcPr>
          <w:p w14:paraId="7F5F313C" w14:textId="77777777" w:rsidR="005E656E" w:rsidRPr="00F423C0" w:rsidRDefault="005E656E" w:rsidP="009E13FC">
            <w:pPr>
              <w:spacing w:after="0" w:line="240" w:lineRule="auto"/>
              <w:jc w:val="right"/>
              <w:rPr>
                <w:rFonts w:ascii="Calibri" w:eastAsia="Times New Roman" w:hAnsi="Calibri" w:cs="Calibri"/>
                <w:b/>
                <w:bCs/>
                <w:color w:val="000000"/>
                <w:sz w:val="22"/>
                <w:szCs w:val="22"/>
              </w:rPr>
            </w:pPr>
            <w:r w:rsidRPr="00F423C0">
              <w:rPr>
                <w:rFonts w:ascii="Calibri" w:eastAsia="Times New Roman" w:hAnsi="Calibri" w:cs="Calibri"/>
                <w:b/>
                <w:bCs/>
                <w:color w:val="000000"/>
                <w:sz w:val="22"/>
                <w:szCs w:val="22"/>
              </w:rPr>
              <w:t>216 279 431</w:t>
            </w:r>
          </w:p>
        </w:tc>
        <w:tc>
          <w:tcPr>
            <w:tcW w:w="709" w:type="pct"/>
            <w:tcBorders>
              <w:top w:val="nil"/>
              <w:left w:val="nil"/>
              <w:bottom w:val="single" w:sz="4" w:space="0" w:color="auto"/>
              <w:right w:val="nil"/>
            </w:tcBorders>
            <w:shd w:val="clear" w:color="auto" w:fill="auto"/>
            <w:noWrap/>
            <w:vAlign w:val="bottom"/>
            <w:hideMark/>
          </w:tcPr>
          <w:p w14:paraId="01F0C2B0" w14:textId="77777777" w:rsidR="005E656E" w:rsidRPr="00F423C0" w:rsidRDefault="005E656E" w:rsidP="009E13FC">
            <w:pPr>
              <w:spacing w:after="0" w:line="240" w:lineRule="auto"/>
              <w:jc w:val="right"/>
              <w:rPr>
                <w:rFonts w:ascii="Calibri" w:eastAsia="Times New Roman" w:hAnsi="Calibri" w:cs="Calibri"/>
                <w:b/>
                <w:bCs/>
                <w:color w:val="000000"/>
                <w:sz w:val="22"/>
                <w:szCs w:val="22"/>
              </w:rPr>
            </w:pPr>
            <w:r w:rsidRPr="00F423C0">
              <w:rPr>
                <w:rFonts w:ascii="Calibri" w:eastAsia="Times New Roman" w:hAnsi="Calibri" w:cs="Calibri"/>
                <w:b/>
                <w:bCs/>
                <w:color w:val="000000"/>
                <w:sz w:val="22"/>
                <w:szCs w:val="22"/>
              </w:rPr>
              <w:t>216 665 087</w:t>
            </w:r>
          </w:p>
        </w:tc>
        <w:tc>
          <w:tcPr>
            <w:tcW w:w="680" w:type="pct"/>
            <w:tcBorders>
              <w:top w:val="nil"/>
              <w:left w:val="nil"/>
              <w:bottom w:val="single" w:sz="4" w:space="0" w:color="auto"/>
              <w:right w:val="single" w:sz="4" w:space="0" w:color="auto"/>
            </w:tcBorders>
            <w:shd w:val="clear" w:color="auto" w:fill="auto"/>
            <w:noWrap/>
            <w:vAlign w:val="bottom"/>
            <w:hideMark/>
          </w:tcPr>
          <w:p w14:paraId="0C697F08" w14:textId="77777777" w:rsidR="005E656E" w:rsidRPr="00F423C0" w:rsidRDefault="005E656E" w:rsidP="009E13FC">
            <w:pPr>
              <w:spacing w:after="0" w:line="240" w:lineRule="auto"/>
              <w:jc w:val="right"/>
              <w:rPr>
                <w:rFonts w:ascii="Calibri" w:eastAsia="Times New Roman" w:hAnsi="Calibri" w:cs="Calibri"/>
                <w:b/>
                <w:bCs/>
                <w:color w:val="000000"/>
                <w:sz w:val="22"/>
                <w:szCs w:val="22"/>
              </w:rPr>
            </w:pPr>
            <w:r w:rsidRPr="00F423C0">
              <w:rPr>
                <w:rFonts w:ascii="Calibri" w:eastAsia="Times New Roman" w:hAnsi="Calibri" w:cs="Calibri"/>
                <w:b/>
                <w:bCs/>
                <w:color w:val="000000"/>
                <w:sz w:val="22"/>
                <w:szCs w:val="22"/>
              </w:rPr>
              <w:t>215 357 713</w:t>
            </w:r>
          </w:p>
        </w:tc>
      </w:tr>
    </w:tbl>
    <w:p w14:paraId="61628316" w14:textId="77777777" w:rsidR="005E656E" w:rsidRDefault="005E656E" w:rsidP="005E656E"/>
    <w:p w14:paraId="1B4BC407" w14:textId="77777777" w:rsidR="005E656E" w:rsidRDefault="005E656E" w:rsidP="005E656E">
      <w:r>
        <w:t xml:space="preserve">Brutto utgift utgifter for Oppvekst og kultur er på 308 mill. Samlet inntekt er på drøyt 86 mill. Netto endring fra budsjett 2022 er på 6,6 mill. </w:t>
      </w:r>
    </w:p>
    <w:p w14:paraId="44ABFCA3" w14:textId="77777777" w:rsidR="005E656E" w:rsidRDefault="005E656E" w:rsidP="005E656E">
      <w:r w:rsidRPr="00073C02">
        <w:lastRenderedPageBreak/>
        <w:t xml:space="preserve">Oppvekst og kultur har et netto budsjett på ca </w:t>
      </w:r>
      <w:r>
        <w:t>222</w:t>
      </w:r>
      <w:r w:rsidRPr="00073C02">
        <w:t xml:space="preserve"> mill. </w:t>
      </w:r>
      <w:r>
        <w:t>Utgiftene er økt med ca 21 mill , mens inntektene er økt med ca 15 mill i forhold til budsjett 2022.</w:t>
      </w:r>
      <w:r w:rsidRPr="00AD6026">
        <w:t xml:space="preserve"> </w:t>
      </w:r>
      <w:r>
        <w:t xml:space="preserve">Økning av inntekt er i all hovedsak knyttet til Flyktning.  </w:t>
      </w:r>
    </w:p>
    <w:p w14:paraId="1507C69E" w14:textId="77777777" w:rsidR="005E656E" w:rsidRPr="00BF3129" w:rsidRDefault="005E656E" w:rsidP="005E656E">
      <w:pPr>
        <w:pStyle w:val="Overskrift6"/>
      </w:pPr>
      <w:r>
        <w:t xml:space="preserve">De </w:t>
      </w:r>
      <w:r w:rsidRPr="00BF3129">
        <w:t>største endringene</w:t>
      </w:r>
    </w:p>
    <w:p w14:paraId="665B6739" w14:textId="77777777" w:rsidR="005E656E" w:rsidRPr="00BF3129" w:rsidRDefault="005E656E" w:rsidP="008B723E">
      <w:pPr>
        <w:pStyle w:val="Listeavsnitt"/>
        <w:numPr>
          <w:ilvl w:val="0"/>
          <w:numId w:val="48"/>
        </w:numPr>
      </w:pPr>
      <w:r w:rsidRPr="00BF3129">
        <w:t xml:space="preserve">Oppvekst og kultur øker sitt netto budsjett med 3,1 % fra 2022 til 2023. </w:t>
      </w:r>
    </w:p>
    <w:p w14:paraId="5B93EF04" w14:textId="77777777" w:rsidR="005E656E" w:rsidRPr="00BF3129" w:rsidRDefault="005E656E" w:rsidP="005E656E">
      <w:pPr>
        <w:pStyle w:val="Listeavsnitt"/>
        <w:ind w:firstLine="0"/>
      </w:pPr>
    </w:p>
    <w:p w14:paraId="55454937" w14:textId="77777777" w:rsidR="005E656E" w:rsidRPr="00BF3129" w:rsidRDefault="005E656E" w:rsidP="008B723E">
      <w:pPr>
        <w:pStyle w:val="Listeavsnitt"/>
        <w:numPr>
          <w:ilvl w:val="0"/>
          <w:numId w:val="37"/>
        </w:numPr>
      </w:pPr>
      <w:bookmarkStart w:id="64" w:name="_Hlk61548855"/>
      <w:r w:rsidRPr="00BF3129">
        <w:t>Rådmannens forslag til budsjett har tatt inn tiltak for innsparing innen Oppvekst og kultur på 10,96 mill. De største tiltakene ligger under grunnskole og Kulturbadet.</w:t>
      </w:r>
    </w:p>
    <w:p w14:paraId="5E1697DF" w14:textId="77777777" w:rsidR="005E656E" w:rsidRPr="00BF3129" w:rsidRDefault="005E656E" w:rsidP="005E656E">
      <w:pPr>
        <w:pStyle w:val="Listeavsnitt"/>
      </w:pPr>
    </w:p>
    <w:bookmarkEnd w:id="64"/>
    <w:p w14:paraId="23CD3E80" w14:textId="77777777" w:rsidR="005E656E" w:rsidRPr="00BF3129" w:rsidRDefault="005E656E" w:rsidP="005E656E">
      <w:pPr>
        <w:pStyle w:val="Listeavsnitt"/>
      </w:pPr>
    </w:p>
    <w:p w14:paraId="13E36AFA" w14:textId="77777777" w:rsidR="005E656E" w:rsidRPr="00BF3129" w:rsidRDefault="005E656E" w:rsidP="008B723E">
      <w:pPr>
        <w:pStyle w:val="Listeavsnitt"/>
        <w:numPr>
          <w:ilvl w:val="0"/>
          <w:numId w:val="37"/>
        </w:numPr>
      </w:pPr>
      <w:r w:rsidRPr="00BF3129">
        <w:t xml:space="preserve">Tilbudet ved badet er foreslått halvert. Innsparing med full års effekt er beregnet til 1,2 mill. </w:t>
      </w:r>
    </w:p>
    <w:p w14:paraId="168BAE52" w14:textId="77777777" w:rsidR="005E656E" w:rsidRPr="00BF3129" w:rsidRDefault="005E656E" w:rsidP="005E656E">
      <w:pPr>
        <w:pStyle w:val="Listeavsnitt"/>
        <w:ind w:firstLine="0"/>
      </w:pPr>
    </w:p>
    <w:p w14:paraId="07AB4DCB" w14:textId="34C3F732" w:rsidR="005E656E" w:rsidRPr="00BF3129" w:rsidRDefault="005E656E" w:rsidP="008B723E">
      <w:pPr>
        <w:pStyle w:val="Listeavsnitt"/>
        <w:numPr>
          <w:ilvl w:val="0"/>
          <w:numId w:val="37"/>
        </w:numPr>
      </w:pPr>
      <w:r w:rsidRPr="00BF3129">
        <w:t xml:space="preserve">Ungdomstrinnet ved Tjøtta skole foreslås samlet ved Søvik skole fra høsten 2023. Faglig vil dette styrke tilbudet til elevene. Netto innsparing ved full årseffekt er beregnet til 1,1 mill fra 2024. </w:t>
      </w:r>
    </w:p>
    <w:p w14:paraId="51D41B98" w14:textId="77777777" w:rsidR="005E656E" w:rsidRPr="00BF3129" w:rsidRDefault="005E656E" w:rsidP="005E656E">
      <w:pPr>
        <w:pStyle w:val="Listeavsnitt"/>
      </w:pPr>
    </w:p>
    <w:p w14:paraId="51336E8F" w14:textId="5CEEF601" w:rsidR="005E656E" w:rsidRDefault="005E656E" w:rsidP="008B723E">
      <w:pPr>
        <w:pStyle w:val="Listeavsnitt"/>
        <w:numPr>
          <w:ilvl w:val="0"/>
          <w:numId w:val="37"/>
        </w:numPr>
      </w:pPr>
      <w:r w:rsidRPr="00BF3129">
        <w:t xml:space="preserve">Det er lagt inn et kutt i skolen på ressurs til styrking. Konkret reduksjon er 2,3 årsverk av totalt 10 årsverk, samt 1,2 årsverk assistent/miljøarbeider.  Dette reduserer skolens kapasitet til å støtte elever med utfordringer. Innsparingen utgjør drøyt 2 mill ved full årseffekt. </w:t>
      </w:r>
    </w:p>
    <w:p w14:paraId="3D2543B5" w14:textId="77777777" w:rsidR="005E656E" w:rsidRDefault="005E656E" w:rsidP="005E656E">
      <w:pPr>
        <w:pStyle w:val="Listeavsnitt"/>
      </w:pPr>
    </w:p>
    <w:p w14:paraId="59A355D6" w14:textId="77777777" w:rsidR="005E656E" w:rsidRPr="00CC2B52" w:rsidRDefault="005E656E" w:rsidP="008B723E">
      <w:pPr>
        <w:pStyle w:val="Listeavsnitt"/>
        <w:numPr>
          <w:ilvl w:val="0"/>
          <w:numId w:val="37"/>
        </w:numPr>
        <w:spacing w:after="160" w:line="252" w:lineRule="auto"/>
        <w:rPr>
          <w:rFonts w:eastAsia="Times New Roman"/>
        </w:rPr>
      </w:pPr>
      <w:r w:rsidRPr="00BF3129">
        <w:rPr>
          <w:rFonts w:eastAsia="Times New Roman"/>
        </w:rPr>
        <w:t>Det er forutsatt en økning med 45 flere flyktninger i 2023.</w:t>
      </w:r>
      <w:r w:rsidRPr="001A60B1">
        <w:t xml:space="preserve"> </w:t>
      </w:r>
      <w:r w:rsidRPr="00CC2B52">
        <w:rPr>
          <w:rFonts w:eastAsia="Times New Roman"/>
        </w:rPr>
        <w:t xml:space="preserve">Dette vil bidra til en netto økt inntekt på 4,7 mill. </w:t>
      </w:r>
    </w:p>
    <w:p w14:paraId="6A20DFD6" w14:textId="77777777" w:rsidR="005E656E" w:rsidRPr="00562F04" w:rsidRDefault="005E656E" w:rsidP="005E656E">
      <w:pPr>
        <w:pStyle w:val="Listeavsnitt"/>
        <w:rPr>
          <w:highlight w:val="green"/>
        </w:rPr>
      </w:pPr>
    </w:p>
    <w:p w14:paraId="0A380091" w14:textId="77777777" w:rsidR="005E656E" w:rsidRPr="00BF3129" w:rsidRDefault="005E656E" w:rsidP="005E656E">
      <w:pPr>
        <w:pStyle w:val="Listeavsnitt"/>
      </w:pPr>
    </w:p>
    <w:p w14:paraId="217A7CC4" w14:textId="77777777" w:rsidR="005E656E" w:rsidRPr="00BF3129" w:rsidRDefault="005E656E" w:rsidP="008B723E">
      <w:pPr>
        <w:pStyle w:val="Listeavsnitt"/>
        <w:numPr>
          <w:ilvl w:val="0"/>
          <w:numId w:val="37"/>
        </w:numPr>
      </w:pPr>
      <w:r w:rsidRPr="00BF3129">
        <w:rPr>
          <w:rFonts w:eastAsia="Calibri"/>
          <w:color w:val="1F497D"/>
        </w:rPr>
        <w:t>Det er lagt inn en forventning om finansiering av introduksjonsprogram for flyktninger fra Ukraina i 2023</w:t>
      </w:r>
      <w:r>
        <w:rPr>
          <w:rFonts w:eastAsia="Calibri"/>
          <w:color w:val="1F497D"/>
        </w:rPr>
        <w:t>.</w:t>
      </w:r>
    </w:p>
    <w:p w14:paraId="7311269E" w14:textId="77777777" w:rsidR="005E656E" w:rsidRDefault="005E656E" w:rsidP="005E656E"/>
    <w:p w14:paraId="74037D2C" w14:textId="77777777" w:rsidR="005E656E" w:rsidRPr="00C347A8" w:rsidRDefault="005E656E" w:rsidP="005E656E">
      <w:pPr>
        <w:pStyle w:val="Overskrift6"/>
      </w:pPr>
      <w:r w:rsidRPr="00C347A8">
        <w:t>Fordelingen innen Oppvekst og kultur</w:t>
      </w:r>
    </w:p>
    <w:p w14:paraId="44E5F1E7" w14:textId="23A2A5B7" w:rsidR="005E656E" w:rsidRDefault="005E656E" w:rsidP="005E656E">
      <w:bookmarkStart w:id="65" w:name="_Hlk86746517"/>
      <w:r w:rsidRPr="00314AE4">
        <w:t>Lønn er naturlig den største utgiften innen Oppvekst og kultur, med et budsjett på 186 mill. Tidligere utgjorde tilskudd til private barnehager den største utgiften utover lønn. Nå utgjør internhusleien den nest største andelen av budsjettet med ca 44 mill.</w:t>
      </w:r>
      <w:r>
        <w:t xml:space="preserve"> Dette sorterer under gruppeart 11, Driftsutgifter, som er fordoblet i andel av totale utgifter for Oppvekst og kultur. </w:t>
      </w:r>
      <w:r w:rsidRPr="00314AE4">
        <w:t xml:space="preserve"> Tilskudd til barnehagedrift i private barnehager utgjør drøyt 34 mill</w:t>
      </w:r>
      <w:r>
        <w:t>, og sortere</w:t>
      </w:r>
      <w:r w:rsidR="0062085F">
        <w:t>s</w:t>
      </w:r>
      <w:r>
        <w:t xml:space="preserve"> under gruppart 13, Kjøp av tjenester. </w:t>
      </w:r>
      <w:r w:rsidRPr="00314AE4">
        <w:t xml:space="preserve">  </w:t>
      </w:r>
    </w:p>
    <w:p w14:paraId="447DFA91" w14:textId="77777777" w:rsidR="005E656E" w:rsidRDefault="005E656E" w:rsidP="005E656E">
      <w:r>
        <w:rPr>
          <w:noProof/>
        </w:rPr>
        <w:lastRenderedPageBreak/>
        <w:drawing>
          <wp:inline distT="0" distB="0" distL="0" distR="0" wp14:anchorId="043378FB" wp14:editId="45B4F5C6">
            <wp:extent cx="5686425" cy="3404870"/>
            <wp:effectExtent l="0" t="0" r="9525" b="5080"/>
            <wp:docPr id="16" name="Diagram 16">
              <a:extLst xmlns:a="http://schemas.openxmlformats.org/drawingml/2006/main">
                <a:ext uri="{FF2B5EF4-FFF2-40B4-BE49-F238E27FC236}">
                  <a16:creationId xmlns:a16="http://schemas.microsoft.com/office/drawing/2014/main" id="{F0BF397A-CF65-01E8-A599-085847478F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0269BD" w14:textId="77777777" w:rsidR="005E656E" w:rsidRDefault="005E656E" w:rsidP="005E656E">
      <w:pPr>
        <w:pStyle w:val="Overskrift6"/>
      </w:pPr>
      <w:r>
        <w:t>Lønn</w:t>
      </w:r>
    </w:p>
    <w:p w14:paraId="679F4210" w14:textId="77777777" w:rsidR="005E656E" w:rsidRDefault="005E656E" w:rsidP="005E656E">
      <w:pPr>
        <w:rPr>
          <w:highlight w:val="yellow"/>
        </w:rPr>
      </w:pPr>
      <w:r>
        <w:t xml:space="preserve">Lønn er den største utgiften innen Oppvekst og kultur. Hvis vi ser bort fra tilskuddet til private barnehager, utgjør lønn 60 % av </w:t>
      </w:r>
      <w:r w:rsidRPr="00143D88">
        <w:t>utgiftene</w:t>
      </w:r>
      <w:r>
        <w:t>.</w:t>
      </w:r>
      <w:r w:rsidRPr="00143D88">
        <w:t xml:space="preserve"> Lønnsutgiften i budsjett 202</w:t>
      </w:r>
      <w:r>
        <w:t>3</w:t>
      </w:r>
      <w:r w:rsidRPr="00143D88">
        <w:t xml:space="preserve"> utgjør </w:t>
      </w:r>
      <w:r>
        <w:t>186</w:t>
      </w:r>
      <w:r w:rsidRPr="00143D88">
        <w:t xml:space="preserve"> mill. </w:t>
      </w:r>
      <w:r>
        <w:t>Inn under lønn ligger også stønad til flyktninger, budsjettert i Flyktningetjenesten</w:t>
      </w:r>
    </w:p>
    <w:p w14:paraId="63B647D0" w14:textId="7E582C4A" w:rsidR="005E656E" w:rsidRDefault="005E656E" w:rsidP="005E656E">
      <w:r w:rsidRPr="00C347A8">
        <w:t>Ordinær lønnsvekst (</w:t>
      </w:r>
      <w:r>
        <w:t>4,2</w:t>
      </w:r>
      <w:r w:rsidRPr="00C347A8">
        <w:t xml:space="preserve"> %) utgjør </w:t>
      </w:r>
      <w:r>
        <w:t>5,4</w:t>
      </w:r>
      <w:r w:rsidRPr="00C347A8">
        <w:t xml:space="preserve"> mill</w:t>
      </w:r>
      <w:r w:rsidR="0062085F">
        <w:t>.</w:t>
      </w:r>
      <w:r>
        <w:t xml:space="preserve"> Økt andel minoritetsspråklige barn i skole og barnehage</w:t>
      </w:r>
      <w:r w:rsidR="0062085F">
        <w:t>-</w:t>
      </w:r>
      <w:r>
        <w:t>, samt økt spesialundervisning</w:t>
      </w:r>
      <w:r w:rsidR="0062085F">
        <w:t>,</w:t>
      </w:r>
      <w:r>
        <w:t xml:space="preserve"> utgjør en økning på 4,4 mill. Introduksjonsstønaden er økt med 10,5 mill.</w:t>
      </w:r>
    </w:p>
    <w:p w14:paraId="62EDD4E5" w14:textId="77777777" w:rsidR="005E656E" w:rsidRDefault="005E656E" w:rsidP="005E656E"/>
    <w:p w14:paraId="590D4954" w14:textId="77777777" w:rsidR="005E656E" w:rsidRDefault="005E656E" w:rsidP="005E656E"/>
    <w:p w14:paraId="6DC30A2F" w14:textId="02BB4541" w:rsidR="005E656E" w:rsidRDefault="005E656E" w:rsidP="005E656E">
      <w:r w:rsidRPr="00C347A8">
        <w:t>Kakediagrammet under viser prosentvis fordeling</w:t>
      </w:r>
      <w:r>
        <w:t xml:space="preserve"> p</w:t>
      </w:r>
      <w:r w:rsidR="0062085F">
        <w:t>å</w:t>
      </w:r>
      <w:r>
        <w:t xml:space="preserve"> tjenesteområdene</w:t>
      </w:r>
      <w:r w:rsidRPr="00C347A8">
        <w:t xml:space="preserve"> innen Oppvekst og kultur (prosenten viser ikke andel av det totale kommunebudsjettet). </w:t>
      </w:r>
    </w:p>
    <w:p w14:paraId="6E6A91C6" w14:textId="77777777" w:rsidR="005E656E" w:rsidRDefault="005E656E" w:rsidP="005E656E"/>
    <w:bookmarkEnd w:id="65"/>
    <w:p w14:paraId="09675DEE" w14:textId="77777777" w:rsidR="005E656E" w:rsidRDefault="005E656E" w:rsidP="005E656E">
      <w:r>
        <w:rPr>
          <w:noProof/>
        </w:rPr>
        <w:lastRenderedPageBreak/>
        <w:drawing>
          <wp:inline distT="0" distB="0" distL="0" distR="0" wp14:anchorId="4A45766F" wp14:editId="65DD616E">
            <wp:extent cx="5759450" cy="3244850"/>
            <wp:effectExtent l="0" t="0" r="12700" b="12700"/>
            <wp:docPr id="18" name="Diagram 18">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8B36D2" w14:textId="77777777" w:rsidR="005E656E" w:rsidRDefault="005E656E" w:rsidP="005E656E">
      <w:pPr>
        <w:pStyle w:val="Overskrift6"/>
      </w:pPr>
    </w:p>
    <w:p w14:paraId="40C2FB71" w14:textId="77777777" w:rsidR="005E656E" w:rsidRDefault="005E656E" w:rsidP="005E656E"/>
    <w:p w14:paraId="13350023" w14:textId="77777777" w:rsidR="005E656E" w:rsidRPr="009A7D96" w:rsidRDefault="005E656E" w:rsidP="005E656E">
      <w:pPr>
        <w:pStyle w:val="Listeavsnitt"/>
        <w:ind w:firstLine="0"/>
      </w:pPr>
    </w:p>
    <w:p w14:paraId="7352E945" w14:textId="77777777" w:rsidR="005E656E" w:rsidRDefault="005E656E" w:rsidP="005E656E"/>
    <w:p w14:paraId="4ECC02DD" w14:textId="77777777" w:rsidR="005E656E" w:rsidRDefault="005E656E" w:rsidP="00261D1F">
      <w:pPr>
        <w:pStyle w:val="Overskrift4"/>
      </w:pPr>
      <w:r>
        <w:t>Tabellen viser endringer fra 2021 til 2022 for de ulike tjenesteområder:</w:t>
      </w:r>
    </w:p>
    <w:tbl>
      <w:tblPr>
        <w:tblW w:w="5000" w:type="pct"/>
        <w:tblCellMar>
          <w:left w:w="70" w:type="dxa"/>
          <w:right w:w="70" w:type="dxa"/>
        </w:tblCellMar>
        <w:tblLook w:val="04A0" w:firstRow="1" w:lastRow="0" w:firstColumn="1" w:lastColumn="0" w:noHBand="0" w:noVBand="1"/>
      </w:tblPr>
      <w:tblGrid>
        <w:gridCol w:w="1714"/>
        <w:gridCol w:w="1382"/>
        <w:gridCol w:w="1609"/>
        <w:gridCol w:w="1491"/>
        <w:gridCol w:w="1491"/>
        <w:gridCol w:w="1363"/>
      </w:tblGrid>
      <w:tr w:rsidR="005E656E" w:rsidRPr="00562F04" w14:paraId="3B803B54" w14:textId="77777777" w:rsidTr="009E13FC">
        <w:trPr>
          <w:trHeight w:val="330"/>
        </w:trPr>
        <w:tc>
          <w:tcPr>
            <w:tcW w:w="918" w:type="pct"/>
            <w:tcBorders>
              <w:top w:val="single" w:sz="8" w:space="0" w:color="auto"/>
              <w:left w:val="single" w:sz="8" w:space="0" w:color="auto"/>
              <w:bottom w:val="single" w:sz="8" w:space="0" w:color="auto"/>
              <w:right w:val="nil"/>
            </w:tcBorders>
            <w:shd w:val="clear" w:color="auto" w:fill="auto"/>
            <w:noWrap/>
            <w:vAlign w:val="bottom"/>
            <w:hideMark/>
          </w:tcPr>
          <w:p w14:paraId="0396A970" w14:textId="77777777" w:rsidR="005E656E" w:rsidRPr="00562F04" w:rsidRDefault="005E656E" w:rsidP="009E13FC">
            <w:pPr>
              <w:spacing w:after="0" w:line="240" w:lineRule="auto"/>
              <w:rPr>
                <w:rFonts w:ascii="Calibri" w:eastAsia="Times New Roman" w:hAnsi="Calibri" w:cs="Calibri"/>
                <w:color w:val="000000"/>
              </w:rPr>
            </w:pPr>
            <w:r w:rsidRPr="00562F04">
              <w:rPr>
                <w:rFonts w:ascii="Calibri" w:eastAsia="Times New Roman" w:hAnsi="Calibri" w:cs="Calibri"/>
                <w:color w:val="000000"/>
              </w:rPr>
              <w:t> </w:t>
            </w:r>
          </w:p>
        </w:tc>
        <w:tc>
          <w:tcPr>
            <w:tcW w:w="677" w:type="pct"/>
            <w:tcBorders>
              <w:top w:val="single" w:sz="8" w:space="0" w:color="auto"/>
              <w:left w:val="nil"/>
              <w:bottom w:val="single" w:sz="8" w:space="0" w:color="auto"/>
              <w:right w:val="nil"/>
            </w:tcBorders>
            <w:shd w:val="clear" w:color="auto" w:fill="auto"/>
            <w:noWrap/>
            <w:vAlign w:val="bottom"/>
            <w:hideMark/>
          </w:tcPr>
          <w:p w14:paraId="45EED64C" w14:textId="77777777" w:rsidR="005E656E" w:rsidRPr="00562F04" w:rsidRDefault="005E656E" w:rsidP="009E13FC">
            <w:pPr>
              <w:spacing w:after="0" w:line="240" w:lineRule="auto"/>
              <w:rPr>
                <w:rFonts w:ascii="Calibri" w:eastAsia="Times New Roman" w:hAnsi="Calibri" w:cs="Calibri"/>
                <w:color w:val="000000"/>
              </w:rPr>
            </w:pPr>
            <w:r w:rsidRPr="00562F04">
              <w:rPr>
                <w:rFonts w:ascii="Calibri" w:eastAsia="Times New Roman" w:hAnsi="Calibri" w:cs="Calibri"/>
                <w:color w:val="000000"/>
              </w:rPr>
              <w:t> </w:t>
            </w:r>
          </w:p>
        </w:tc>
        <w:tc>
          <w:tcPr>
            <w:tcW w:w="971" w:type="pct"/>
            <w:tcBorders>
              <w:top w:val="single" w:sz="8" w:space="0" w:color="auto"/>
              <w:left w:val="nil"/>
              <w:bottom w:val="single" w:sz="8" w:space="0" w:color="auto"/>
              <w:right w:val="nil"/>
            </w:tcBorders>
            <w:shd w:val="clear" w:color="auto" w:fill="auto"/>
            <w:noWrap/>
            <w:vAlign w:val="bottom"/>
            <w:hideMark/>
          </w:tcPr>
          <w:p w14:paraId="76A00CAE" w14:textId="77777777" w:rsidR="005E656E" w:rsidRPr="00562F04" w:rsidRDefault="005E656E" w:rsidP="009E13FC">
            <w:pPr>
              <w:spacing w:after="0" w:line="240" w:lineRule="auto"/>
              <w:rPr>
                <w:rFonts w:ascii="Calibri" w:eastAsia="Times New Roman" w:hAnsi="Calibri" w:cs="Calibri"/>
                <w:b/>
                <w:bCs/>
                <w:color w:val="000000"/>
              </w:rPr>
            </w:pPr>
            <w:r w:rsidRPr="00562F04">
              <w:rPr>
                <w:rFonts w:ascii="Calibri" w:eastAsia="Times New Roman" w:hAnsi="Calibri" w:cs="Calibri"/>
                <w:b/>
                <w:bCs/>
                <w:color w:val="000000"/>
              </w:rPr>
              <w:t>Regnskap 2021</w:t>
            </w:r>
          </w:p>
        </w:tc>
        <w:tc>
          <w:tcPr>
            <w:tcW w:w="836" w:type="pct"/>
            <w:tcBorders>
              <w:top w:val="single" w:sz="8" w:space="0" w:color="auto"/>
              <w:left w:val="nil"/>
              <w:bottom w:val="single" w:sz="8" w:space="0" w:color="auto"/>
              <w:right w:val="nil"/>
            </w:tcBorders>
            <w:shd w:val="clear" w:color="auto" w:fill="auto"/>
            <w:noWrap/>
            <w:vAlign w:val="bottom"/>
            <w:hideMark/>
          </w:tcPr>
          <w:p w14:paraId="75135EB4" w14:textId="77777777" w:rsidR="005E656E" w:rsidRPr="00562F04" w:rsidRDefault="005E656E" w:rsidP="009E13FC">
            <w:pPr>
              <w:spacing w:after="0" w:line="240" w:lineRule="auto"/>
              <w:rPr>
                <w:rFonts w:ascii="Calibri" w:eastAsia="Times New Roman" w:hAnsi="Calibri" w:cs="Calibri"/>
                <w:b/>
                <w:bCs/>
                <w:color w:val="000000"/>
              </w:rPr>
            </w:pPr>
            <w:r w:rsidRPr="00562F04">
              <w:rPr>
                <w:rFonts w:ascii="Calibri" w:eastAsia="Times New Roman" w:hAnsi="Calibri" w:cs="Calibri"/>
                <w:b/>
                <w:bCs/>
                <w:color w:val="000000"/>
              </w:rPr>
              <w:t>Budsjett 2022</w:t>
            </w:r>
          </w:p>
        </w:tc>
        <w:tc>
          <w:tcPr>
            <w:tcW w:w="794" w:type="pct"/>
            <w:tcBorders>
              <w:top w:val="single" w:sz="8" w:space="0" w:color="auto"/>
              <w:left w:val="nil"/>
              <w:bottom w:val="single" w:sz="8" w:space="0" w:color="auto"/>
              <w:right w:val="nil"/>
            </w:tcBorders>
            <w:shd w:val="clear" w:color="auto" w:fill="auto"/>
            <w:noWrap/>
            <w:vAlign w:val="bottom"/>
            <w:hideMark/>
          </w:tcPr>
          <w:p w14:paraId="03250406" w14:textId="77777777" w:rsidR="005E656E" w:rsidRPr="00562F04" w:rsidRDefault="005E656E" w:rsidP="009E13FC">
            <w:pPr>
              <w:spacing w:after="0" w:line="240" w:lineRule="auto"/>
              <w:rPr>
                <w:rFonts w:ascii="Calibri" w:eastAsia="Times New Roman" w:hAnsi="Calibri" w:cs="Calibri"/>
                <w:b/>
                <w:bCs/>
                <w:color w:val="000000"/>
              </w:rPr>
            </w:pPr>
            <w:r w:rsidRPr="00562F04">
              <w:rPr>
                <w:rFonts w:ascii="Calibri" w:eastAsia="Times New Roman" w:hAnsi="Calibri" w:cs="Calibri"/>
                <w:b/>
                <w:bCs/>
                <w:color w:val="000000"/>
              </w:rPr>
              <w:t>Budsjett 2023</w:t>
            </w:r>
          </w:p>
        </w:tc>
        <w:tc>
          <w:tcPr>
            <w:tcW w:w="804" w:type="pct"/>
            <w:tcBorders>
              <w:top w:val="single" w:sz="8" w:space="0" w:color="auto"/>
              <w:left w:val="nil"/>
              <w:bottom w:val="single" w:sz="8" w:space="0" w:color="auto"/>
              <w:right w:val="single" w:sz="8" w:space="0" w:color="auto"/>
            </w:tcBorders>
            <w:shd w:val="clear" w:color="auto" w:fill="auto"/>
            <w:noWrap/>
            <w:vAlign w:val="bottom"/>
            <w:hideMark/>
          </w:tcPr>
          <w:p w14:paraId="3E180B8F" w14:textId="77777777" w:rsidR="005E656E" w:rsidRPr="00562F04" w:rsidRDefault="005E656E" w:rsidP="009E13FC">
            <w:pPr>
              <w:spacing w:after="0" w:line="240" w:lineRule="auto"/>
              <w:rPr>
                <w:rFonts w:ascii="Calibri" w:eastAsia="Times New Roman" w:hAnsi="Calibri" w:cs="Calibri"/>
                <w:b/>
                <w:bCs/>
                <w:color w:val="000000"/>
              </w:rPr>
            </w:pPr>
            <w:r w:rsidRPr="00562F04">
              <w:rPr>
                <w:rFonts w:ascii="Calibri" w:eastAsia="Times New Roman" w:hAnsi="Calibri" w:cs="Calibri"/>
                <w:b/>
                <w:bCs/>
                <w:color w:val="000000"/>
              </w:rPr>
              <w:t>Diff budsjett</w:t>
            </w:r>
          </w:p>
        </w:tc>
      </w:tr>
      <w:tr w:rsidR="005E656E" w:rsidRPr="00562F04" w14:paraId="4DD26829" w14:textId="77777777" w:rsidTr="009E13FC">
        <w:trPr>
          <w:trHeight w:val="300"/>
        </w:trPr>
        <w:tc>
          <w:tcPr>
            <w:tcW w:w="918" w:type="pct"/>
            <w:tcBorders>
              <w:top w:val="nil"/>
              <w:left w:val="single" w:sz="8" w:space="0" w:color="auto"/>
              <w:bottom w:val="nil"/>
              <w:right w:val="nil"/>
            </w:tcBorders>
            <w:shd w:val="clear" w:color="000000" w:fill="D0CECE"/>
            <w:noWrap/>
            <w:vAlign w:val="bottom"/>
            <w:hideMark/>
          </w:tcPr>
          <w:p w14:paraId="4170CFD8"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Skole</w:t>
            </w:r>
          </w:p>
        </w:tc>
        <w:tc>
          <w:tcPr>
            <w:tcW w:w="677" w:type="pct"/>
            <w:tcBorders>
              <w:top w:val="nil"/>
              <w:left w:val="nil"/>
              <w:bottom w:val="nil"/>
              <w:right w:val="nil"/>
            </w:tcBorders>
            <w:shd w:val="clear" w:color="000000" w:fill="D0CECE"/>
            <w:noWrap/>
            <w:vAlign w:val="bottom"/>
            <w:hideMark/>
          </w:tcPr>
          <w:p w14:paraId="1FE27281"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Sum utgifter</w:t>
            </w:r>
          </w:p>
        </w:tc>
        <w:tc>
          <w:tcPr>
            <w:tcW w:w="971" w:type="pct"/>
            <w:tcBorders>
              <w:top w:val="nil"/>
              <w:left w:val="nil"/>
              <w:bottom w:val="nil"/>
              <w:right w:val="nil"/>
            </w:tcBorders>
            <w:shd w:val="clear" w:color="000000" w:fill="D0CECE"/>
            <w:noWrap/>
            <w:vAlign w:val="bottom"/>
            <w:hideMark/>
          </w:tcPr>
          <w:p w14:paraId="4D4F7AF5"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93 562 016</w:t>
            </w:r>
          </w:p>
        </w:tc>
        <w:tc>
          <w:tcPr>
            <w:tcW w:w="836" w:type="pct"/>
            <w:tcBorders>
              <w:top w:val="nil"/>
              <w:left w:val="nil"/>
              <w:bottom w:val="nil"/>
              <w:right w:val="nil"/>
            </w:tcBorders>
            <w:shd w:val="clear" w:color="000000" w:fill="D0CECE"/>
            <w:noWrap/>
            <w:vAlign w:val="bottom"/>
            <w:hideMark/>
          </w:tcPr>
          <w:p w14:paraId="7D2CD667"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111 320 623</w:t>
            </w:r>
          </w:p>
        </w:tc>
        <w:tc>
          <w:tcPr>
            <w:tcW w:w="794" w:type="pct"/>
            <w:tcBorders>
              <w:top w:val="nil"/>
              <w:left w:val="nil"/>
              <w:bottom w:val="nil"/>
              <w:right w:val="nil"/>
            </w:tcBorders>
            <w:shd w:val="clear" w:color="000000" w:fill="D0CECE"/>
            <w:noWrap/>
            <w:vAlign w:val="bottom"/>
            <w:hideMark/>
          </w:tcPr>
          <w:p w14:paraId="3C2A1F9C"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119 100 051</w:t>
            </w:r>
          </w:p>
        </w:tc>
        <w:tc>
          <w:tcPr>
            <w:tcW w:w="804" w:type="pct"/>
            <w:tcBorders>
              <w:top w:val="nil"/>
              <w:left w:val="nil"/>
              <w:bottom w:val="nil"/>
              <w:right w:val="single" w:sz="8" w:space="0" w:color="auto"/>
            </w:tcBorders>
            <w:shd w:val="clear" w:color="000000" w:fill="FFF2CC"/>
            <w:noWrap/>
            <w:vAlign w:val="bottom"/>
            <w:hideMark/>
          </w:tcPr>
          <w:p w14:paraId="370B769E"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7 779 428</w:t>
            </w:r>
          </w:p>
        </w:tc>
      </w:tr>
      <w:tr w:rsidR="005E656E" w:rsidRPr="00562F04" w14:paraId="7C53A668" w14:textId="77777777" w:rsidTr="009E13FC">
        <w:trPr>
          <w:trHeight w:val="300"/>
        </w:trPr>
        <w:tc>
          <w:tcPr>
            <w:tcW w:w="918" w:type="pct"/>
            <w:tcBorders>
              <w:top w:val="nil"/>
              <w:left w:val="single" w:sz="8" w:space="0" w:color="auto"/>
              <w:bottom w:val="nil"/>
              <w:right w:val="nil"/>
            </w:tcBorders>
            <w:shd w:val="clear" w:color="000000" w:fill="D0CECE"/>
            <w:noWrap/>
            <w:vAlign w:val="bottom"/>
            <w:hideMark/>
          </w:tcPr>
          <w:p w14:paraId="1BF2C1CA"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 </w:t>
            </w:r>
          </w:p>
        </w:tc>
        <w:tc>
          <w:tcPr>
            <w:tcW w:w="677" w:type="pct"/>
            <w:tcBorders>
              <w:top w:val="nil"/>
              <w:left w:val="nil"/>
              <w:bottom w:val="nil"/>
              <w:right w:val="nil"/>
            </w:tcBorders>
            <w:shd w:val="clear" w:color="000000" w:fill="D0CECE"/>
            <w:noWrap/>
            <w:vAlign w:val="bottom"/>
            <w:hideMark/>
          </w:tcPr>
          <w:p w14:paraId="4B013481"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Sum inntekter</w:t>
            </w:r>
          </w:p>
        </w:tc>
        <w:tc>
          <w:tcPr>
            <w:tcW w:w="971" w:type="pct"/>
            <w:tcBorders>
              <w:top w:val="nil"/>
              <w:left w:val="nil"/>
              <w:bottom w:val="nil"/>
              <w:right w:val="nil"/>
            </w:tcBorders>
            <w:shd w:val="clear" w:color="000000" w:fill="D0CECE"/>
            <w:noWrap/>
            <w:vAlign w:val="bottom"/>
            <w:hideMark/>
          </w:tcPr>
          <w:p w14:paraId="084815B4"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-15 567 966</w:t>
            </w:r>
          </w:p>
        </w:tc>
        <w:tc>
          <w:tcPr>
            <w:tcW w:w="836" w:type="pct"/>
            <w:tcBorders>
              <w:top w:val="nil"/>
              <w:left w:val="nil"/>
              <w:bottom w:val="nil"/>
              <w:right w:val="nil"/>
            </w:tcBorders>
            <w:shd w:val="clear" w:color="000000" w:fill="D0CECE"/>
            <w:noWrap/>
            <w:vAlign w:val="bottom"/>
            <w:hideMark/>
          </w:tcPr>
          <w:p w14:paraId="50754FE4"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-6 230 210</w:t>
            </w:r>
          </w:p>
        </w:tc>
        <w:tc>
          <w:tcPr>
            <w:tcW w:w="794" w:type="pct"/>
            <w:tcBorders>
              <w:top w:val="nil"/>
              <w:left w:val="nil"/>
              <w:bottom w:val="nil"/>
              <w:right w:val="nil"/>
            </w:tcBorders>
            <w:shd w:val="clear" w:color="000000" w:fill="D0CECE"/>
            <w:noWrap/>
            <w:vAlign w:val="bottom"/>
            <w:hideMark/>
          </w:tcPr>
          <w:p w14:paraId="3F86ABD4"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-7 300 210</w:t>
            </w:r>
          </w:p>
        </w:tc>
        <w:tc>
          <w:tcPr>
            <w:tcW w:w="804" w:type="pct"/>
            <w:tcBorders>
              <w:top w:val="nil"/>
              <w:left w:val="nil"/>
              <w:bottom w:val="nil"/>
              <w:right w:val="single" w:sz="8" w:space="0" w:color="auto"/>
            </w:tcBorders>
            <w:shd w:val="clear" w:color="000000" w:fill="FFF2CC"/>
            <w:noWrap/>
            <w:vAlign w:val="bottom"/>
            <w:hideMark/>
          </w:tcPr>
          <w:p w14:paraId="2C7AC13A" w14:textId="77777777" w:rsidR="005E656E" w:rsidRPr="00562F04" w:rsidRDefault="005E656E" w:rsidP="009E13FC">
            <w:pPr>
              <w:spacing w:after="0" w:line="240" w:lineRule="auto"/>
              <w:jc w:val="right"/>
              <w:rPr>
                <w:rFonts w:ascii="Calibri" w:eastAsia="Times New Roman" w:hAnsi="Calibri" w:cs="Calibri"/>
                <w:sz w:val="22"/>
                <w:szCs w:val="22"/>
              </w:rPr>
            </w:pPr>
            <w:r w:rsidRPr="00562F04">
              <w:rPr>
                <w:rFonts w:ascii="Calibri" w:eastAsia="Times New Roman" w:hAnsi="Calibri" w:cs="Calibri"/>
                <w:sz w:val="22"/>
                <w:szCs w:val="22"/>
              </w:rPr>
              <w:t>-1 070 000</w:t>
            </w:r>
          </w:p>
        </w:tc>
      </w:tr>
      <w:tr w:rsidR="005E656E" w:rsidRPr="00562F04" w14:paraId="5D4F3E04" w14:textId="77777777" w:rsidTr="009E13FC">
        <w:trPr>
          <w:trHeight w:val="300"/>
        </w:trPr>
        <w:tc>
          <w:tcPr>
            <w:tcW w:w="918" w:type="pct"/>
            <w:tcBorders>
              <w:top w:val="nil"/>
              <w:left w:val="single" w:sz="8" w:space="0" w:color="auto"/>
              <w:bottom w:val="nil"/>
              <w:right w:val="nil"/>
            </w:tcBorders>
            <w:shd w:val="clear" w:color="000000" w:fill="D0CECE"/>
            <w:noWrap/>
            <w:vAlign w:val="bottom"/>
            <w:hideMark/>
          </w:tcPr>
          <w:p w14:paraId="3023E9E7"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 </w:t>
            </w:r>
          </w:p>
        </w:tc>
        <w:tc>
          <w:tcPr>
            <w:tcW w:w="677" w:type="pct"/>
            <w:tcBorders>
              <w:top w:val="nil"/>
              <w:left w:val="nil"/>
              <w:bottom w:val="nil"/>
              <w:right w:val="nil"/>
            </w:tcBorders>
            <w:shd w:val="clear" w:color="000000" w:fill="D0CECE"/>
            <w:noWrap/>
            <w:vAlign w:val="bottom"/>
            <w:hideMark/>
          </w:tcPr>
          <w:p w14:paraId="6CD12226"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Netto utgift</w:t>
            </w:r>
          </w:p>
        </w:tc>
        <w:tc>
          <w:tcPr>
            <w:tcW w:w="971" w:type="pct"/>
            <w:tcBorders>
              <w:top w:val="nil"/>
              <w:left w:val="nil"/>
              <w:bottom w:val="nil"/>
              <w:right w:val="nil"/>
            </w:tcBorders>
            <w:shd w:val="clear" w:color="000000" w:fill="D0CECE"/>
            <w:noWrap/>
            <w:vAlign w:val="bottom"/>
            <w:hideMark/>
          </w:tcPr>
          <w:p w14:paraId="2E1806D7"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77 994 050</w:t>
            </w:r>
          </w:p>
        </w:tc>
        <w:tc>
          <w:tcPr>
            <w:tcW w:w="836" w:type="pct"/>
            <w:tcBorders>
              <w:top w:val="nil"/>
              <w:left w:val="nil"/>
              <w:bottom w:val="nil"/>
              <w:right w:val="nil"/>
            </w:tcBorders>
            <w:shd w:val="clear" w:color="000000" w:fill="D0CECE"/>
            <w:noWrap/>
            <w:vAlign w:val="bottom"/>
            <w:hideMark/>
          </w:tcPr>
          <w:p w14:paraId="6ACB2378"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105 090 413</w:t>
            </w:r>
          </w:p>
        </w:tc>
        <w:tc>
          <w:tcPr>
            <w:tcW w:w="794" w:type="pct"/>
            <w:tcBorders>
              <w:top w:val="nil"/>
              <w:left w:val="nil"/>
              <w:bottom w:val="nil"/>
              <w:right w:val="nil"/>
            </w:tcBorders>
            <w:shd w:val="clear" w:color="000000" w:fill="D0CECE"/>
            <w:noWrap/>
            <w:vAlign w:val="bottom"/>
            <w:hideMark/>
          </w:tcPr>
          <w:p w14:paraId="0E1CA9BC"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111 799 841</w:t>
            </w:r>
          </w:p>
        </w:tc>
        <w:tc>
          <w:tcPr>
            <w:tcW w:w="804" w:type="pct"/>
            <w:tcBorders>
              <w:top w:val="nil"/>
              <w:left w:val="nil"/>
              <w:bottom w:val="nil"/>
              <w:right w:val="single" w:sz="8" w:space="0" w:color="auto"/>
            </w:tcBorders>
            <w:shd w:val="clear" w:color="000000" w:fill="FFF2CC"/>
            <w:noWrap/>
            <w:vAlign w:val="bottom"/>
            <w:hideMark/>
          </w:tcPr>
          <w:p w14:paraId="7CA83D93" w14:textId="77777777" w:rsidR="005E656E" w:rsidRPr="00562F04" w:rsidRDefault="005E656E" w:rsidP="009E13FC">
            <w:pPr>
              <w:spacing w:after="0" w:line="240" w:lineRule="auto"/>
              <w:jc w:val="right"/>
              <w:rPr>
                <w:rFonts w:ascii="Calibri" w:eastAsia="Times New Roman" w:hAnsi="Calibri" w:cs="Calibri"/>
                <w:b/>
                <w:bCs/>
                <w:color w:val="C00000"/>
                <w:sz w:val="22"/>
                <w:szCs w:val="22"/>
              </w:rPr>
            </w:pPr>
            <w:r w:rsidRPr="00562F04">
              <w:rPr>
                <w:rFonts w:ascii="Calibri" w:eastAsia="Times New Roman" w:hAnsi="Calibri" w:cs="Calibri"/>
                <w:b/>
                <w:bCs/>
                <w:color w:val="C00000"/>
                <w:sz w:val="22"/>
                <w:szCs w:val="22"/>
              </w:rPr>
              <w:t>6 709 428</w:t>
            </w:r>
          </w:p>
        </w:tc>
      </w:tr>
      <w:tr w:rsidR="005E656E" w:rsidRPr="00562F04" w14:paraId="075AB8F2" w14:textId="77777777" w:rsidTr="009E13FC">
        <w:trPr>
          <w:trHeight w:val="300"/>
        </w:trPr>
        <w:tc>
          <w:tcPr>
            <w:tcW w:w="918" w:type="pct"/>
            <w:tcBorders>
              <w:top w:val="nil"/>
              <w:left w:val="single" w:sz="8" w:space="0" w:color="auto"/>
              <w:bottom w:val="nil"/>
              <w:right w:val="nil"/>
            </w:tcBorders>
            <w:shd w:val="clear" w:color="auto" w:fill="auto"/>
            <w:noWrap/>
            <w:vAlign w:val="bottom"/>
            <w:hideMark/>
          </w:tcPr>
          <w:p w14:paraId="440B04FB"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Spes</w:t>
            </w:r>
          </w:p>
        </w:tc>
        <w:tc>
          <w:tcPr>
            <w:tcW w:w="677" w:type="pct"/>
            <w:tcBorders>
              <w:top w:val="nil"/>
              <w:left w:val="nil"/>
              <w:bottom w:val="nil"/>
              <w:right w:val="nil"/>
            </w:tcBorders>
            <w:shd w:val="clear" w:color="auto" w:fill="auto"/>
            <w:noWrap/>
            <w:vAlign w:val="bottom"/>
            <w:hideMark/>
          </w:tcPr>
          <w:p w14:paraId="75CAEFBD"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Sum utgifter</w:t>
            </w:r>
          </w:p>
        </w:tc>
        <w:tc>
          <w:tcPr>
            <w:tcW w:w="971" w:type="pct"/>
            <w:tcBorders>
              <w:top w:val="nil"/>
              <w:left w:val="nil"/>
              <w:bottom w:val="nil"/>
              <w:right w:val="nil"/>
            </w:tcBorders>
            <w:shd w:val="clear" w:color="auto" w:fill="auto"/>
            <w:noWrap/>
            <w:vAlign w:val="bottom"/>
            <w:hideMark/>
          </w:tcPr>
          <w:p w14:paraId="055C2EB5"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7 225 712</w:t>
            </w:r>
          </w:p>
        </w:tc>
        <w:tc>
          <w:tcPr>
            <w:tcW w:w="836" w:type="pct"/>
            <w:tcBorders>
              <w:top w:val="nil"/>
              <w:left w:val="nil"/>
              <w:bottom w:val="nil"/>
              <w:right w:val="nil"/>
            </w:tcBorders>
            <w:shd w:val="clear" w:color="auto" w:fill="auto"/>
            <w:noWrap/>
            <w:vAlign w:val="bottom"/>
            <w:hideMark/>
          </w:tcPr>
          <w:p w14:paraId="3C7891C6"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7 488 898</w:t>
            </w:r>
          </w:p>
        </w:tc>
        <w:tc>
          <w:tcPr>
            <w:tcW w:w="794" w:type="pct"/>
            <w:tcBorders>
              <w:top w:val="nil"/>
              <w:left w:val="nil"/>
              <w:bottom w:val="nil"/>
              <w:right w:val="nil"/>
            </w:tcBorders>
            <w:shd w:val="clear" w:color="auto" w:fill="auto"/>
            <w:noWrap/>
            <w:vAlign w:val="bottom"/>
            <w:hideMark/>
          </w:tcPr>
          <w:p w14:paraId="787D1F5C"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8 797 276</w:t>
            </w:r>
          </w:p>
        </w:tc>
        <w:tc>
          <w:tcPr>
            <w:tcW w:w="804" w:type="pct"/>
            <w:tcBorders>
              <w:top w:val="nil"/>
              <w:left w:val="nil"/>
              <w:bottom w:val="nil"/>
              <w:right w:val="single" w:sz="8" w:space="0" w:color="auto"/>
            </w:tcBorders>
            <w:shd w:val="clear" w:color="000000" w:fill="FFF2CC"/>
            <w:noWrap/>
            <w:vAlign w:val="bottom"/>
            <w:hideMark/>
          </w:tcPr>
          <w:p w14:paraId="732902BB" w14:textId="77777777" w:rsidR="005E656E" w:rsidRPr="00562F04" w:rsidRDefault="005E656E" w:rsidP="009E13FC">
            <w:pPr>
              <w:spacing w:after="0" w:line="240" w:lineRule="auto"/>
              <w:jc w:val="right"/>
              <w:rPr>
                <w:rFonts w:ascii="Calibri" w:eastAsia="Times New Roman" w:hAnsi="Calibri" w:cs="Calibri"/>
                <w:sz w:val="22"/>
                <w:szCs w:val="22"/>
              </w:rPr>
            </w:pPr>
            <w:r w:rsidRPr="00562F04">
              <w:rPr>
                <w:rFonts w:ascii="Calibri" w:eastAsia="Times New Roman" w:hAnsi="Calibri" w:cs="Calibri"/>
                <w:sz w:val="22"/>
                <w:szCs w:val="22"/>
              </w:rPr>
              <w:t>1 308 378</w:t>
            </w:r>
          </w:p>
        </w:tc>
      </w:tr>
      <w:tr w:rsidR="005E656E" w:rsidRPr="00562F04" w14:paraId="7760A4CF" w14:textId="77777777" w:rsidTr="009E13FC">
        <w:trPr>
          <w:trHeight w:val="300"/>
        </w:trPr>
        <w:tc>
          <w:tcPr>
            <w:tcW w:w="918" w:type="pct"/>
            <w:tcBorders>
              <w:top w:val="nil"/>
              <w:left w:val="single" w:sz="8" w:space="0" w:color="auto"/>
              <w:bottom w:val="nil"/>
              <w:right w:val="nil"/>
            </w:tcBorders>
            <w:shd w:val="clear" w:color="auto" w:fill="auto"/>
            <w:noWrap/>
            <w:vAlign w:val="bottom"/>
            <w:hideMark/>
          </w:tcPr>
          <w:p w14:paraId="3E75DCE1"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 </w:t>
            </w:r>
          </w:p>
        </w:tc>
        <w:tc>
          <w:tcPr>
            <w:tcW w:w="677" w:type="pct"/>
            <w:tcBorders>
              <w:top w:val="nil"/>
              <w:left w:val="nil"/>
              <w:bottom w:val="nil"/>
              <w:right w:val="nil"/>
            </w:tcBorders>
            <w:shd w:val="clear" w:color="auto" w:fill="auto"/>
            <w:noWrap/>
            <w:vAlign w:val="bottom"/>
            <w:hideMark/>
          </w:tcPr>
          <w:p w14:paraId="4AA769B9"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Sum inntekter</w:t>
            </w:r>
          </w:p>
        </w:tc>
        <w:tc>
          <w:tcPr>
            <w:tcW w:w="971" w:type="pct"/>
            <w:tcBorders>
              <w:top w:val="nil"/>
              <w:left w:val="nil"/>
              <w:bottom w:val="nil"/>
              <w:right w:val="nil"/>
            </w:tcBorders>
            <w:shd w:val="clear" w:color="auto" w:fill="auto"/>
            <w:noWrap/>
            <w:vAlign w:val="bottom"/>
            <w:hideMark/>
          </w:tcPr>
          <w:p w14:paraId="138FAAB6"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-361 271</w:t>
            </w:r>
          </w:p>
        </w:tc>
        <w:tc>
          <w:tcPr>
            <w:tcW w:w="836" w:type="pct"/>
            <w:tcBorders>
              <w:top w:val="nil"/>
              <w:left w:val="nil"/>
              <w:bottom w:val="nil"/>
              <w:right w:val="nil"/>
            </w:tcBorders>
            <w:shd w:val="clear" w:color="auto" w:fill="auto"/>
            <w:noWrap/>
            <w:vAlign w:val="bottom"/>
            <w:hideMark/>
          </w:tcPr>
          <w:p w14:paraId="0994CD0E"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-201 000</w:t>
            </w:r>
          </w:p>
        </w:tc>
        <w:tc>
          <w:tcPr>
            <w:tcW w:w="794" w:type="pct"/>
            <w:tcBorders>
              <w:top w:val="nil"/>
              <w:left w:val="nil"/>
              <w:bottom w:val="nil"/>
              <w:right w:val="nil"/>
            </w:tcBorders>
            <w:shd w:val="clear" w:color="auto" w:fill="auto"/>
            <w:noWrap/>
            <w:vAlign w:val="bottom"/>
            <w:hideMark/>
          </w:tcPr>
          <w:p w14:paraId="2C8B49C2"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-201 000</w:t>
            </w:r>
          </w:p>
        </w:tc>
        <w:tc>
          <w:tcPr>
            <w:tcW w:w="804" w:type="pct"/>
            <w:tcBorders>
              <w:top w:val="nil"/>
              <w:left w:val="nil"/>
              <w:bottom w:val="nil"/>
              <w:right w:val="single" w:sz="8" w:space="0" w:color="auto"/>
            </w:tcBorders>
            <w:shd w:val="clear" w:color="000000" w:fill="FFF2CC"/>
            <w:noWrap/>
            <w:vAlign w:val="bottom"/>
            <w:hideMark/>
          </w:tcPr>
          <w:p w14:paraId="76996FBD" w14:textId="77777777" w:rsidR="005E656E" w:rsidRPr="00562F04" w:rsidRDefault="005E656E" w:rsidP="009E13FC">
            <w:pPr>
              <w:spacing w:after="0" w:line="240" w:lineRule="auto"/>
              <w:jc w:val="right"/>
              <w:rPr>
                <w:rFonts w:ascii="Calibri" w:eastAsia="Times New Roman" w:hAnsi="Calibri" w:cs="Calibri"/>
                <w:sz w:val="22"/>
                <w:szCs w:val="22"/>
              </w:rPr>
            </w:pPr>
            <w:r w:rsidRPr="00562F04">
              <w:rPr>
                <w:rFonts w:ascii="Calibri" w:eastAsia="Times New Roman" w:hAnsi="Calibri" w:cs="Calibri"/>
                <w:sz w:val="22"/>
                <w:szCs w:val="22"/>
              </w:rPr>
              <w:t>0</w:t>
            </w:r>
          </w:p>
        </w:tc>
      </w:tr>
      <w:tr w:rsidR="005E656E" w:rsidRPr="00562F04" w14:paraId="6275D36F" w14:textId="77777777" w:rsidTr="009E13FC">
        <w:trPr>
          <w:trHeight w:val="300"/>
        </w:trPr>
        <w:tc>
          <w:tcPr>
            <w:tcW w:w="918" w:type="pct"/>
            <w:tcBorders>
              <w:top w:val="nil"/>
              <w:left w:val="single" w:sz="8" w:space="0" w:color="auto"/>
              <w:bottom w:val="nil"/>
              <w:right w:val="nil"/>
            </w:tcBorders>
            <w:shd w:val="clear" w:color="auto" w:fill="auto"/>
            <w:noWrap/>
            <w:vAlign w:val="bottom"/>
            <w:hideMark/>
          </w:tcPr>
          <w:p w14:paraId="519FA2D7"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 </w:t>
            </w:r>
          </w:p>
        </w:tc>
        <w:tc>
          <w:tcPr>
            <w:tcW w:w="677" w:type="pct"/>
            <w:tcBorders>
              <w:top w:val="nil"/>
              <w:left w:val="nil"/>
              <w:bottom w:val="nil"/>
              <w:right w:val="nil"/>
            </w:tcBorders>
            <w:shd w:val="clear" w:color="auto" w:fill="auto"/>
            <w:noWrap/>
            <w:vAlign w:val="bottom"/>
            <w:hideMark/>
          </w:tcPr>
          <w:p w14:paraId="743705DE"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Netto utgift</w:t>
            </w:r>
          </w:p>
        </w:tc>
        <w:tc>
          <w:tcPr>
            <w:tcW w:w="971" w:type="pct"/>
            <w:tcBorders>
              <w:top w:val="nil"/>
              <w:left w:val="nil"/>
              <w:bottom w:val="nil"/>
              <w:right w:val="nil"/>
            </w:tcBorders>
            <w:shd w:val="clear" w:color="auto" w:fill="auto"/>
            <w:noWrap/>
            <w:vAlign w:val="bottom"/>
            <w:hideMark/>
          </w:tcPr>
          <w:p w14:paraId="7DE907D6"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6 864 441</w:t>
            </w:r>
          </w:p>
        </w:tc>
        <w:tc>
          <w:tcPr>
            <w:tcW w:w="836" w:type="pct"/>
            <w:tcBorders>
              <w:top w:val="nil"/>
              <w:left w:val="nil"/>
              <w:bottom w:val="nil"/>
              <w:right w:val="nil"/>
            </w:tcBorders>
            <w:shd w:val="clear" w:color="auto" w:fill="auto"/>
            <w:noWrap/>
            <w:vAlign w:val="bottom"/>
            <w:hideMark/>
          </w:tcPr>
          <w:p w14:paraId="6FDE960C"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7 287 898</w:t>
            </w:r>
          </w:p>
        </w:tc>
        <w:tc>
          <w:tcPr>
            <w:tcW w:w="794" w:type="pct"/>
            <w:tcBorders>
              <w:top w:val="nil"/>
              <w:left w:val="nil"/>
              <w:bottom w:val="nil"/>
              <w:right w:val="nil"/>
            </w:tcBorders>
            <w:shd w:val="clear" w:color="auto" w:fill="auto"/>
            <w:noWrap/>
            <w:vAlign w:val="bottom"/>
            <w:hideMark/>
          </w:tcPr>
          <w:p w14:paraId="492F4D8F"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8 596 276</w:t>
            </w:r>
          </w:p>
        </w:tc>
        <w:tc>
          <w:tcPr>
            <w:tcW w:w="804" w:type="pct"/>
            <w:tcBorders>
              <w:top w:val="nil"/>
              <w:left w:val="nil"/>
              <w:bottom w:val="nil"/>
              <w:right w:val="single" w:sz="8" w:space="0" w:color="auto"/>
            </w:tcBorders>
            <w:shd w:val="clear" w:color="000000" w:fill="FFF2CC"/>
            <w:noWrap/>
            <w:vAlign w:val="bottom"/>
            <w:hideMark/>
          </w:tcPr>
          <w:p w14:paraId="36BF42E3" w14:textId="77777777" w:rsidR="005E656E" w:rsidRPr="00562F04" w:rsidRDefault="005E656E" w:rsidP="009E13FC">
            <w:pPr>
              <w:spacing w:after="0" w:line="240" w:lineRule="auto"/>
              <w:jc w:val="right"/>
              <w:rPr>
                <w:rFonts w:ascii="Calibri" w:eastAsia="Times New Roman" w:hAnsi="Calibri" w:cs="Calibri"/>
                <w:b/>
                <w:bCs/>
                <w:color w:val="C00000"/>
                <w:sz w:val="22"/>
                <w:szCs w:val="22"/>
              </w:rPr>
            </w:pPr>
            <w:r w:rsidRPr="00562F04">
              <w:rPr>
                <w:rFonts w:ascii="Calibri" w:eastAsia="Times New Roman" w:hAnsi="Calibri" w:cs="Calibri"/>
                <w:b/>
                <w:bCs/>
                <w:color w:val="C00000"/>
                <w:sz w:val="22"/>
                <w:szCs w:val="22"/>
              </w:rPr>
              <w:t>1 308 378</w:t>
            </w:r>
          </w:p>
        </w:tc>
      </w:tr>
      <w:tr w:rsidR="005E656E" w:rsidRPr="00562F04" w14:paraId="3DECE996" w14:textId="77777777" w:rsidTr="009E13FC">
        <w:trPr>
          <w:trHeight w:val="300"/>
        </w:trPr>
        <w:tc>
          <w:tcPr>
            <w:tcW w:w="918" w:type="pct"/>
            <w:tcBorders>
              <w:top w:val="nil"/>
              <w:left w:val="single" w:sz="8" w:space="0" w:color="auto"/>
              <w:bottom w:val="nil"/>
              <w:right w:val="nil"/>
            </w:tcBorders>
            <w:shd w:val="clear" w:color="000000" w:fill="D0CECE"/>
            <w:noWrap/>
            <w:vAlign w:val="bottom"/>
            <w:hideMark/>
          </w:tcPr>
          <w:p w14:paraId="5D3D226A"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SFO</w:t>
            </w:r>
          </w:p>
        </w:tc>
        <w:tc>
          <w:tcPr>
            <w:tcW w:w="677" w:type="pct"/>
            <w:tcBorders>
              <w:top w:val="nil"/>
              <w:left w:val="nil"/>
              <w:bottom w:val="nil"/>
              <w:right w:val="nil"/>
            </w:tcBorders>
            <w:shd w:val="clear" w:color="000000" w:fill="D0CECE"/>
            <w:noWrap/>
            <w:vAlign w:val="bottom"/>
            <w:hideMark/>
          </w:tcPr>
          <w:p w14:paraId="0D5E153A"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Sum utgifter</w:t>
            </w:r>
          </w:p>
        </w:tc>
        <w:tc>
          <w:tcPr>
            <w:tcW w:w="971" w:type="pct"/>
            <w:tcBorders>
              <w:top w:val="nil"/>
              <w:left w:val="nil"/>
              <w:bottom w:val="nil"/>
              <w:right w:val="nil"/>
            </w:tcBorders>
            <w:shd w:val="clear" w:color="000000" w:fill="D0CECE"/>
            <w:noWrap/>
            <w:vAlign w:val="bottom"/>
            <w:hideMark/>
          </w:tcPr>
          <w:p w14:paraId="6D6107F1"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5 287 406</w:t>
            </w:r>
          </w:p>
        </w:tc>
        <w:tc>
          <w:tcPr>
            <w:tcW w:w="836" w:type="pct"/>
            <w:tcBorders>
              <w:top w:val="nil"/>
              <w:left w:val="nil"/>
              <w:bottom w:val="nil"/>
              <w:right w:val="nil"/>
            </w:tcBorders>
            <w:shd w:val="clear" w:color="000000" w:fill="D0CECE"/>
            <w:noWrap/>
            <w:vAlign w:val="bottom"/>
            <w:hideMark/>
          </w:tcPr>
          <w:p w14:paraId="3E7A9965"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6 278 732</w:t>
            </w:r>
          </w:p>
        </w:tc>
        <w:tc>
          <w:tcPr>
            <w:tcW w:w="794" w:type="pct"/>
            <w:tcBorders>
              <w:top w:val="nil"/>
              <w:left w:val="nil"/>
              <w:bottom w:val="nil"/>
              <w:right w:val="nil"/>
            </w:tcBorders>
            <w:shd w:val="clear" w:color="000000" w:fill="D0CECE"/>
            <w:noWrap/>
            <w:vAlign w:val="bottom"/>
            <w:hideMark/>
          </w:tcPr>
          <w:p w14:paraId="005B8073"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6 533 855</w:t>
            </w:r>
          </w:p>
        </w:tc>
        <w:tc>
          <w:tcPr>
            <w:tcW w:w="804" w:type="pct"/>
            <w:tcBorders>
              <w:top w:val="nil"/>
              <w:left w:val="nil"/>
              <w:bottom w:val="nil"/>
              <w:right w:val="single" w:sz="8" w:space="0" w:color="auto"/>
            </w:tcBorders>
            <w:shd w:val="clear" w:color="000000" w:fill="FFF2CC"/>
            <w:noWrap/>
            <w:vAlign w:val="bottom"/>
            <w:hideMark/>
          </w:tcPr>
          <w:p w14:paraId="515B7D90" w14:textId="77777777" w:rsidR="005E656E" w:rsidRPr="00562F04" w:rsidRDefault="005E656E" w:rsidP="009E13FC">
            <w:pPr>
              <w:spacing w:after="0" w:line="240" w:lineRule="auto"/>
              <w:jc w:val="right"/>
              <w:rPr>
                <w:rFonts w:ascii="Calibri" w:eastAsia="Times New Roman" w:hAnsi="Calibri" w:cs="Calibri"/>
                <w:sz w:val="22"/>
                <w:szCs w:val="22"/>
              </w:rPr>
            </w:pPr>
            <w:r w:rsidRPr="00562F04">
              <w:rPr>
                <w:rFonts w:ascii="Calibri" w:eastAsia="Times New Roman" w:hAnsi="Calibri" w:cs="Calibri"/>
                <w:sz w:val="22"/>
                <w:szCs w:val="22"/>
              </w:rPr>
              <w:t>255 123</w:t>
            </w:r>
          </w:p>
        </w:tc>
      </w:tr>
      <w:tr w:rsidR="005E656E" w:rsidRPr="00562F04" w14:paraId="47E32558" w14:textId="77777777" w:rsidTr="009E13FC">
        <w:trPr>
          <w:trHeight w:val="300"/>
        </w:trPr>
        <w:tc>
          <w:tcPr>
            <w:tcW w:w="918" w:type="pct"/>
            <w:tcBorders>
              <w:top w:val="nil"/>
              <w:left w:val="single" w:sz="8" w:space="0" w:color="auto"/>
              <w:bottom w:val="nil"/>
              <w:right w:val="nil"/>
            </w:tcBorders>
            <w:shd w:val="clear" w:color="000000" w:fill="D0CECE"/>
            <w:noWrap/>
            <w:vAlign w:val="bottom"/>
            <w:hideMark/>
          </w:tcPr>
          <w:p w14:paraId="44C9F369"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 </w:t>
            </w:r>
          </w:p>
        </w:tc>
        <w:tc>
          <w:tcPr>
            <w:tcW w:w="677" w:type="pct"/>
            <w:tcBorders>
              <w:top w:val="nil"/>
              <w:left w:val="nil"/>
              <w:bottom w:val="nil"/>
              <w:right w:val="nil"/>
            </w:tcBorders>
            <w:shd w:val="clear" w:color="000000" w:fill="D0CECE"/>
            <w:noWrap/>
            <w:vAlign w:val="bottom"/>
            <w:hideMark/>
          </w:tcPr>
          <w:p w14:paraId="128BEDC5"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Sum inntekter</w:t>
            </w:r>
          </w:p>
        </w:tc>
        <w:tc>
          <w:tcPr>
            <w:tcW w:w="971" w:type="pct"/>
            <w:tcBorders>
              <w:top w:val="nil"/>
              <w:left w:val="nil"/>
              <w:bottom w:val="nil"/>
              <w:right w:val="nil"/>
            </w:tcBorders>
            <w:shd w:val="clear" w:color="000000" w:fill="D0CECE"/>
            <w:noWrap/>
            <w:vAlign w:val="bottom"/>
            <w:hideMark/>
          </w:tcPr>
          <w:p w14:paraId="1D2D6441"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-3 837 478</w:t>
            </w:r>
          </w:p>
        </w:tc>
        <w:tc>
          <w:tcPr>
            <w:tcW w:w="836" w:type="pct"/>
            <w:tcBorders>
              <w:top w:val="nil"/>
              <w:left w:val="nil"/>
              <w:bottom w:val="nil"/>
              <w:right w:val="nil"/>
            </w:tcBorders>
            <w:shd w:val="clear" w:color="000000" w:fill="D0CECE"/>
            <w:noWrap/>
            <w:vAlign w:val="bottom"/>
            <w:hideMark/>
          </w:tcPr>
          <w:p w14:paraId="716BC23D"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-3 675 486</w:t>
            </w:r>
          </w:p>
        </w:tc>
        <w:tc>
          <w:tcPr>
            <w:tcW w:w="794" w:type="pct"/>
            <w:tcBorders>
              <w:top w:val="nil"/>
              <w:left w:val="nil"/>
              <w:bottom w:val="nil"/>
              <w:right w:val="nil"/>
            </w:tcBorders>
            <w:shd w:val="clear" w:color="000000" w:fill="D0CECE"/>
            <w:noWrap/>
            <w:vAlign w:val="bottom"/>
            <w:hideMark/>
          </w:tcPr>
          <w:p w14:paraId="4E0799F1"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-3 517 526</w:t>
            </w:r>
          </w:p>
        </w:tc>
        <w:tc>
          <w:tcPr>
            <w:tcW w:w="804" w:type="pct"/>
            <w:tcBorders>
              <w:top w:val="nil"/>
              <w:left w:val="nil"/>
              <w:bottom w:val="nil"/>
              <w:right w:val="single" w:sz="8" w:space="0" w:color="auto"/>
            </w:tcBorders>
            <w:shd w:val="clear" w:color="000000" w:fill="FFF2CC"/>
            <w:noWrap/>
            <w:vAlign w:val="bottom"/>
            <w:hideMark/>
          </w:tcPr>
          <w:p w14:paraId="14A98F17" w14:textId="77777777" w:rsidR="005E656E" w:rsidRPr="00562F04" w:rsidRDefault="005E656E" w:rsidP="009E13FC">
            <w:pPr>
              <w:spacing w:after="0" w:line="240" w:lineRule="auto"/>
              <w:jc w:val="right"/>
              <w:rPr>
                <w:rFonts w:ascii="Calibri" w:eastAsia="Times New Roman" w:hAnsi="Calibri" w:cs="Calibri"/>
                <w:sz w:val="22"/>
                <w:szCs w:val="22"/>
              </w:rPr>
            </w:pPr>
            <w:r w:rsidRPr="00562F04">
              <w:rPr>
                <w:rFonts w:ascii="Calibri" w:eastAsia="Times New Roman" w:hAnsi="Calibri" w:cs="Calibri"/>
                <w:sz w:val="22"/>
                <w:szCs w:val="22"/>
              </w:rPr>
              <w:t>157 960</w:t>
            </w:r>
          </w:p>
        </w:tc>
      </w:tr>
      <w:tr w:rsidR="005E656E" w:rsidRPr="00562F04" w14:paraId="52F79FE8" w14:textId="77777777" w:rsidTr="009E13FC">
        <w:trPr>
          <w:trHeight w:val="300"/>
        </w:trPr>
        <w:tc>
          <w:tcPr>
            <w:tcW w:w="918" w:type="pct"/>
            <w:tcBorders>
              <w:top w:val="nil"/>
              <w:left w:val="single" w:sz="8" w:space="0" w:color="auto"/>
              <w:bottom w:val="nil"/>
              <w:right w:val="nil"/>
            </w:tcBorders>
            <w:shd w:val="clear" w:color="000000" w:fill="D0CECE"/>
            <w:noWrap/>
            <w:vAlign w:val="bottom"/>
            <w:hideMark/>
          </w:tcPr>
          <w:p w14:paraId="701C7F73"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 </w:t>
            </w:r>
          </w:p>
        </w:tc>
        <w:tc>
          <w:tcPr>
            <w:tcW w:w="677" w:type="pct"/>
            <w:tcBorders>
              <w:top w:val="nil"/>
              <w:left w:val="nil"/>
              <w:bottom w:val="nil"/>
              <w:right w:val="nil"/>
            </w:tcBorders>
            <w:shd w:val="clear" w:color="000000" w:fill="D0CECE"/>
            <w:noWrap/>
            <w:vAlign w:val="bottom"/>
            <w:hideMark/>
          </w:tcPr>
          <w:p w14:paraId="105260DB"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Netto utgift</w:t>
            </w:r>
          </w:p>
        </w:tc>
        <w:tc>
          <w:tcPr>
            <w:tcW w:w="971" w:type="pct"/>
            <w:tcBorders>
              <w:top w:val="nil"/>
              <w:left w:val="nil"/>
              <w:bottom w:val="nil"/>
              <w:right w:val="nil"/>
            </w:tcBorders>
            <w:shd w:val="clear" w:color="000000" w:fill="D0CECE"/>
            <w:noWrap/>
            <w:vAlign w:val="bottom"/>
            <w:hideMark/>
          </w:tcPr>
          <w:p w14:paraId="435A719F"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1 449 928</w:t>
            </w:r>
          </w:p>
        </w:tc>
        <w:tc>
          <w:tcPr>
            <w:tcW w:w="836" w:type="pct"/>
            <w:tcBorders>
              <w:top w:val="nil"/>
              <w:left w:val="nil"/>
              <w:bottom w:val="nil"/>
              <w:right w:val="nil"/>
            </w:tcBorders>
            <w:shd w:val="clear" w:color="000000" w:fill="D0CECE"/>
            <w:noWrap/>
            <w:vAlign w:val="bottom"/>
            <w:hideMark/>
          </w:tcPr>
          <w:p w14:paraId="7FC5C636"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2 603 246</w:t>
            </w:r>
          </w:p>
        </w:tc>
        <w:tc>
          <w:tcPr>
            <w:tcW w:w="794" w:type="pct"/>
            <w:tcBorders>
              <w:top w:val="nil"/>
              <w:left w:val="nil"/>
              <w:bottom w:val="nil"/>
              <w:right w:val="nil"/>
            </w:tcBorders>
            <w:shd w:val="clear" w:color="000000" w:fill="D0CECE"/>
            <w:noWrap/>
            <w:vAlign w:val="bottom"/>
            <w:hideMark/>
          </w:tcPr>
          <w:p w14:paraId="61520392"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3 016 329</w:t>
            </w:r>
          </w:p>
        </w:tc>
        <w:tc>
          <w:tcPr>
            <w:tcW w:w="804" w:type="pct"/>
            <w:tcBorders>
              <w:top w:val="nil"/>
              <w:left w:val="nil"/>
              <w:bottom w:val="nil"/>
              <w:right w:val="single" w:sz="8" w:space="0" w:color="auto"/>
            </w:tcBorders>
            <w:shd w:val="clear" w:color="000000" w:fill="FFF2CC"/>
            <w:noWrap/>
            <w:vAlign w:val="bottom"/>
            <w:hideMark/>
          </w:tcPr>
          <w:p w14:paraId="225FDEEB" w14:textId="77777777" w:rsidR="005E656E" w:rsidRPr="00562F04" w:rsidRDefault="005E656E" w:rsidP="009E13FC">
            <w:pPr>
              <w:spacing w:after="0" w:line="240" w:lineRule="auto"/>
              <w:jc w:val="right"/>
              <w:rPr>
                <w:rFonts w:ascii="Calibri" w:eastAsia="Times New Roman" w:hAnsi="Calibri" w:cs="Calibri"/>
                <w:b/>
                <w:bCs/>
                <w:color w:val="C00000"/>
                <w:sz w:val="22"/>
                <w:szCs w:val="22"/>
              </w:rPr>
            </w:pPr>
            <w:r w:rsidRPr="00562F04">
              <w:rPr>
                <w:rFonts w:ascii="Calibri" w:eastAsia="Times New Roman" w:hAnsi="Calibri" w:cs="Calibri"/>
                <w:b/>
                <w:bCs/>
                <w:color w:val="C00000"/>
                <w:sz w:val="22"/>
                <w:szCs w:val="22"/>
              </w:rPr>
              <w:t>413 083</w:t>
            </w:r>
          </w:p>
        </w:tc>
      </w:tr>
      <w:tr w:rsidR="005E656E" w:rsidRPr="00562F04" w14:paraId="6502E2D6" w14:textId="77777777" w:rsidTr="009E13FC">
        <w:trPr>
          <w:trHeight w:val="300"/>
        </w:trPr>
        <w:tc>
          <w:tcPr>
            <w:tcW w:w="918" w:type="pct"/>
            <w:tcBorders>
              <w:top w:val="nil"/>
              <w:left w:val="single" w:sz="8" w:space="0" w:color="auto"/>
              <w:bottom w:val="nil"/>
              <w:right w:val="nil"/>
            </w:tcBorders>
            <w:shd w:val="clear" w:color="auto" w:fill="auto"/>
            <w:noWrap/>
            <w:vAlign w:val="bottom"/>
            <w:hideMark/>
          </w:tcPr>
          <w:p w14:paraId="00BE6C83"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Barnehage</w:t>
            </w:r>
          </w:p>
        </w:tc>
        <w:tc>
          <w:tcPr>
            <w:tcW w:w="677" w:type="pct"/>
            <w:tcBorders>
              <w:top w:val="nil"/>
              <w:left w:val="nil"/>
              <w:bottom w:val="nil"/>
              <w:right w:val="nil"/>
            </w:tcBorders>
            <w:shd w:val="clear" w:color="auto" w:fill="auto"/>
            <w:noWrap/>
            <w:vAlign w:val="bottom"/>
            <w:hideMark/>
          </w:tcPr>
          <w:p w14:paraId="2455A047"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Sum utgifter</w:t>
            </w:r>
          </w:p>
        </w:tc>
        <w:tc>
          <w:tcPr>
            <w:tcW w:w="971" w:type="pct"/>
            <w:tcBorders>
              <w:top w:val="nil"/>
              <w:left w:val="nil"/>
              <w:bottom w:val="nil"/>
              <w:right w:val="nil"/>
            </w:tcBorders>
            <w:shd w:val="clear" w:color="auto" w:fill="auto"/>
            <w:noWrap/>
            <w:vAlign w:val="bottom"/>
            <w:hideMark/>
          </w:tcPr>
          <w:p w14:paraId="03F2909A"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66 634 056</w:t>
            </w:r>
          </w:p>
        </w:tc>
        <w:tc>
          <w:tcPr>
            <w:tcW w:w="836" w:type="pct"/>
            <w:tcBorders>
              <w:top w:val="nil"/>
              <w:left w:val="nil"/>
              <w:bottom w:val="nil"/>
              <w:right w:val="nil"/>
            </w:tcBorders>
            <w:shd w:val="clear" w:color="auto" w:fill="auto"/>
            <w:noWrap/>
            <w:vAlign w:val="bottom"/>
            <w:hideMark/>
          </w:tcPr>
          <w:p w14:paraId="0BA20388"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69 680 087</w:t>
            </w:r>
          </w:p>
        </w:tc>
        <w:tc>
          <w:tcPr>
            <w:tcW w:w="794" w:type="pct"/>
            <w:tcBorders>
              <w:top w:val="nil"/>
              <w:left w:val="nil"/>
              <w:bottom w:val="nil"/>
              <w:right w:val="nil"/>
            </w:tcBorders>
            <w:shd w:val="clear" w:color="auto" w:fill="auto"/>
            <w:noWrap/>
            <w:vAlign w:val="bottom"/>
            <w:hideMark/>
          </w:tcPr>
          <w:p w14:paraId="616E2E3E"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73 546 461</w:t>
            </w:r>
          </w:p>
        </w:tc>
        <w:tc>
          <w:tcPr>
            <w:tcW w:w="804" w:type="pct"/>
            <w:tcBorders>
              <w:top w:val="nil"/>
              <w:left w:val="nil"/>
              <w:bottom w:val="nil"/>
              <w:right w:val="single" w:sz="8" w:space="0" w:color="auto"/>
            </w:tcBorders>
            <w:shd w:val="clear" w:color="000000" w:fill="FFF2CC"/>
            <w:noWrap/>
            <w:vAlign w:val="bottom"/>
            <w:hideMark/>
          </w:tcPr>
          <w:p w14:paraId="5AF0DAB3" w14:textId="77777777" w:rsidR="005E656E" w:rsidRPr="00562F04" w:rsidRDefault="005E656E" w:rsidP="009E13FC">
            <w:pPr>
              <w:spacing w:after="0" w:line="240" w:lineRule="auto"/>
              <w:jc w:val="right"/>
              <w:rPr>
                <w:rFonts w:ascii="Calibri" w:eastAsia="Times New Roman" w:hAnsi="Calibri" w:cs="Calibri"/>
                <w:sz w:val="22"/>
                <w:szCs w:val="22"/>
              </w:rPr>
            </w:pPr>
            <w:r w:rsidRPr="00562F04">
              <w:rPr>
                <w:rFonts w:ascii="Calibri" w:eastAsia="Times New Roman" w:hAnsi="Calibri" w:cs="Calibri"/>
                <w:sz w:val="22"/>
                <w:szCs w:val="22"/>
              </w:rPr>
              <w:t>3 866 374</w:t>
            </w:r>
          </w:p>
        </w:tc>
      </w:tr>
      <w:tr w:rsidR="005E656E" w:rsidRPr="00562F04" w14:paraId="0D31C48B" w14:textId="77777777" w:rsidTr="009E13FC">
        <w:trPr>
          <w:trHeight w:val="300"/>
        </w:trPr>
        <w:tc>
          <w:tcPr>
            <w:tcW w:w="918" w:type="pct"/>
            <w:tcBorders>
              <w:top w:val="nil"/>
              <w:left w:val="single" w:sz="8" w:space="0" w:color="auto"/>
              <w:bottom w:val="nil"/>
              <w:right w:val="nil"/>
            </w:tcBorders>
            <w:shd w:val="clear" w:color="auto" w:fill="auto"/>
            <w:noWrap/>
            <w:vAlign w:val="bottom"/>
            <w:hideMark/>
          </w:tcPr>
          <w:p w14:paraId="3AC51577"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 </w:t>
            </w:r>
          </w:p>
        </w:tc>
        <w:tc>
          <w:tcPr>
            <w:tcW w:w="677" w:type="pct"/>
            <w:tcBorders>
              <w:top w:val="nil"/>
              <w:left w:val="nil"/>
              <w:bottom w:val="nil"/>
              <w:right w:val="nil"/>
            </w:tcBorders>
            <w:shd w:val="clear" w:color="auto" w:fill="auto"/>
            <w:noWrap/>
            <w:vAlign w:val="bottom"/>
            <w:hideMark/>
          </w:tcPr>
          <w:p w14:paraId="35D55B62"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Sum inntekter</w:t>
            </w:r>
          </w:p>
        </w:tc>
        <w:tc>
          <w:tcPr>
            <w:tcW w:w="971" w:type="pct"/>
            <w:tcBorders>
              <w:top w:val="nil"/>
              <w:left w:val="nil"/>
              <w:bottom w:val="nil"/>
              <w:right w:val="nil"/>
            </w:tcBorders>
            <w:shd w:val="clear" w:color="auto" w:fill="auto"/>
            <w:noWrap/>
            <w:vAlign w:val="bottom"/>
            <w:hideMark/>
          </w:tcPr>
          <w:p w14:paraId="551FA0AF"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-8 472 834</w:t>
            </w:r>
          </w:p>
        </w:tc>
        <w:tc>
          <w:tcPr>
            <w:tcW w:w="836" w:type="pct"/>
            <w:tcBorders>
              <w:top w:val="nil"/>
              <w:left w:val="nil"/>
              <w:bottom w:val="nil"/>
              <w:right w:val="nil"/>
            </w:tcBorders>
            <w:shd w:val="clear" w:color="auto" w:fill="auto"/>
            <w:noWrap/>
            <w:vAlign w:val="bottom"/>
            <w:hideMark/>
          </w:tcPr>
          <w:p w14:paraId="39642A7F"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-6 432 666</w:t>
            </w:r>
          </w:p>
        </w:tc>
        <w:tc>
          <w:tcPr>
            <w:tcW w:w="794" w:type="pct"/>
            <w:tcBorders>
              <w:top w:val="nil"/>
              <w:left w:val="nil"/>
              <w:bottom w:val="nil"/>
              <w:right w:val="nil"/>
            </w:tcBorders>
            <w:shd w:val="clear" w:color="auto" w:fill="auto"/>
            <w:noWrap/>
            <w:vAlign w:val="bottom"/>
            <w:hideMark/>
          </w:tcPr>
          <w:p w14:paraId="52BF2A92"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-6 087 666</w:t>
            </w:r>
          </w:p>
        </w:tc>
        <w:tc>
          <w:tcPr>
            <w:tcW w:w="804" w:type="pct"/>
            <w:tcBorders>
              <w:top w:val="nil"/>
              <w:left w:val="nil"/>
              <w:bottom w:val="nil"/>
              <w:right w:val="single" w:sz="8" w:space="0" w:color="auto"/>
            </w:tcBorders>
            <w:shd w:val="clear" w:color="000000" w:fill="FFF2CC"/>
            <w:noWrap/>
            <w:vAlign w:val="bottom"/>
            <w:hideMark/>
          </w:tcPr>
          <w:p w14:paraId="0AD0F41D" w14:textId="77777777" w:rsidR="005E656E" w:rsidRPr="00562F04" w:rsidRDefault="005E656E" w:rsidP="009E13FC">
            <w:pPr>
              <w:spacing w:after="0" w:line="240" w:lineRule="auto"/>
              <w:jc w:val="right"/>
              <w:rPr>
                <w:rFonts w:ascii="Calibri" w:eastAsia="Times New Roman" w:hAnsi="Calibri" w:cs="Calibri"/>
                <w:sz w:val="22"/>
                <w:szCs w:val="22"/>
              </w:rPr>
            </w:pPr>
            <w:r w:rsidRPr="00562F04">
              <w:rPr>
                <w:rFonts w:ascii="Calibri" w:eastAsia="Times New Roman" w:hAnsi="Calibri" w:cs="Calibri"/>
                <w:sz w:val="22"/>
                <w:szCs w:val="22"/>
              </w:rPr>
              <w:t>345 000</w:t>
            </w:r>
          </w:p>
        </w:tc>
      </w:tr>
      <w:tr w:rsidR="005E656E" w:rsidRPr="00562F04" w14:paraId="179B9FA9" w14:textId="77777777" w:rsidTr="009E13FC">
        <w:trPr>
          <w:trHeight w:val="300"/>
        </w:trPr>
        <w:tc>
          <w:tcPr>
            <w:tcW w:w="918" w:type="pct"/>
            <w:tcBorders>
              <w:top w:val="nil"/>
              <w:left w:val="single" w:sz="8" w:space="0" w:color="auto"/>
              <w:bottom w:val="nil"/>
              <w:right w:val="nil"/>
            </w:tcBorders>
            <w:shd w:val="clear" w:color="auto" w:fill="auto"/>
            <w:noWrap/>
            <w:vAlign w:val="bottom"/>
            <w:hideMark/>
          </w:tcPr>
          <w:p w14:paraId="494DD153"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 </w:t>
            </w:r>
          </w:p>
        </w:tc>
        <w:tc>
          <w:tcPr>
            <w:tcW w:w="677" w:type="pct"/>
            <w:tcBorders>
              <w:top w:val="nil"/>
              <w:left w:val="nil"/>
              <w:bottom w:val="nil"/>
              <w:right w:val="nil"/>
            </w:tcBorders>
            <w:shd w:val="clear" w:color="auto" w:fill="auto"/>
            <w:noWrap/>
            <w:vAlign w:val="bottom"/>
            <w:hideMark/>
          </w:tcPr>
          <w:p w14:paraId="49644C45"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Netto utgift</w:t>
            </w:r>
          </w:p>
        </w:tc>
        <w:tc>
          <w:tcPr>
            <w:tcW w:w="971" w:type="pct"/>
            <w:tcBorders>
              <w:top w:val="nil"/>
              <w:left w:val="nil"/>
              <w:bottom w:val="nil"/>
              <w:right w:val="nil"/>
            </w:tcBorders>
            <w:shd w:val="clear" w:color="auto" w:fill="auto"/>
            <w:noWrap/>
            <w:vAlign w:val="bottom"/>
            <w:hideMark/>
          </w:tcPr>
          <w:p w14:paraId="27CEDB38"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58 164 947</w:t>
            </w:r>
          </w:p>
        </w:tc>
        <w:tc>
          <w:tcPr>
            <w:tcW w:w="836" w:type="pct"/>
            <w:tcBorders>
              <w:top w:val="nil"/>
              <w:left w:val="nil"/>
              <w:bottom w:val="nil"/>
              <w:right w:val="nil"/>
            </w:tcBorders>
            <w:shd w:val="clear" w:color="auto" w:fill="auto"/>
            <w:noWrap/>
            <w:vAlign w:val="bottom"/>
            <w:hideMark/>
          </w:tcPr>
          <w:p w14:paraId="45BCB940"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63 247 421</w:t>
            </w:r>
          </w:p>
        </w:tc>
        <w:tc>
          <w:tcPr>
            <w:tcW w:w="794" w:type="pct"/>
            <w:tcBorders>
              <w:top w:val="nil"/>
              <w:left w:val="nil"/>
              <w:bottom w:val="nil"/>
              <w:right w:val="nil"/>
            </w:tcBorders>
            <w:shd w:val="clear" w:color="auto" w:fill="auto"/>
            <w:noWrap/>
            <w:vAlign w:val="bottom"/>
            <w:hideMark/>
          </w:tcPr>
          <w:p w14:paraId="741BB825"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67 458 795</w:t>
            </w:r>
          </w:p>
        </w:tc>
        <w:tc>
          <w:tcPr>
            <w:tcW w:w="804" w:type="pct"/>
            <w:tcBorders>
              <w:top w:val="nil"/>
              <w:left w:val="nil"/>
              <w:bottom w:val="nil"/>
              <w:right w:val="single" w:sz="8" w:space="0" w:color="auto"/>
            </w:tcBorders>
            <w:shd w:val="clear" w:color="000000" w:fill="FFF2CC"/>
            <w:noWrap/>
            <w:vAlign w:val="bottom"/>
            <w:hideMark/>
          </w:tcPr>
          <w:p w14:paraId="667452DC" w14:textId="77777777" w:rsidR="005E656E" w:rsidRPr="00562F04" w:rsidRDefault="005E656E" w:rsidP="009E13FC">
            <w:pPr>
              <w:spacing w:after="0" w:line="240" w:lineRule="auto"/>
              <w:jc w:val="right"/>
              <w:rPr>
                <w:rFonts w:ascii="Calibri" w:eastAsia="Times New Roman" w:hAnsi="Calibri" w:cs="Calibri"/>
                <w:b/>
                <w:bCs/>
                <w:color w:val="C00000"/>
                <w:sz w:val="22"/>
                <w:szCs w:val="22"/>
              </w:rPr>
            </w:pPr>
            <w:r w:rsidRPr="00562F04">
              <w:rPr>
                <w:rFonts w:ascii="Calibri" w:eastAsia="Times New Roman" w:hAnsi="Calibri" w:cs="Calibri"/>
                <w:b/>
                <w:bCs/>
                <w:color w:val="C00000"/>
                <w:sz w:val="22"/>
                <w:szCs w:val="22"/>
              </w:rPr>
              <w:t>4 211 374</w:t>
            </w:r>
          </w:p>
        </w:tc>
      </w:tr>
      <w:tr w:rsidR="005E656E" w:rsidRPr="00562F04" w14:paraId="2A7A0125" w14:textId="77777777" w:rsidTr="009E13FC">
        <w:trPr>
          <w:trHeight w:val="300"/>
        </w:trPr>
        <w:tc>
          <w:tcPr>
            <w:tcW w:w="918" w:type="pct"/>
            <w:tcBorders>
              <w:top w:val="nil"/>
              <w:left w:val="single" w:sz="8" w:space="0" w:color="auto"/>
              <w:bottom w:val="nil"/>
              <w:right w:val="nil"/>
            </w:tcBorders>
            <w:shd w:val="clear" w:color="000000" w:fill="D0CECE"/>
            <w:noWrap/>
            <w:vAlign w:val="bottom"/>
            <w:hideMark/>
          </w:tcPr>
          <w:p w14:paraId="4848D2C9"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PPT</w:t>
            </w:r>
          </w:p>
        </w:tc>
        <w:tc>
          <w:tcPr>
            <w:tcW w:w="677" w:type="pct"/>
            <w:tcBorders>
              <w:top w:val="nil"/>
              <w:left w:val="nil"/>
              <w:bottom w:val="nil"/>
              <w:right w:val="nil"/>
            </w:tcBorders>
            <w:shd w:val="clear" w:color="000000" w:fill="D0CECE"/>
            <w:noWrap/>
            <w:vAlign w:val="bottom"/>
            <w:hideMark/>
          </w:tcPr>
          <w:p w14:paraId="2CCB524C"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Sum utgifter</w:t>
            </w:r>
          </w:p>
        </w:tc>
        <w:tc>
          <w:tcPr>
            <w:tcW w:w="971" w:type="pct"/>
            <w:tcBorders>
              <w:top w:val="nil"/>
              <w:left w:val="nil"/>
              <w:bottom w:val="nil"/>
              <w:right w:val="nil"/>
            </w:tcBorders>
            <w:shd w:val="clear" w:color="000000" w:fill="D0CECE"/>
            <w:noWrap/>
            <w:vAlign w:val="bottom"/>
            <w:hideMark/>
          </w:tcPr>
          <w:p w14:paraId="0F20E8F5"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7 857 107</w:t>
            </w:r>
          </w:p>
        </w:tc>
        <w:tc>
          <w:tcPr>
            <w:tcW w:w="836" w:type="pct"/>
            <w:tcBorders>
              <w:top w:val="nil"/>
              <w:left w:val="nil"/>
              <w:bottom w:val="nil"/>
              <w:right w:val="nil"/>
            </w:tcBorders>
            <w:shd w:val="clear" w:color="000000" w:fill="D0CECE"/>
            <w:noWrap/>
            <w:vAlign w:val="bottom"/>
            <w:hideMark/>
          </w:tcPr>
          <w:p w14:paraId="7C95AD15"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8 176 798</w:t>
            </w:r>
          </w:p>
        </w:tc>
        <w:tc>
          <w:tcPr>
            <w:tcW w:w="794" w:type="pct"/>
            <w:tcBorders>
              <w:top w:val="nil"/>
              <w:left w:val="nil"/>
              <w:bottom w:val="nil"/>
              <w:right w:val="nil"/>
            </w:tcBorders>
            <w:shd w:val="clear" w:color="000000" w:fill="D0CECE"/>
            <w:noWrap/>
            <w:vAlign w:val="bottom"/>
            <w:hideMark/>
          </w:tcPr>
          <w:p w14:paraId="151DF3AB"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8 711 216</w:t>
            </w:r>
          </w:p>
        </w:tc>
        <w:tc>
          <w:tcPr>
            <w:tcW w:w="804" w:type="pct"/>
            <w:tcBorders>
              <w:top w:val="nil"/>
              <w:left w:val="nil"/>
              <w:bottom w:val="nil"/>
              <w:right w:val="single" w:sz="8" w:space="0" w:color="auto"/>
            </w:tcBorders>
            <w:shd w:val="clear" w:color="000000" w:fill="FFF2CC"/>
            <w:noWrap/>
            <w:vAlign w:val="bottom"/>
            <w:hideMark/>
          </w:tcPr>
          <w:p w14:paraId="3919B679" w14:textId="77777777" w:rsidR="005E656E" w:rsidRPr="00562F04" w:rsidRDefault="005E656E" w:rsidP="009E13FC">
            <w:pPr>
              <w:spacing w:after="0" w:line="240" w:lineRule="auto"/>
              <w:jc w:val="right"/>
              <w:rPr>
                <w:rFonts w:ascii="Calibri" w:eastAsia="Times New Roman" w:hAnsi="Calibri" w:cs="Calibri"/>
                <w:sz w:val="22"/>
                <w:szCs w:val="22"/>
              </w:rPr>
            </w:pPr>
            <w:r w:rsidRPr="00562F04">
              <w:rPr>
                <w:rFonts w:ascii="Calibri" w:eastAsia="Times New Roman" w:hAnsi="Calibri" w:cs="Calibri"/>
                <w:sz w:val="22"/>
                <w:szCs w:val="22"/>
              </w:rPr>
              <w:t>534 418</w:t>
            </w:r>
          </w:p>
        </w:tc>
      </w:tr>
      <w:tr w:rsidR="005E656E" w:rsidRPr="00562F04" w14:paraId="1EC50371" w14:textId="77777777" w:rsidTr="009E13FC">
        <w:trPr>
          <w:trHeight w:val="300"/>
        </w:trPr>
        <w:tc>
          <w:tcPr>
            <w:tcW w:w="918" w:type="pct"/>
            <w:tcBorders>
              <w:top w:val="nil"/>
              <w:left w:val="single" w:sz="8" w:space="0" w:color="auto"/>
              <w:bottom w:val="nil"/>
              <w:right w:val="nil"/>
            </w:tcBorders>
            <w:shd w:val="clear" w:color="000000" w:fill="D0CECE"/>
            <w:noWrap/>
            <w:vAlign w:val="bottom"/>
            <w:hideMark/>
          </w:tcPr>
          <w:p w14:paraId="258AC355"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 </w:t>
            </w:r>
          </w:p>
        </w:tc>
        <w:tc>
          <w:tcPr>
            <w:tcW w:w="677" w:type="pct"/>
            <w:tcBorders>
              <w:top w:val="nil"/>
              <w:left w:val="nil"/>
              <w:bottom w:val="nil"/>
              <w:right w:val="nil"/>
            </w:tcBorders>
            <w:shd w:val="clear" w:color="000000" w:fill="D0CECE"/>
            <w:noWrap/>
            <w:vAlign w:val="bottom"/>
            <w:hideMark/>
          </w:tcPr>
          <w:p w14:paraId="57745404"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Sum inntekter</w:t>
            </w:r>
          </w:p>
        </w:tc>
        <w:tc>
          <w:tcPr>
            <w:tcW w:w="971" w:type="pct"/>
            <w:tcBorders>
              <w:top w:val="nil"/>
              <w:left w:val="nil"/>
              <w:bottom w:val="nil"/>
              <w:right w:val="nil"/>
            </w:tcBorders>
            <w:shd w:val="clear" w:color="000000" w:fill="D0CECE"/>
            <w:noWrap/>
            <w:vAlign w:val="bottom"/>
            <w:hideMark/>
          </w:tcPr>
          <w:p w14:paraId="24C809E0"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-6 111 914</w:t>
            </w:r>
          </w:p>
        </w:tc>
        <w:tc>
          <w:tcPr>
            <w:tcW w:w="836" w:type="pct"/>
            <w:tcBorders>
              <w:top w:val="nil"/>
              <w:left w:val="nil"/>
              <w:bottom w:val="nil"/>
              <w:right w:val="nil"/>
            </w:tcBorders>
            <w:shd w:val="clear" w:color="000000" w:fill="D0CECE"/>
            <w:noWrap/>
            <w:vAlign w:val="bottom"/>
            <w:hideMark/>
          </w:tcPr>
          <w:p w14:paraId="292FA9D9"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-5 555 000</w:t>
            </w:r>
          </w:p>
        </w:tc>
        <w:tc>
          <w:tcPr>
            <w:tcW w:w="794" w:type="pct"/>
            <w:tcBorders>
              <w:top w:val="nil"/>
              <w:left w:val="nil"/>
              <w:bottom w:val="nil"/>
              <w:right w:val="nil"/>
            </w:tcBorders>
            <w:shd w:val="clear" w:color="000000" w:fill="D0CECE"/>
            <w:noWrap/>
            <w:vAlign w:val="bottom"/>
            <w:hideMark/>
          </w:tcPr>
          <w:p w14:paraId="2493AAA6"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-5 984 000</w:t>
            </w:r>
          </w:p>
        </w:tc>
        <w:tc>
          <w:tcPr>
            <w:tcW w:w="804" w:type="pct"/>
            <w:tcBorders>
              <w:top w:val="nil"/>
              <w:left w:val="nil"/>
              <w:bottom w:val="nil"/>
              <w:right w:val="single" w:sz="8" w:space="0" w:color="auto"/>
            </w:tcBorders>
            <w:shd w:val="clear" w:color="000000" w:fill="FFF2CC"/>
            <w:noWrap/>
            <w:vAlign w:val="bottom"/>
            <w:hideMark/>
          </w:tcPr>
          <w:p w14:paraId="50065A5A" w14:textId="77777777" w:rsidR="005E656E" w:rsidRPr="00562F04" w:rsidRDefault="005E656E" w:rsidP="009E13FC">
            <w:pPr>
              <w:spacing w:after="0" w:line="240" w:lineRule="auto"/>
              <w:jc w:val="right"/>
              <w:rPr>
                <w:rFonts w:ascii="Calibri" w:eastAsia="Times New Roman" w:hAnsi="Calibri" w:cs="Calibri"/>
                <w:sz w:val="22"/>
                <w:szCs w:val="22"/>
              </w:rPr>
            </w:pPr>
            <w:r w:rsidRPr="00562F04">
              <w:rPr>
                <w:rFonts w:ascii="Calibri" w:eastAsia="Times New Roman" w:hAnsi="Calibri" w:cs="Calibri"/>
                <w:sz w:val="22"/>
                <w:szCs w:val="22"/>
              </w:rPr>
              <w:t>-429 000</w:t>
            </w:r>
          </w:p>
        </w:tc>
      </w:tr>
      <w:tr w:rsidR="005E656E" w:rsidRPr="00562F04" w14:paraId="615B82A2" w14:textId="77777777" w:rsidTr="009E13FC">
        <w:trPr>
          <w:trHeight w:val="300"/>
        </w:trPr>
        <w:tc>
          <w:tcPr>
            <w:tcW w:w="918" w:type="pct"/>
            <w:tcBorders>
              <w:top w:val="nil"/>
              <w:left w:val="single" w:sz="8" w:space="0" w:color="auto"/>
              <w:bottom w:val="nil"/>
              <w:right w:val="nil"/>
            </w:tcBorders>
            <w:shd w:val="clear" w:color="000000" w:fill="D0CECE"/>
            <w:noWrap/>
            <w:vAlign w:val="bottom"/>
            <w:hideMark/>
          </w:tcPr>
          <w:p w14:paraId="0721CA3D"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lastRenderedPageBreak/>
              <w:t> </w:t>
            </w:r>
          </w:p>
        </w:tc>
        <w:tc>
          <w:tcPr>
            <w:tcW w:w="677" w:type="pct"/>
            <w:tcBorders>
              <w:top w:val="nil"/>
              <w:left w:val="nil"/>
              <w:bottom w:val="nil"/>
              <w:right w:val="nil"/>
            </w:tcBorders>
            <w:shd w:val="clear" w:color="000000" w:fill="D0CECE"/>
            <w:noWrap/>
            <w:vAlign w:val="bottom"/>
            <w:hideMark/>
          </w:tcPr>
          <w:p w14:paraId="365844E0"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Netto utgift</w:t>
            </w:r>
          </w:p>
        </w:tc>
        <w:tc>
          <w:tcPr>
            <w:tcW w:w="971" w:type="pct"/>
            <w:tcBorders>
              <w:top w:val="nil"/>
              <w:left w:val="nil"/>
              <w:bottom w:val="nil"/>
              <w:right w:val="nil"/>
            </w:tcBorders>
            <w:shd w:val="clear" w:color="000000" w:fill="D0CECE"/>
            <w:noWrap/>
            <w:vAlign w:val="bottom"/>
            <w:hideMark/>
          </w:tcPr>
          <w:p w14:paraId="7357207C"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1 745 193</w:t>
            </w:r>
          </w:p>
        </w:tc>
        <w:tc>
          <w:tcPr>
            <w:tcW w:w="836" w:type="pct"/>
            <w:tcBorders>
              <w:top w:val="nil"/>
              <w:left w:val="nil"/>
              <w:bottom w:val="nil"/>
              <w:right w:val="nil"/>
            </w:tcBorders>
            <w:shd w:val="clear" w:color="000000" w:fill="D0CECE"/>
            <w:noWrap/>
            <w:vAlign w:val="bottom"/>
            <w:hideMark/>
          </w:tcPr>
          <w:p w14:paraId="70863073"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2 621 798</w:t>
            </w:r>
          </w:p>
        </w:tc>
        <w:tc>
          <w:tcPr>
            <w:tcW w:w="794" w:type="pct"/>
            <w:tcBorders>
              <w:top w:val="nil"/>
              <w:left w:val="nil"/>
              <w:bottom w:val="nil"/>
              <w:right w:val="nil"/>
            </w:tcBorders>
            <w:shd w:val="clear" w:color="000000" w:fill="D0CECE"/>
            <w:noWrap/>
            <w:vAlign w:val="bottom"/>
            <w:hideMark/>
          </w:tcPr>
          <w:p w14:paraId="66FDB246"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2 727 216</w:t>
            </w:r>
          </w:p>
        </w:tc>
        <w:tc>
          <w:tcPr>
            <w:tcW w:w="804" w:type="pct"/>
            <w:tcBorders>
              <w:top w:val="nil"/>
              <w:left w:val="nil"/>
              <w:bottom w:val="nil"/>
              <w:right w:val="single" w:sz="8" w:space="0" w:color="auto"/>
            </w:tcBorders>
            <w:shd w:val="clear" w:color="000000" w:fill="FFF2CC"/>
            <w:noWrap/>
            <w:vAlign w:val="bottom"/>
            <w:hideMark/>
          </w:tcPr>
          <w:p w14:paraId="2DAD0312" w14:textId="77777777" w:rsidR="005E656E" w:rsidRPr="00562F04" w:rsidRDefault="005E656E" w:rsidP="009E13FC">
            <w:pPr>
              <w:spacing w:after="0" w:line="240" w:lineRule="auto"/>
              <w:jc w:val="right"/>
              <w:rPr>
                <w:rFonts w:ascii="Calibri" w:eastAsia="Times New Roman" w:hAnsi="Calibri" w:cs="Calibri"/>
                <w:b/>
                <w:bCs/>
                <w:color w:val="C00000"/>
                <w:sz w:val="22"/>
                <w:szCs w:val="22"/>
              </w:rPr>
            </w:pPr>
            <w:r w:rsidRPr="00562F04">
              <w:rPr>
                <w:rFonts w:ascii="Calibri" w:eastAsia="Times New Roman" w:hAnsi="Calibri" w:cs="Calibri"/>
                <w:b/>
                <w:bCs/>
                <w:color w:val="C00000"/>
                <w:sz w:val="22"/>
                <w:szCs w:val="22"/>
              </w:rPr>
              <w:t>105 418</w:t>
            </w:r>
          </w:p>
        </w:tc>
      </w:tr>
      <w:tr w:rsidR="005E656E" w:rsidRPr="00562F04" w14:paraId="38E9A42C" w14:textId="77777777" w:rsidTr="009E13FC">
        <w:trPr>
          <w:trHeight w:val="300"/>
        </w:trPr>
        <w:tc>
          <w:tcPr>
            <w:tcW w:w="918" w:type="pct"/>
            <w:tcBorders>
              <w:top w:val="nil"/>
              <w:left w:val="single" w:sz="8" w:space="0" w:color="auto"/>
              <w:bottom w:val="nil"/>
              <w:right w:val="nil"/>
            </w:tcBorders>
            <w:shd w:val="clear" w:color="auto" w:fill="auto"/>
            <w:noWrap/>
            <w:vAlign w:val="bottom"/>
            <w:hideMark/>
          </w:tcPr>
          <w:p w14:paraId="0EAF6A6E"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Voksenopplæring</w:t>
            </w:r>
          </w:p>
        </w:tc>
        <w:tc>
          <w:tcPr>
            <w:tcW w:w="677" w:type="pct"/>
            <w:tcBorders>
              <w:top w:val="nil"/>
              <w:left w:val="nil"/>
              <w:bottom w:val="nil"/>
              <w:right w:val="nil"/>
            </w:tcBorders>
            <w:shd w:val="clear" w:color="auto" w:fill="auto"/>
            <w:noWrap/>
            <w:vAlign w:val="bottom"/>
            <w:hideMark/>
          </w:tcPr>
          <w:p w14:paraId="7A92AED0"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Sum utgifter</w:t>
            </w:r>
          </w:p>
        </w:tc>
        <w:tc>
          <w:tcPr>
            <w:tcW w:w="971" w:type="pct"/>
            <w:tcBorders>
              <w:top w:val="nil"/>
              <w:left w:val="nil"/>
              <w:bottom w:val="nil"/>
              <w:right w:val="nil"/>
            </w:tcBorders>
            <w:shd w:val="clear" w:color="auto" w:fill="auto"/>
            <w:noWrap/>
            <w:vAlign w:val="bottom"/>
            <w:hideMark/>
          </w:tcPr>
          <w:p w14:paraId="68494BE2"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10 654 265</w:t>
            </w:r>
          </w:p>
        </w:tc>
        <w:tc>
          <w:tcPr>
            <w:tcW w:w="836" w:type="pct"/>
            <w:tcBorders>
              <w:top w:val="nil"/>
              <w:left w:val="nil"/>
              <w:bottom w:val="nil"/>
              <w:right w:val="nil"/>
            </w:tcBorders>
            <w:shd w:val="clear" w:color="auto" w:fill="auto"/>
            <w:noWrap/>
            <w:vAlign w:val="bottom"/>
            <w:hideMark/>
          </w:tcPr>
          <w:p w14:paraId="5EF113B6"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9 153 647</w:t>
            </w:r>
          </w:p>
        </w:tc>
        <w:tc>
          <w:tcPr>
            <w:tcW w:w="794" w:type="pct"/>
            <w:tcBorders>
              <w:top w:val="nil"/>
              <w:left w:val="nil"/>
              <w:bottom w:val="nil"/>
              <w:right w:val="nil"/>
            </w:tcBorders>
            <w:shd w:val="clear" w:color="auto" w:fill="auto"/>
            <w:noWrap/>
            <w:vAlign w:val="bottom"/>
            <w:hideMark/>
          </w:tcPr>
          <w:p w14:paraId="618E1B8F"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9 865 389</w:t>
            </w:r>
          </w:p>
        </w:tc>
        <w:tc>
          <w:tcPr>
            <w:tcW w:w="804" w:type="pct"/>
            <w:tcBorders>
              <w:top w:val="nil"/>
              <w:left w:val="nil"/>
              <w:bottom w:val="nil"/>
              <w:right w:val="single" w:sz="8" w:space="0" w:color="auto"/>
            </w:tcBorders>
            <w:shd w:val="clear" w:color="000000" w:fill="FFF2CC"/>
            <w:noWrap/>
            <w:vAlign w:val="bottom"/>
            <w:hideMark/>
          </w:tcPr>
          <w:p w14:paraId="23C4331D" w14:textId="77777777" w:rsidR="005E656E" w:rsidRPr="00562F04" w:rsidRDefault="005E656E" w:rsidP="009E13FC">
            <w:pPr>
              <w:spacing w:after="0" w:line="240" w:lineRule="auto"/>
              <w:jc w:val="right"/>
              <w:rPr>
                <w:rFonts w:ascii="Calibri" w:eastAsia="Times New Roman" w:hAnsi="Calibri" w:cs="Calibri"/>
                <w:sz w:val="22"/>
                <w:szCs w:val="22"/>
              </w:rPr>
            </w:pPr>
            <w:r w:rsidRPr="00562F04">
              <w:rPr>
                <w:rFonts w:ascii="Calibri" w:eastAsia="Times New Roman" w:hAnsi="Calibri" w:cs="Calibri"/>
                <w:sz w:val="22"/>
                <w:szCs w:val="22"/>
              </w:rPr>
              <w:t>711 742</w:t>
            </w:r>
          </w:p>
        </w:tc>
      </w:tr>
      <w:tr w:rsidR="005E656E" w:rsidRPr="00562F04" w14:paraId="483E87C8" w14:textId="77777777" w:rsidTr="009E13FC">
        <w:trPr>
          <w:trHeight w:val="300"/>
        </w:trPr>
        <w:tc>
          <w:tcPr>
            <w:tcW w:w="918" w:type="pct"/>
            <w:tcBorders>
              <w:top w:val="nil"/>
              <w:left w:val="single" w:sz="8" w:space="0" w:color="auto"/>
              <w:bottom w:val="nil"/>
              <w:right w:val="nil"/>
            </w:tcBorders>
            <w:shd w:val="clear" w:color="auto" w:fill="auto"/>
            <w:noWrap/>
            <w:vAlign w:val="bottom"/>
            <w:hideMark/>
          </w:tcPr>
          <w:p w14:paraId="764BEE25"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 </w:t>
            </w:r>
          </w:p>
        </w:tc>
        <w:tc>
          <w:tcPr>
            <w:tcW w:w="677" w:type="pct"/>
            <w:tcBorders>
              <w:top w:val="nil"/>
              <w:left w:val="nil"/>
              <w:bottom w:val="nil"/>
              <w:right w:val="nil"/>
            </w:tcBorders>
            <w:shd w:val="clear" w:color="auto" w:fill="auto"/>
            <w:noWrap/>
            <w:vAlign w:val="bottom"/>
            <w:hideMark/>
          </w:tcPr>
          <w:p w14:paraId="59FBEA31"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Sum inntekter</w:t>
            </w:r>
          </w:p>
        </w:tc>
        <w:tc>
          <w:tcPr>
            <w:tcW w:w="971" w:type="pct"/>
            <w:tcBorders>
              <w:top w:val="nil"/>
              <w:left w:val="nil"/>
              <w:bottom w:val="nil"/>
              <w:right w:val="nil"/>
            </w:tcBorders>
            <w:shd w:val="clear" w:color="auto" w:fill="auto"/>
            <w:noWrap/>
            <w:vAlign w:val="bottom"/>
            <w:hideMark/>
          </w:tcPr>
          <w:p w14:paraId="3054313E"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-4 535 638</w:t>
            </w:r>
          </w:p>
        </w:tc>
        <w:tc>
          <w:tcPr>
            <w:tcW w:w="836" w:type="pct"/>
            <w:tcBorders>
              <w:top w:val="nil"/>
              <w:left w:val="nil"/>
              <w:bottom w:val="nil"/>
              <w:right w:val="nil"/>
            </w:tcBorders>
            <w:shd w:val="clear" w:color="auto" w:fill="auto"/>
            <w:noWrap/>
            <w:vAlign w:val="bottom"/>
            <w:hideMark/>
          </w:tcPr>
          <w:p w14:paraId="28F1F064"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-3 295 000</w:t>
            </w:r>
          </w:p>
        </w:tc>
        <w:tc>
          <w:tcPr>
            <w:tcW w:w="794" w:type="pct"/>
            <w:tcBorders>
              <w:top w:val="nil"/>
              <w:left w:val="nil"/>
              <w:bottom w:val="nil"/>
              <w:right w:val="nil"/>
            </w:tcBorders>
            <w:shd w:val="clear" w:color="auto" w:fill="auto"/>
            <w:noWrap/>
            <w:vAlign w:val="bottom"/>
            <w:hideMark/>
          </w:tcPr>
          <w:p w14:paraId="649FF023"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-5 145 000</w:t>
            </w:r>
          </w:p>
        </w:tc>
        <w:tc>
          <w:tcPr>
            <w:tcW w:w="804" w:type="pct"/>
            <w:tcBorders>
              <w:top w:val="nil"/>
              <w:left w:val="nil"/>
              <w:bottom w:val="nil"/>
              <w:right w:val="single" w:sz="8" w:space="0" w:color="auto"/>
            </w:tcBorders>
            <w:shd w:val="clear" w:color="000000" w:fill="FFF2CC"/>
            <w:noWrap/>
            <w:vAlign w:val="bottom"/>
            <w:hideMark/>
          </w:tcPr>
          <w:p w14:paraId="66CC5750" w14:textId="77777777" w:rsidR="005E656E" w:rsidRPr="00562F04" w:rsidRDefault="005E656E" w:rsidP="009E13FC">
            <w:pPr>
              <w:spacing w:after="0" w:line="240" w:lineRule="auto"/>
              <w:jc w:val="right"/>
              <w:rPr>
                <w:rFonts w:ascii="Calibri" w:eastAsia="Times New Roman" w:hAnsi="Calibri" w:cs="Calibri"/>
                <w:sz w:val="22"/>
                <w:szCs w:val="22"/>
              </w:rPr>
            </w:pPr>
            <w:r w:rsidRPr="00562F04">
              <w:rPr>
                <w:rFonts w:ascii="Calibri" w:eastAsia="Times New Roman" w:hAnsi="Calibri" w:cs="Calibri"/>
                <w:sz w:val="22"/>
                <w:szCs w:val="22"/>
              </w:rPr>
              <w:t>-1 850 000</w:t>
            </w:r>
          </w:p>
        </w:tc>
      </w:tr>
      <w:tr w:rsidR="005E656E" w:rsidRPr="00562F04" w14:paraId="1E504817" w14:textId="77777777" w:rsidTr="009E13FC">
        <w:trPr>
          <w:trHeight w:val="300"/>
        </w:trPr>
        <w:tc>
          <w:tcPr>
            <w:tcW w:w="918" w:type="pct"/>
            <w:tcBorders>
              <w:top w:val="nil"/>
              <w:left w:val="single" w:sz="8" w:space="0" w:color="auto"/>
              <w:bottom w:val="nil"/>
              <w:right w:val="nil"/>
            </w:tcBorders>
            <w:shd w:val="clear" w:color="auto" w:fill="auto"/>
            <w:noWrap/>
            <w:vAlign w:val="bottom"/>
            <w:hideMark/>
          </w:tcPr>
          <w:p w14:paraId="21EBD6D4"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 </w:t>
            </w:r>
          </w:p>
        </w:tc>
        <w:tc>
          <w:tcPr>
            <w:tcW w:w="677" w:type="pct"/>
            <w:tcBorders>
              <w:top w:val="nil"/>
              <w:left w:val="nil"/>
              <w:bottom w:val="nil"/>
              <w:right w:val="nil"/>
            </w:tcBorders>
            <w:shd w:val="clear" w:color="auto" w:fill="auto"/>
            <w:noWrap/>
            <w:vAlign w:val="bottom"/>
            <w:hideMark/>
          </w:tcPr>
          <w:p w14:paraId="6F9D4E51"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Netto utgift</w:t>
            </w:r>
          </w:p>
        </w:tc>
        <w:tc>
          <w:tcPr>
            <w:tcW w:w="971" w:type="pct"/>
            <w:tcBorders>
              <w:top w:val="nil"/>
              <w:left w:val="nil"/>
              <w:bottom w:val="nil"/>
              <w:right w:val="nil"/>
            </w:tcBorders>
            <w:shd w:val="clear" w:color="auto" w:fill="auto"/>
            <w:noWrap/>
            <w:vAlign w:val="bottom"/>
            <w:hideMark/>
          </w:tcPr>
          <w:p w14:paraId="00D26853"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6 118 627</w:t>
            </w:r>
          </w:p>
        </w:tc>
        <w:tc>
          <w:tcPr>
            <w:tcW w:w="836" w:type="pct"/>
            <w:tcBorders>
              <w:top w:val="nil"/>
              <w:left w:val="nil"/>
              <w:bottom w:val="nil"/>
              <w:right w:val="nil"/>
            </w:tcBorders>
            <w:shd w:val="clear" w:color="auto" w:fill="auto"/>
            <w:noWrap/>
            <w:vAlign w:val="bottom"/>
            <w:hideMark/>
          </w:tcPr>
          <w:p w14:paraId="22F8E509"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5 858 647</w:t>
            </w:r>
          </w:p>
        </w:tc>
        <w:tc>
          <w:tcPr>
            <w:tcW w:w="794" w:type="pct"/>
            <w:tcBorders>
              <w:top w:val="nil"/>
              <w:left w:val="nil"/>
              <w:bottom w:val="nil"/>
              <w:right w:val="nil"/>
            </w:tcBorders>
            <w:shd w:val="clear" w:color="auto" w:fill="auto"/>
            <w:noWrap/>
            <w:vAlign w:val="bottom"/>
            <w:hideMark/>
          </w:tcPr>
          <w:p w14:paraId="41775C8B"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4 720 389</w:t>
            </w:r>
          </w:p>
        </w:tc>
        <w:tc>
          <w:tcPr>
            <w:tcW w:w="804" w:type="pct"/>
            <w:tcBorders>
              <w:top w:val="nil"/>
              <w:left w:val="nil"/>
              <w:bottom w:val="nil"/>
              <w:right w:val="single" w:sz="8" w:space="0" w:color="auto"/>
            </w:tcBorders>
            <w:shd w:val="clear" w:color="000000" w:fill="FFF2CC"/>
            <w:noWrap/>
            <w:vAlign w:val="bottom"/>
            <w:hideMark/>
          </w:tcPr>
          <w:p w14:paraId="1B261069" w14:textId="77777777" w:rsidR="005E656E" w:rsidRPr="00562F04" w:rsidRDefault="005E656E" w:rsidP="009E13FC">
            <w:pPr>
              <w:spacing w:after="0" w:line="240" w:lineRule="auto"/>
              <w:jc w:val="right"/>
              <w:rPr>
                <w:rFonts w:ascii="Calibri" w:eastAsia="Times New Roman" w:hAnsi="Calibri" w:cs="Calibri"/>
                <w:b/>
                <w:bCs/>
                <w:color w:val="C00000"/>
                <w:sz w:val="22"/>
                <w:szCs w:val="22"/>
              </w:rPr>
            </w:pPr>
            <w:r w:rsidRPr="00562F04">
              <w:rPr>
                <w:rFonts w:ascii="Calibri" w:eastAsia="Times New Roman" w:hAnsi="Calibri" w:cs="Calibri"/>
                <w:b/>
                <w:bCs/>
                <w:color w:val="C00000"/>
                <w:sz w:val="22"/>
                <w:szCs w:val="22"/>
              </w:rPr>
              <w:t>-1 138 258</w:t>
            </w:r>
          </w:p>
        </w:tc>
      </w:tr>
      <w:tr w:rsidR="005E656E" w:rsidRPr="00562F04" w14:paraId="0292CAEA" w14:textId="77777777" w:rsidTr="009E13FC">
        <w:trPr>
          <w:trHeight w:val="300"/>
        </w:trPr>
        <w:tc>
          <w:tcPr>
            <w:tcW w:w="918" w:type="pct"/>
            <w:tcBorders>
              <w:top w:val="nil"/>
              <w:left w:val="single" w:sz="8" w:space="0" w:color="auto"/>
              <w:bottom w:val="nil"/>
              <w:right w:val="nil"/>
            </w:tcBorders>
            <w:shd w:val="clear" w:color="000000" w:fill="D0CECE"/>
            <w:noWrap/>
            <w:vAlign w:val="bottom"/>
            <w:hideMark/>
          </w:tcPr>
          <w:p w14:paraId="08EA59D3"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Kulturskole</w:t>
            </w:r>
          </w:p>
        </w:tc>
        <w:tc>
          <w:tcPr>
            <w:tcW w:w="677" w:type="pct"/>
            <w:tcBorders>
              <w:top w:val="nil"/>
              <w:left w:val="nil"/>
              <w:bottom w:val="nil"/>
              <w:right w:val="nil"/>
            </w:tcBorders>
            <w:shd w:val="clear" w:color="000000" w:fill="D0CECE"/>
            <w:noWrap/>
            <w:vAlign w:val="bottom"/>
            <w:hideMark/>
          </w:tcPr>
          <w:p w14:paraId="2184A15C"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Sum utgifter</w:t>
            </w:r>
          </w:p>
        </w:tc>
        <w:tc>
          <w:tcPr>
            <w:tcW w:w="971" w:type="pct"/>
            <w:tcBorders>
              <w:top w:val="nil"/>
              <w:left w:val="nil"/>
              <w:bottom w:val="nil"/>
              <w:right w:val="nil"/>
            </w:tcBorders>
            <w:shd w:val="clear" w:color="000000" w:fill="D0CECE"/>
            <w:noWrap/>
            <w:vAlign w:val="bottom"/>
            <w:hideMark/>
          </w:tcPr>
          <w:p w14:paraId="782F189D"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5 036 776</w:t>
            </w:r>
          </w:p>
        </w:tc>
        <w:tc>
          <w:tcPr>
            <w:tcW w:w="836" w:type="pct"/>
            <w:tcBorders>
              <w:top w:val="nil"/>
              <w:left w:val="nil"/>
              <w:bottom w:val="nil"/>
              <w:right w:val="nil"/>
            </w:tcBorders>
            <w:shd w:val="clear" w:color="000000" w:fill="D0CECE"/>
            <w:noWrap/>
            <w:vAlign w:val="bottom"/>
            <w:hideMark/>
          </w:tcPr>
          <w:p w14:paraId="41D04934"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5 097 362</w:t>
            </w:r>
          </w:p>
        </w:tc>
        <w:tc>
          <w:tcPr>
            <w:tcW w:w="794" w:type="pct"/>
            <w:tcBorders>
              <w:top w:val="nil"/>
              <w:left w:val="nil"/>
              <w:bottom w:val="nil"/>
              <w:right w:val="nil"/>
            </w:tcBorders>
            <w:shd w:val="clear" w:color="000000" w:fill="D0CECE"/>
            <w:noWrap/>
            <w:vAlign w:val="bottom"/>
            <w:hideMark/>
          </w:tcPr>
          <w:p w14:paraId="6E9527A1"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5 669 064</w:t>
            </w:r>
          </w:p>
        </w:tc>
        <w:tc>
          <w:tcPr>
            <w:tcW w:w="804" w:type="pct"/>
            <w:tcBorders>
              <w:top w:val="nil"/>
              <w:left w:val="nil"/>
              <w:bottom w:val="nil"/>
              <w:right w:val="single" w:sz="8" w:space="0" w:color="auto"/>
            </w:tcBorders>
            <w:shd w:val="clear" w:color="000000" w:fill="FFF2CC"/>
            <w:noWrap/>
            <w:vAlign w:val="bottom"/>
            <w:hideMark/>
          </w:tcPr>
          <w:p w14:paraId="6B1E4039" w14:textId="77777777" w:rsidR="005E656E" w:rsidRPr="00562F04" w:rsidRDefault="005E656E" w:rsidP="009E13FC">
            <w:pPr>
              <w:spacing w:after="0" w:line="240" w:lineRule="auto"/>
              <w:jc w:val="right"/>
              <w:rPr>
                <w:rFonts w:ascii="Calibri" w:eastAsia="Times New Roman" w:hAnsi="Calibri" w:cs="Calibri"/>
                <w:sz w:val="22"/>
                <w:szCs w:val="22"/>
              </w:rPr>
            </w:pPr>
            <w:r w:rsidRPr="00562F04">
              <w:rPr>
                <w:rFonts w:ascii="Calibri" w:eastAsia="Times New Roman" w:hAnsi="Calibri" w:cs="Calibri"/>
                <w:sz w:val="22"/>
                <w:szCs w:val="22"/>
              </w:rPr>
              <w:t>571 702</w:t>
            </w:r>
          </w:p>
        </w:tc>
      </w:tr>
      <w:tr w:rsidR="005E656E" w:rsidRPr="00562F04" w14:paraId="10157FB3" w14:textId="77777777" w:rsidTr="009E13FC">
        <w:trPr>
          <w:trHeight w:val="300"/>
        </w:trPr>
        <w:tc>
          <w:tcPr>
            <w:tcW w:w="918" w:type="pct"/>
            <w:tcBorders>
              <w:top w:val="nil"/>
              <w:left w:val="single" w:sz="8" w:space="0" w:color="auto"/>
              <w:bottom w:val="nil"/>
              <w:right w:val="nil"/>
            </w:tcBorders>
            <w:shd w:val="clear" w:color="000000" w:fill="D0CECE"/>
            <w:noWrap/>
            <w:vAlign w:val="bottom"/>
            <w:hideMark/>
          </w:tcPr>
          <w:p w14:paraId="547F1E64"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 </w:t>
            </w:r>
          </w:p>
        </w:tc>
        <w:tc>
          <w:tcPr>
            <w:tcW w:w="677" w:type="pct"/>
            <w:tcBorders>
              <w:top w:val="nil"/>
              <w:left w:val="nil"/>
              <w:bottom w:val="nil"/>
              <w:right w:val="nil"/>
            </w:tcBorders>
            <w:shd w:val="clear" w:color="000000" w:fill="D0CECE"/>
            <w:noWrap/>
            <w:vAlign w:val="bottom"/>
            <w:hideMark/>
          </w:tcPr>
          <w:p w14:paraId="2BBDC2B1"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Sum inntekter</w:t>
            </w:r>
          </w:p>
        </w:tc>
        <w:tc>
          <w:tcPr>
            <w:tcW w:w="971" w:type="pct"/>
            <w:tcBorders>
              <w:top w:val="nil"/>
              <w:left w:val="nil"/>
              <w:bottom w:val="nil"/>
              <w:right w:val="nil"/>
            </w:tcBorders>
            <w:shd w:val="clear" w:color="000000" w:fill="D0CECE"/>
            <w:noWrap/>
            <w:vAlign w:val="bottom"/>
            <w:hideMark/>
          </w:tcPr>
          <w:p w14:paraId="29E2BB0C"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-2 456 588</w:t>
            </w:r>
          </w:p>
        </w:tc>
        <w:tc>
          <w:tcPr>
            <w:tcW w:w="836" w:type="pct"/>
            <w:tcBorders>
              <w:top w:val="nil"/>
              <w:left w:val="nil"/>
              <w:bottom w:val="nil"/>
              <w:right w:val="nil"/>
            </w:tcBorders>
            <w:shd w:val="clear" w:color="000000" w:fill="D0CECE"/>
            <w:noWrap/>
            <w:vAlign w:val="bottom"/>
            <w:hideMark/>
          </w:tcPr>
          <w:p w14:paraId="7A2E7E6B"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-2 633 000</w:t>
            </w:r>
          </w:p>
        </w:tc>
        <w:tc>
          <w:tcPr>
            <w:tcW w:w="794" w:type="pct"/>
            <w:tcBorders>
              <w:top w:val="nil"/>
              <w:left w:val="nil"/>
              <w:bottom w:val="nil"/>
              <w:right w:val="nil"/>
            </w:tcBorders>
            <w:shd w:val="clear" w:color="000000" w:fill="D0CECE"/>
            <w:noWrap/>
            <w:vAlign w:val="bottom"/>
            <w:hideMark/>
          </w:tcPr>
          <w:p w14:paraId="64B4BE83"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-3 263 000</w:t>
            </w:r>
          </w:p>
        </w:tc>
        <w:tc>
          <w:tcPr>
            <w:tcW w:w="804" w:type="pct"/>
            <w:tcBorders>
              <w:top w:val="nil"/>
              <w:left w:val="nil"/>
              <w:bottom w:val="nil"/>
              <w:right w:val="single" w:sz="8" w:space="0" w:color="auto"/>
            </w:tcBorders>
            <w:shd w:val="clear" w:color="000000" w:fill="FFF2CC"/>
            <w:noWrap/>
            <w:vAlign w:val="bottom"/>
            <w:hideMark/>
          </w:tcPr>
          <w:p w14:paraId="04FD9A4F" w14:textId="77777777" w:rsidR="005E656E" w:rsidRPr="00562F04" w:rsidRDefault="005E656E" w:rsidP="009E13FC">
            <w:pPr>
              <w:spacing w:after="0" w:line="240" w:lineRule="auto"/>
              <w:jc w:val="right"/>
              <w:rPr>
                <w:rFonts w:ascii="Calibri" w:eastAsia="Times New Roman" w:hAnsi="Calibri" w:cs="Calibri"/>
                <w:sz w:val="22"/>
                <w:szCs w:val="22"/>
              </w:rPr>
            </w:pPr>
            <w:r w:rsidRPr="00562F04">
              <w:rPr>
                <w:rFonts w:ascii="Calibri" w:eastAsia="Times New Roman" w:hAnsi="Calibri" w:cs="Calibri"/>
                <w:sz w:val="22"/>
                <w:szCs w:val="22"/>
              </w:rPr>
              <w:t>-630 000</w:t>
            </w:r>
          </w:p>
        </w:tc>
      </w:tr>
      <w:tr w:rsidR="005E656E" w:rsidRPr="00562F04" w14:paraId="3CF5B323" w14:textId="77777777" w:rsidTr="009E13FC">
        <w:trPr>
          <w:trHeight w:val="300"/>
        </w:trPr>
        <w:tc>
          <w:tcPr>
            <w:tcW w:w="918" w:type="pct"/>
            <w:tcBorders>
              <w:top w:val="nil"/>
              <w:left w:val="single" w:sz="8" w:space="0" w:color="auto"/>
              <w:bottom w:val="nil"/>
              <w:right w:val="nil"/>
            </w:tcBorders>
            <w:shd w:val="clear" w:color="000000" w:fill="D0CECE"/>
            <w:noWrap/>
            <w:vAlign w:val="bottom"/>
            <w:hideMark/>
          </w:tcPr>
          <w:p w14:paraId="23D0B5F1"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 </w:t>
            </w:r>
          </w:p>
        </w:tc>
        <w:tc>
          <w:tcPr>
            <w:tcW w:w="677" w:type="pct"/>
            <w:tcBorders>
              <w:top w:val="nil"/>
              <w:left w:val="nil"/>
              <w:bottom w:val="nil"/>
              <w:right w:val="nil"/>
            </w:tcBorders>
            <w:shd w:val="clear" w:color="000000" w:fill="D0CECE"/>
            <w:noWrap/>
            <w:vAlign w:val="bottom"/>
            <w:hideMark/>
          </w:tcPr>
          <w:p w14:paraId="18E0B612"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Netto utgift</w:t>
            </w:r>
          </w:p>
        </w:tc>
        <w:tc>
          <w:tcPr>
            <w:tcW w:w="971" w:type="pct"/>
            <w:tcBorders>
              <w:top w:val="nil"/>
              <w:left w:val="nil"/>
              <w:bottom w:val="nil"/>
              <w:right w:val="nil"/>
            </w:tcBorders>
            <w:shd w:val="clear" w:color="000000" w:fill="D0CECE"/>
            <w:noWrap/>
            <w:vAlign w:val="bottom"/>
            <w:hideMark/>
          </w:tcPr>
          <w:p w14:paraId="7FB58A01"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2 580 188</w:t>
            </w:r>
          </w:p>
        </w:tc>
        <w:tc>
          <w:tcPr>
            <w:tcW w:w="836" w:type="pct"/>
            <w:tcBorders>
              <w:top w:val="nil"/>
              <w:left w:val="nil"/>
              <w:bottom w:val="nil"/>
              <w:right w:val="nil"/>
            </w:tcBorders>
            <w:shd w:val="clear" w:color="000000" w:fill="D0CECE"/>
            <w:noWrap/>
            <w:vAlign w:val="bottom"/>
            <w:hideMark/>
          </w:tcPr>
          <w:p w14:paraId="727C54C7"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2 464 362</w:t>
            </w:r>
          </w:p>
        </w:tc>
        <w:tc>
          <w:tcPr>
            <w:tcW w:w="794" w:type="pct"/>
            <w:tcBorders>
              <w:top w:val="nil"/>
              <w:left w:val="nil"/>
              <w:bottom w:val="nil"/>
              <w:right w:val="nil"/>
            </w:tcBorders>
            <w:shd w:val="clear" w:color="000000" w:fill="D0CECE"/>
            <w:noWrap/>
            <w:vAlign w:val="bottom"/>
            <w:hideMark/>
          </w:tcPr>
          <w:p w14:paraId="26CD3F6B"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2 406 064</w:t>
            </w:r>
          </w:p>
        </w:tc>
        <w:tc>
          <w:tcPr>
            <w:tcW w:w="804" w:type="pct"/>
            <w:tcBorders>
              <w:top w:val="nil"/>
              <w:left w:val="nil"/>
              <w:bottom w:val="nil"/>
              <w:right w:val="single" w:sz="8" w:space="0" w:color="auto"/>
            </w:tcBorders>
            <w:shd w:val="clear" w:color="000000" w:fill="FFF2CC"/>
            <w:noWrap/>
            <w:vAlign w:val="bottom"/>
            <w:hideMark/>
          </w:tcPr>
          <w:p w14:paraId="2B06BFB8" w14:textId="77777777" w:rsidR="005E656E" w:rsidRPr="00562F04" w:rsidRDefault="005E656E" w:rsidP="009E13FC">
            <w:pPr>
              <w:spacing w:after="0" w:line="240" w:lineRule="auto"/>
              <w:jc w:val="right"/>
              <w:rPr>
                <w:rFonts w:ascii="Calibri" w:eastAsia="Times New Roman" w:hAnsi="Calibri" w:cs="Calibri"/>
                <w:b/>
                <w:bCs/>
                <w:color w:val="C00000"/>
                <w:sz w:val="22"/>
                <w:szCs w:val="22"/>
              </w:rPr>
            </w:pPr>
            <w:r w:rsidRPr="00562F04">
              <w:rPr>
                <w:rFonts w:ascii="Calibri" w:eastAsia="Times New Roman" w:hAnsi="Calibri" w:cs="Calibri"/>
                <w:b/>
                <w:bCs/>
                <w:color w:val="C00000"/>
                <w:sz w:val="22"/>
                <w:szCs w:val="22"/>
              </w:rPr>
              <w:t>-58 298</w:t>
            </w:r>
          </w:p>
        </w:tc>
      </w:tr>
      <w:tr w:rsidR="005E656E" w:rsidRPr="00562F04" w14:paraId="60A92C43" w14:textId="77777777" w:rsidTr="009E13FC">
        <w:trPr>
          <w:trHeight w:val="300"/>
        </w:trPr>
        <w:tc>
          <w:tcPr>
            <w:tcW w:w="918" w:type="pct"/>
            <w:tcBorders>
              <w:top w:val="nil"/>
              <w:left w:val="single" w:sz="8" w:space="0" w:color="auto"/>
              <w:bottom w:val="nil"/>
              <w:right w:val="nil"/>
            </w:tcBorders>
            <w:shd w:val="clear" w:color="auto" w:fill="auto"/>
            <w:noWrap/>
            <w:vAlign w:val="bottom"/>
            <w:hideMark/>
          </w:tcPr>
          <w:p w14:paraId="38E60F85"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Kultur</w:t>
            </w:r>
          </w:p>
        </w:tc>
        <w:tc>
          <w:tcPr>
            <w:tcW w:w="677" w:type="pct"/>
            <w:tcBorders>
              <w:top w:val="nil"/>
              <w:left w:val="nil"/>
              <w:bottom w:val="nil"/>
              <w:right w:val="nil"/>
            </w:tcBorders>
            <w:shd w:val="clear" w:color="auto" w:fill="auto"/>
            <w:noWrap/>
            <w:vAlign w:val="bottom"/>
            <w:hideMark/>
          </w:tcPr>
          <w:p w14:paraId="6CEE37EE"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Sum utgifter</w:t>
            </w:r>
          </w:p>
        </w:tc>
        <w:tc>
          <w:tcPr>
            <w:tcW w:w="971" w:type="pct"/>
            <w:tcBorders>
              <w:top w:val="nil"/>
              <w:left w:val="nil"/>
              <w:bottom w:val="nil"/>
              <w:right w:val="nil"/>
            </w:tcBorders>
            <w:shd w:val="clear" w:color="auto" w:fill="auto"/>
            <w:noWrap/>
            <w:vAlign w:val="bottom"/>
            <w:hideMark/>
          </w:tcPr>
          <w:p w14:paraId="09E4A4C5"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19 352 273</w:t>
            </w:r>
          </w:p>
        </w:tc>
        <w:tc>
          <w:tcPr>
            <w:tcW w:w="836" w:type="pct"/>
            <w:tcBorders>
              <w:top w:val="nil"/>
              <w:left w:val="nil"/>
              <w:bottom w:val="nil"/>
              <w:right w:val="nil"/>
            </w:tcBorders>
            <w:shd w:val="clear" w:color="auto" w:fill="auto"/>
            <w:noWrap/>
            <w:vAlign w:val="bottom"/>
            <w:hideMark/>
          </w:tcPr>
          <w:p w14:paraId="2391BE0F"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42 252 171</w:t>
            </w:r>
          </w:p>
        </w:tc>
        <w:tc>
          <w:tcPr>
            <w:tcW w:w="794" w:type="pct"/>
            <w:tcBorders>
              <w:top w:val="nil"/>
              <w:left w:val="nil"/>
              <w:bottom w:val="nil"/>
              <w:right w:val="nil"/>
            </w:tcBorders>
            <w:shd w:val="clear" w:color="auto" w:fill="auto"/>
            <w:noWrap/>
            <w:vAlign w:val="bottom"/>
            <w:hideMark/>
          </w:tcPr>
          <w:p w14:paraId="29350A89"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41 218 734</w:t>
            </w:r>
          </w:p>
        </w:tc>
        <w:tc>
          <w:tcPr>
            <w:tcW w:w="804" w:type="pct"/>
            <w:tcBorders>
              <w:top w:val="nil"/>
              <w:left w:val="nil"/>
              <w:bottom w:val="nil"/>
              <w:right w:val="single" w:sz="8" w:space="0" w:color="auto"/>
            </w:tcBorders>
            <w:shd w:val="clear" w:color="000000" w:fill="FFF2CC"/>
            <w:noWrap/>
            <w:vAlign w:val="bottom"/>
            <w:hideMark/>
          </w:tcPr>
          <w:p w14:paraId="72E1EF60" w14:textId="77777777" w:rsidR="005E656E" w:rsidRPr="00562F04" w:rsidRDefault="005E656E" w:rsidP="009E13FC">
            <w:pPr>
              <w:spacing w:after="0" w:line="240" w:lineRule="auto"/>
              <w:jc w:val="right"/>
              <w:rPr>
                <w:rFonts w:ascii="Calibri" w:eastAsia="Times New Roman" w:hAnsi="Calibri" w:cs="Calibri"/>
                <w:sz w:val="22"/>
                <w:szCs w:val="22"/>
              </w:rPr>
            </w:pPr>
            <w:r w:rsidRPr="00562F04">
              <w:rPr>
                <w:rFonts w:ascii="Calibri" w:eastAsia="Times New Roman" w:hAnsi="Calibri" w:cs="Calibri"/>
                <w:sz w:val="22"/>
                <w:szCs w:val="22"/>
              </w:rPr>
              <w:t>-1 033 437</w:t>
            </w:r>
          </w:p>
        </w:tc>
      </w:tr>
      <w:tr w:rsidR="005E656E" w:rsidRPr="00562F04" w14:paraId="57C89C52" w14:textId="77777777" w:rsidTr="009E13FC">
        <w:trPr>
          <w:trHeight w:val="300"/>
        </w:trPr>
        <w:tc>
          <w:tcPr>
            <w:tcW w:w="918" w:type="pct"/>
            <w:tcBorders>
              <w:top w:val="nil"/>
              <w:left w:val="single" w:sz="8" w:space="0" w:color="auto"/>
              <w:bottom w:val="nil"/>
              <w:right w:val="nil"/>
            </w:tcBorders>
            <w:shd w:val="clear" w:color="auto" w:fill="auto"/>
            <w:noWrap/>
            <w:vAlign w:val="bottom"/>
            <w:hideMark/>
          </w:tcPr>
          <w:p w14:paraId="5513DFE1"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 </w:t>
            </w:r>
          </w:p>
        </w:tc>
        <w:tc>
          <w:tcPr>
            <w:tcW w:w="677" w:type="pct"/>
            <w:tcBorders>
              <w:top w:val="nil"/>
              <w:left w:val="nil"/>
              <w:bottom w:val="nil"/>
              <w:right w:val="nil"/>
            </w:tcBorders>
            <w:shd w:val="clear" w:color="auto" w:fill="auto"/>
            <w:noWrap/>
            <w:vAlign w:val="bottom"/>
            <w:hideMark/>
          </w:tcPr>
          <w:p w14:paraId="768096E6"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Sum inntekter</w:t>
            </w:r>
          </w:p>
        </w:tc>
        <w:tc>
          <w:tcPr>
            <w:tcW w:w="971" w:type="pct"/>
            <w:tcBorders>
              <w:top w:val="nil"/>
              <w:left w:val="nil"/>
              <w:bottom w:val="nil"/>
              <w:right w:val="nil"/>
            </w:tcBorders>
            <w:shd w:val="clear" w:color="auto" w:fill="auto"/>
            <w:noWrap/>
            <w:vAlign w:val="bottom"/>
            <w:hideMark/>
          </w:tcPr>
          <w:p w14:paraId="3E29DF6E"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-8 244 164</w:t>
            </w:r>
          </w:p>
        </w:tc>
        <w:tc>
          <w:tcPr>
            <w:tcW w:w="836" w:type="pct"/>
            <w:tcBorders>
              <w:top w:val="nil"/>
              <w:left w:val="nil"/>
              <w:bottom w:val="nil"/>
              <w:right w:val="nil"/>
            </w:tcBorders>
            <w:shd w:val="clear" w:color="auto" w:fill="auto"/>
            <w:noWrap/>
            <w:vAlign w:val="bottom"/>
            <w:hideMark/>
          </w:tcPr>
          <w:p w14:paraId="676D4BC3"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-12 376 114</w:t>
            </w:r>
          </w:p>
        </w:tc>
        <w:tc>
          <w:tcPr>
            <w:tcW w:w="794" w:type="pct"/>
            <w:tcBorders>
              <w:top w:val="nil"/>
              <w:left w:val="nil"/>
              <w:bottom w:val="nil"/>
              <w:right w:val="nil"/>
            </w:tcBorders>
            <w:shd w:val="clear" w:color="auto" w:fill="auto"/>
            <w:noWrap/>
            <w:vAlign w:val="bottom"/>
            <w:hideMark/>
          </w:tcPr>
          <w:p w14:paraId="670058A5"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-11 659 114</w:t>
            </w:r>
          </w:p>
        </w:tc>
        <w:tc>
          <w:tcPr>
            <w:tcW w:w="804" w:type="pct"/>
            <w:tcBorders>
              <w:top w:val="nil"/>
              <w:left w:val="nil"/>
              <w:bottom w:val="nil"/>
              <w:right w:val="single" w:sz="8" w:space="0" w:color="auto"/>
            </w:tcBorders>
            <w:shd w:val="clear" w:color="000000" w:fill="FFF2CC"/>
            <w:noWrap/>
            <w:vAlign w:val="bottom"/>
            <w:hideMark/>
          </w:tcPr>
          <w:p w14:paraId="1355A5DC" w14:textId="77777777" w:rsidR="005E656E" w:rsidRPr="00562F04" w:rsidRDefault="005E656E" w:rsidP="009E13FC">
            <w:pPr>
              <w:spacing w:after="0" w:line="240" w:lineRule="auto"/>
              <w:jc w:val="right"/>
              <w:rPr>
                <w:rFonts w:ascii="Calibri" w:eastAsia="Times New Roman" w:hAnsi="Calibri" w:cs="Calibri"/>
                <w:sz w:val="22"/>
                <w:szCs w:val="22"/>
              </w:rPr>
            </w:pPr>
            <w:r w:rsidRPr="00562F04">
              <w:rPr>
                <w:rFonts w:ascii="Calibri" w:eastAsia="Times New Roman" w:hAnsi="Calibri" w:cs="Calibri"/>
                <w:sz w:val="22"/>
                <w:szCs w:val="22"/>
              </w:rPr>
              <w:t>717 000</w:t>
            </w:r>
          </w:p>
        </w:tc>
      </w:tr>
      <w:tr w:rsidR="005E656E" w:rsidRPr="00562F04" w14:paraId="1025A2A2" w14:textId="77777777" w:rsidTr="009E13FC">
        <w:trPr>
          <w:trHeight w:val="300"/>
        </w:trPr>
        <w:tc>
          <w:tcPr>
            <w:tcW w:w="918" w:type="pct"/>
            <w:tcBorders>
              <w:top w:val="nil"/>
              <w:left w:val="single" w:sz="8" w:space="0" w:color="auto"/>
              <w:bottom w:val="nil"/>
              <w:right w:val="nil"/>
            </w:tcBorders>
            <w:shd w:val="clear" w:color="auto" w:fill="auto"/>
            <w:noWrap/>
            <w:vAlign w:val="bottom"/>
            <w:hideMark/>
          </w:tcPr>
          <w:p w14:paraId="4621E6DB"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 </w:t>
            </w:r>
          </w:p>
        </w:tc>
        <w:tc>
          <w:tcPr>
            <w:tcW w:w="677" w:type="pct"/>
            <w:tcBorders>
              <w:top w:val="nil"/>
              <w:left w:val="nil"/>
              <w:bottom w:val="nil"/>
              <w:right w:val="nil"/>
            </w:tcBorders>
            <w:shd w:val="clear" w:color="auto" w:fill="auto"/>
            <w:noWrap/>
            <w:vAlign w:val="bottom"/>
            <w:hideMark/>
          </w:tcPr>
          <w:p w14:paraId="1DA23D12"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Netto utgift</w:t>
            </w:r>
          </w:p>
        </w:tc>
        <w:tc>
          <w:tcPr>
            <w:tcW w:w="971" w:type="pct"/>
            <w:tcBorders>
              <w:top w:val="nil"/>
              <w:left w:val="nil"/>
              <w:bottom w:val="nil"/>
              <w:right w:val="nil"/>
            </w:tcBorders>
            <w:shd w:val="clear" w:color="auto" w:fill="auto"/>
            <w:noWrap/>
            <w:vAlign w:val="bottom"/>
            <w:hideMark/>
          </w:tcPr>
          <w:p w14:paraId="740DA963"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11 108 109</w:t>
            </w:r>
          </w:p>
        </w:tc>
        <w:tc>
          <w:tcPr>
            <w:tcW w:w="836" w:type="pct"/>
            <w:tcBorders>
              <w:top w:val="nil"/>
              <w:left w:val="nil"/>
              <w:bottom w:val="nil"/>
              <w:right w:val="nil"/>
            </w:tcBorders>
            <w:shd w:val="clear" w:color="auto" w:fill="auto"/>
            <w:noWrap/>
            <w:vAlign w:val="bottom"/>
            <w:hideMark/>
          </w:tcPr>
          <w:p w14:paraId="4B28309A"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29 876 057</w:t>
            </w:r>
          </w:p>
        </w:tc>
        <w:tc>
          <w:tcPr>
            <w:tcW w:w="794" w:type="pct"/>
            <w:tcBorders>
              <w:top w:val="nil"/>
              <w:left w:val="nil"/>
              <w:bottom w:val="nil"/>
              <w:right w:val="nil"/>
            </w:tcBorders>
            <w:shd w:val="clear" w:color="auto" w:fill="auto"/>
            <w:noWrap/>
            <w:vAlign w:val="bottom"/>
            <w:hideMark/>
          </w:tcPr>
          <w:p w14:paraId="5FDD64AD"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29 559 620</w:t>
            </w:r>
          </w:p>
        </w:tc>
        <w:tc>
          <w:tcPr>
            <w:tcW w:w="804" w:type="pct"/>
            <w:tcBorders>
              <w:top w:val="nil"/>
              <w:left w:val="nil"/>
              <w:bottom w:val="nil"/>
              <w:right w:val="single" w:sz="8" w:space="0" w:color="auto"/>
            </w:tcBorders>
            <w:shd w:val="clear" w:color="000000" w:fill="FFF2CC"/>
            <w:noWrap/>
            <w:vAlign w:val="bottom"/>
            <w:hideMark/>
          </w:tcPr>
          <w:p w14:paraId="4B6C2DCB" w14:textId="77777777" w:rsidR="005E656E" w:rsidRPr="00562F04" w:rsidRDefault="005E656E" w:rsidP="009E13FC">
            <w:pPr>
              <w:spacing w:after="0" w:line="240" w:lineRule="auto"/>
              <w:jc w:val="right"/>
              <w:rPr>
                <w:rFonts w:ascii="Calibri" w:eastAsia="Times New Roman" w:hAnsi="Calibri" w:cs="Calibri"/>
                <w:b/>
                <w:bCs/>
                <w:color w:val="C00000"/>
                <w:sz w:val="22"/>
                <w:szCs w:val="22"/>
              </w:rPr>
            </w:pPr>
            <w:r w:rsidRPr="00562F04">
              <w:rPr>
                <w:rFonts w:ascii="Calibri" w:eastAsia="Times New Roman" w:hAnsi="Calibri" w:cs="Calibri"/>
                <w:b/>
                <w:bCs/>
                <w:color w:val="C00000"/>
                <w:sz w:val="22"/>
                <w:szCs w:val="22"/>
              </w:rPr>
              <w:t>-316 437</w:t>
            </w:r>
          </w:p>
        </w:tc>
      </w:tr>
      <w:tr w:rsidR="005E656E" w:rsidRPr="00562F04" w14:paraId="5D8B5D73" w14:textId="77777777" w:rsidTr="009E13FC">
        <w:trPr>
          <w:trHeight w:val="300"/>
        </w:trPr>
        <w:tc>
          <w:tcPr>
            <w:tcW w:w="918" w:type="pct"/>
            <w:tcBorders>
              <w:top w:val="nil"/>
              <w:left w:val="single" w:sz="8" w:space="0" w:color="auto"/>
              <w:bottom w:val="nil"/>
              <w:right w:val="nil"/>
            </w:tcBorders>
            <w:shd w:val="clear" w:color="000000" w:fill="D0CECE"/>
            <w:noWrap/>
            <w:vAlign w:val="bottom"/>
            <w:hideMark/>
          </w:tcPr>
          <w:p w14:paraId="0EDCEB2F"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Flyktning</w:t>
            </w:r>
          </w:p>
        </w:tc>
        <w:tc>
          <w:tcPr>
            <w:tcW w:w="677" w:type="pct"/>
            <w:tcBorders>
              <w:top w:val="nil"/>
              <w:left w:val="nil"/>
              <w:bottom w:val="nil"/>
              <w:right w:val="nil"/>
            </w:tcBorders>
            <w:shd w:val="clear" w:color="000000" w:fill="D0CECE"/>
            <w:noWrap/>
            <w:vAlign w:val="bottom"/>
            <w:hideMark/>
          </w:tcPr>
          <w:p w14:paraId="4C3724BE"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Sum utgifter</w:t>
            </w:r>
          </w:p>
        </w:tc>
        <w:tc>
          <w:tcPr>
            <w:tcW w:w="971" w:type="pct"/>
            <w:tcBorders>
              <w:top w:val="nil"/>
              <w:left w:val="nil"/>
              <w:bottom w:val="nil"/>
              <w:right w:val="nil"/>
            </w:tcBorders>
            <w:shd w:val="clear" w:color="000000" w:fill="D9D9D9"/>
            <w:noWrap/>
            <w:vAlign w:val="bottom"/>
            <w:hideMark/>
          </w:tcPr>
          <w:p w14:paraId="7A896F7A"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20 623 425</w:t>
            </w:r>
          </w:p>
        </w:tc>
        <w:tc>
          <w:tcPr>
            <w:tcW w:w="836" w:type="pct"/>
            <w:tcBorders>
              <w:top w:val="nil"/>
              <w:left w:val="nil"/>
              <w:bottom w:val="nil"/>
              <w:right w:val="nil"/>
            </w:tcBorders>
            <w:shd w:val="clear" w:color="000000" w:fill="D9D9D9"/>
            <w:noWrap/>
            <w:vAlign w:val="bottom"/>
            <w:hideMark/>
          </w:tcPr>
          <w:p w14:paraId="05868F17"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22 925 559</w:t>
            </w:r>
          </w:p>
        </w:tc>
        <w:tc>
          <w:tcPr>
            <w:tcW w:w="794" w:type="pct"/>
            <w:tcBorders>
              <w:top w:val="nil"/>
              <w:left w:val="nil"/>
              <w:bottom w:val="nil"/>
              <w:right w:val="nil"/>
            </w:tcBorders>
            <w:shd w:val="clear" w:color="000000" w:fill="D9D9D9"/>
            <w:noWrap/>
            <w:vAlign w:val="bottom"/>
            <w:hideMark/>
          </w:tcPr>
          <w:p w14:paraId="162C0AE6"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30 164 050</w:t>
            </w:r>
          </w:p>
        </w:tc>
        <w:tc>
          <w:tcPr>
            <w:tcW w:w="804" w:type="pct"/>
            <w:tcBorders>
              <w:top w:val="nil"/>
              <w:left w:val="nil"/>
              <w:bottom w:val="nil"/>
              <w:right w:val="single" w:sz="8" w:space="0" w:color="auto"/>
            </w:tcBorders>
            <w:shd w:val="clear" w:color="000000" w:fill="FFF2CC"/>
            <w:noWrap/>
            <w:vAlign w:val="bottom"/>
            <w:hideMark/>
          </w:tcPr>
          <w:p w14:paraId="32AACD1B" w14:textId="77777777" w:rsidR="005E656E" w:rsidRPr="00562F04" w:rsidRDefault="005E656E" w:rsidP="009E13FC">
            <w:pPr>
              <w:spacing w:after="0" w:line="240" w:lineRule="auto"/>
              <w:jc w:val="right"/>
              <w:rPr>
                <w:rFonts w:ascii="Calibri" w:eastAsia="Times New Roman" w:hAnsi="Calibri" w:cs="Calibri"/>
                <w:sz w:val="22"/>
                <w:szCs w:val="22"/>
              </w:rPr>
            </w:pPr>
            <w:r w:rsidRPr="00562F04">
              <w:rPr>
                <w:rFonts w:ascii="Calibri" w:eastAsia="Times New Roman" w:hAnsi="Calibri" w:cs="Calibri"/>
                <w:sz w:val="22"/>
                <w:szCs w:val="22"/>
              </w:rPr>
              <w:t>7 238 491</w:t>
            </w:r>
          </w:p>
        </w:tc>
      </w:tr>
      <w:tr w:rsidR="005E656E" w:rsidRPr="00562F04" w14:paraId="40995C41" w14:textId="77777777" w:rsidTr="009E13FC">
        <w:trPr>
          <w:trHeight w:val="300"/>
        </w:trPr>
        <w:tc>
          <w:tcPr>
            <w:tcW w:w="918" w:type="pct"/>
            <w:tcBorders>
              <w:top w:val="nil"/>
              <w:left w:val="single" w:sz="8" w:space="0" w:color="auto"/>
              <w:bottom w:val="nil"/>
              <w:right w:val="nil"/>
            </w:tcBorders>
            <w:shd w:val="clear" w:color="000000" w:fill="D0CECE"/>
            <w:noWrap/>
            <w:vAlign w:val="bottom"/>
            <w:hideMark/>
          </w:tcPr>
          <w:p w14:paraId="468CDA0C"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 </w:t>
            </w:r>
          </w:p>
        </w:tc>
        <w:tc>
          <w:tcPr>
            <w:tcW w:w="677" w:type="pct"/>
            <w:tcBorders>
              <w:top w:val="nil"/>
              <w:left w:val="nil"/>
              <w:bottom w:val="nil"/>
              <w:right w:val="nil"/>
            </w:tcBorders>
            <w:shd w:val="clear" w:color="000000" w:fill="D0CECE"/>
            <w:noWrap/>
            <w:vAlign w:val="bottom"/>
            <w:hideMark/>
          </w:tcPr>
          <w:p w14:paraId="2495CCF6"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Sum inntekter</w:t>
            </w:r>
          </w:p>
        </w:tc>
        <w:tc>
          <w:tcPr>
            <w:tcW w:w="971" w:type="pct"/>
            <w:tcBorders>
              <w:top w:val="nil"/>
              <w:left w:val="nil"/>
              <w:bottom w:val="nil"/>
              <w:right w:val="nil"/>
            </w:tcBorders>
            <w:shd w:val="clear" w:color="000000" w:fill="D9D9D9"/>
            <w:noWrap/>
            <w:vAlign w:val="bottom"/>
            <w:hideMark/>
          </w:tcPr>
          <w:p w14:paraId="21E4C19A"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-35 179 769</w:t>
            </w:r>
          </w:p>
        </w:tc>
        <w:tc>
          <w:tcPr>
            <w:tcW w:w="836" w:type="pct"/>
            <w:tcBorders>
              <w:top w:val="nil"/>
              <w:left w:val="nil"/>
              <w:bottom w:val="nil"/>
              <w:right w:val="nil"/>
            </w:tcBorders>
            <w:shd w:val="clear" w:color="000000" w:fill="D9D9D9"/>
            <w:noWrap/>
            <w:vAlign w:val="bottom"/>
            <w:hideMark/>
          </w:tcPr>
          <w:p w14:paraId="5FE3E851"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-30 770 925</w:t>
            </w:r>
          </w:p>
        </w:tc>
        <w:tc>
          <w:tcPr>
            <w:tcW w:w="794" w:type="pct"/>
            <w:tcBorders>
              <w:top w:val="nil"/>
              <w:left w:val="nil"/>
              <w:bottom w:val="nil"/>
              <w:right w:val="nil"/>
            </w:tcBorders>
            <w:shd w:val="clear" w:color="000000" w:fill="D9D9D9"/>
            <w:noWrap/>
            <w:vAlign w:val="bottom"/>
            <w:hideMark/>
          </w:tcPr>
          <w:p w14:paraId="45544E2E"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-42 730 000</w:t>
            </w:r>
          </w:p>
        </w:tc>
        <w:tc>
          <w:tcPr>
            <w:tcW w:w="804" w:type="pct"/>
            <w:tcBorders>
              <w:top w:val="nil"/>
              <w:left w:val="nil"/>
              <w:bottom w:val="nil"/>
              <w:right w:val="single" w:sz="8" w:space="0" w:color="auto"/>
            </w:tcBorders>
            <w:shd w:val="clear" w:color="000000" w:fill="FFF2CC"/>
            <w:noWrap/>
            <w:vAlign w:val="bottom"/>
            <w:hideMark/>
          </w:tcPr>
          <w:p w14:paraId="4E4823FC" w14:textId="77777777" w:rsidR="005E656E" w:rsidRPr="00562F04" w:rsidRDefault="005E656E" w:rsidP="009E13FC">
            <w:pPr>
              <w:spacing w:after="0" w:line="240" w:lineRule="auto"/>
              <w:jc w:val="right"/>
              <w:rPr>
                <w:rFonts w:ascii="Calibri" w:eastAsia="Times New Roman" w:hAnsi="Calibri" w:cs="Calibri"/>
                <w:sz w:val="22"/>
                <w:szCs w:val="22"/>
              </w:rPr>
            </w:pPr>
            <w:r w:rsidRPr="00562F04">
              <w:rPr>
                <w:rFonts w:ascii="Calibri" w:eastAsia="Times New Roman" w:hAnsi="Calibri" w:cs="Calibri"/>
                <w:sz w:val="22"/>
                <w:szCs w:val="22"/>
              </w:rPr>
              <w:t>-11 959 075</w:t>
            </w:r>
          </w:p>
        </w:tc>
      </w:tr>
      <w:tr w:rsidR="005E656E" w:rsidRPr="00562F04" w14:paraId="4D7C939A" w14:textId="77777777" w:rsidTr="009E13FC">
        <w:trPr>
          <w:trHeight w:val="300"/>
        </w:trPr>
        <w:tc>
          <w:tcPr>
            <w:tcW w:w="918" w:type="pct"/>
            <w:tcBorders>
              <w:top w:val="nil"/>
              <w:left w:val="single" w:sz="8" w:space="0" w:color="auto"/>
              <w:bottom w:val="nil"/>
              <w:right w:val="nil"/>
            </w:tcBorders>
            <w:shd w:val="clear" w:color="000000" w:fill="D0CECE"/>
            <w:noWrap/>
            <w:vAlign w:val="bottom"/>
            <w:hideMark/>
          </w:tcPr>
          <w:p w14:paraId="5674FE0E"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 </w:t>
            </w:r>
          </w:p>
        </w:tc>
        <w:tc>
          <w:tcPr>
            <w:tcW w:w="677" w:type="pct"/>
            <w:tcBorders>
              <w:top w:val="nil"/>
              <w:left w:val="nil"/>
              <w:bottom w:val="nil"/>
              <w:right w:val="nil"/>
            </w:tcBorders>
            <w:shd w:val="clear" w:color="000000" w:fill="D0CECE"/>
            <w:noWrap/>
            <w:vAlign w:val="bottom"/>
            <w:hideMark/>
          </w:tcPr>
          <w:p w14:paraId="6143541F"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Netto utgift</w:t>
            </w:r>
          </w:p>
        </w:tc>
        <w:tc>
          <w:tcPr>
            <w:tcW w:w="971" w:type="pct"/>
            <w:tcBorders>
              <w:top w:val="nil"/>
              <w:left w:val="nil"/>
              <w:bottom w:val="nil"/>
              <w:right w:val="nil"/>
            </w:tcBorders>
            <w:shd w:val="clear" w:color="000000" w:fill="D9D9D9"/>
            <w:noWrap/>
            <w:vAlign w:val="bottom"/>
            <w:hideMark/>
          </w:tcPr>
          <w:p w14:paraId="6EFF1ED2"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-14 556 344</w:t>
            </w:r>
          </w:p>
        </w:tc>
        <w:tc>
          <w:tcPr>
            <w:tcW w:w="836" w:type="pct"/>
            <w:tcBorders>
              <w:top w:val="nil"/>
              <w:left w:val="nil"/>
              <w:bottom w:val="nil"/>
              <w:right w:val="nil"/>
            </w:tcBorders>
            <w:shd w:val="clear" w:color="000000" w:fill="D9D9D9"/>
            <w:noWrap/>
            <w:vAlign w:val="bottom"/>
            <w:hideMark/>
          </w:tcPr>
          <w:p w14:paraId="4C4E5E44"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-7 845 366</w:t>
            </w:r>
          </w:p>
        </w:tc>
        <w:tc>
          <w:tcPr>
            <w:tcW w:w="794" w:type="pct"/>
            <w:tcBorders>
              <w:top w:val="nil"/>
              <w:left w:val="nil"/>
              <w:bottom w:val="nil"/>
              <w:right w:val="nil"/>
            </w:tcBorders>
            <w:shd w:val="clear" w:color="000000" w:fill="D9D9D9"/>
            <w:noWrap/>
            <w:vAlign w:val="bottom"/>
            <w:hideMark/>
          </w:tcPr>
          <w:p w14:paraId="758339D5"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-12 565 950</w:t>
            </w:r>
          </w:p>
        </w:tc>
        <w:tc>
          <w:tcPr>
            <w:tcW w:w="804" w:type="pct"/>
            <w:tcBorders>
              <w:top w:val="nil"/>
              <w:left w:val="nil"/>
              <w:bottom w:val="nil"/>
              <w:right w:val="single" w:sz="8" w:space="0" w:color="auto"/>
            </w:tcBorders>
            <w:shd w:val="clear" w:color="000000" w:fill="FFF2CC"/>
            <w:noWrap/>
            <w:vAlign w:val="bottom"/>
            <w:hideMark/>
          </w:tcPr>
          <w:p w14:paraId="464E8622" w14:textId="77777777" w:rsidR="005E656E" w:rsidRPr="00562F04" w:rsidRDefault="005E656E" w:rsidP="009E13FC">
            <w:pPr>
              <w:spacing w:after="0" w:line="240" w:lineRule="auto"/>
              <w:jc w:val="right"/>
              <w:rPr>
                <w:rFonts w:ascii="Calibri" w:eastAsia="Times New Roman" w:hAnsi="Calibri" w:cs="Calibri"/>
                <w:b/>
                <w:bCs/>
                <w:color w:val="C00000"/>
                <w:sz w:val="22"/>
                <w:szCs w:val="22"/>
              </w:rPr>
            </w:pPr>
            <w:r w:rsidRPr="00562F04">
              <w:rPr>
                <w:rFonts w:ascii="Calibri" w:eastAsia="Times New Roman" w:hAnsi="Calibri" w:cs="Calibri"/>
                <w:b/>
                <w:bCs/>
                <w:color w:val="C00000"/>
                <w:sz w:val="22"/>
                <w:szCs w:val="22"/>
              </w:rPr>
              <w:t>-4 720 584</w:t>
            </w:r>
          </w:p>
        </w:tc>
      </w:tr>
      <w:tr w:rsidR="005E656E" w:rsidRPr="00562F04" w14:paraId="59CEF56B" w14:textId="77777777" w:rsidTr="009E13FC">
        <w:trPr>
          <w:trHeight w:val="300"/>
        </w:trPr>
        <w:tc>
          <w:tcPr>
            <w:tcW w:w="918" w:type="pct"/>
            <w:tcBorders>
              <w:top w:val="nil"/>
              <w:left w:val="single" w:sz="8" w:space="0" w:color="auto"/>
              <w:bottom w:val="nil"/>
              <w:right w:val="nil"/>
            </w:tcBorders>
            <w:shd w:val="clear" w:color="auto" w:fill="auto"/>
            <w:noWrap/>
            <w:vAlign w:val="bottom"/>
            <w:hideMark/>
          </w:tcPr>
          <w:p w14:paraId="3F375F33"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Administrasjon</w:t>
            </w:r>
          </w:p>
        </w:tc>
        <w:tc>
          <w:tcPr>
            <w:tcW w:w="677" w:type="pct"/>
            <w:tcBorders>
              <w:top w:val="nil"/>
              <w:left w:val="nil"/>
              <w:bottom w:val="nil"/>
              <w:right w:val="nil"/>
            </w:tcBorders>
            <w:shd w:val="clear" w:color="auto" w:fill="auto"/>
            <w:noWrap/>
            <w:vAlign w:val="bottom"/>
            <w:hideMark/>
          </w:tcPr>
          <w:p w14:paraId="4A4C02B7"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Sum utgifter</w:t>
            </w:r>
          </w:p>
        </w:tc>
        <w:tc>
          <w:tcPr>
            <w:tcW w:w="971" w:type="pct"/>
            <w:tcBorders>
              <w:top w:val="nil"/>
              <w:left w:val="nil"/>
              <w:bottom w:val="nil"/>
              <w:right w:val="nil"/>
            </w:tcBorders>
            <w:shd w:val="clear" w:color="auto" w:fill="auto"/>
            <w:noWrap/>
            <w:vAlign w:val="bottom"/>
            <w:hideMark/>
          </w:tcPr>
          <w:p w14:paraId="6111027E"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4 128 846</w:t>
            </w:r>
          </w:p>
        </w:tc>
        <w:tc>
          <w:tcPr>
            <w:tcW w:w="836" w:type="pct"/>
            <w:tcBorders>
              <w:top w:val="nil"/>
              <w:left w:val="nil"/>
              <w:bottom w:val="nil"/>
              <w:right w:val="nil"/>
            </w:tcBorders>
            <w:shd w:val="clear" w:color="auto" w:fill="auto"/>
            <w:noWrap/>
            <w:vAlign w:val="bottom"/>
            <w:hideMark/>
          </w:tcPr>
          <w:p w14:paraId="649977B5"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4 374 401</w:t>
            </w:r>
          </w:p>
        </w:tc>
        <w:tc>
          <w:tcPr>
            <w:tcW w:w="794" w:type="pct"/>
            <w:tcBorders>
              <w:top w:val="nil"/>
              <w:left w:val="nil"/>
              <w:bottom w:val="nil"/>
              <w:right w:val="nil"/>
            </w:tcBorders>
            <w:shd w:val="clear" w:color="auto" w:fill="auto"/>
            <w:noWrap/>
            <w:vAlign w:val="bottom"/>
            <w:hideMark/>
          </w:tcPr>
          <w:p w14:paraId="6E925615"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4 454 422</w:t>
            </w:r>
          </w:p>
        </w:tc>
        <w:tc>
          <w:tcPr>
            <w:tcW w:w="804" w:type="pct"/>
            <w:tcBorders>
              <w:top w:val="nil"/>
              <w:left w:val="nil"/>
              <w:bottom w:val="nil"/>
              <w:right w:val="single" w:sz="8" w:space="0" w:color="auto"/>
            </w:tcBorders>
            <w:shd w:val="clear" w:color="000000" w:fill="FFF2CC"/>
            <w:noWrap/>
            <w:vAlign w:val="bottom"/>
            <w:hideMark/>
          </w:tcPr>
          <w:p w14:paraId="7EFD6314" w14:textId="77777777" w:rsidR="005E656E" w:rsidRPr="00562F04" w:rsidRDefault="005E656E" w:rsidP="009E13FC">
            <w:pPr>
              <w:spacing w:after="0" w:line="240" w:lineRule="auto"/>
              <w:jc w:val="right"/>
              <w:rPr>
                <w:rFonts w:ascii="Calibri" w:eastAsia="Times New Roman" w:hAnsi="Calibri" w:cs="Calibri"/>
                <w:sz w:val="22"/>
                <w:szCs w:val="22"/>
              </w:rPr>
            </w:pPr>
            <w:r w:rsidRPr="00562F04">
              <w:rPr>
                <w:rFonts w:ascii="Calibri" w:eastAsia="Times New Roman" w:hAnsi="Calibri" w:cs="Calibri"/>
                <w:sz w:val="22"/>
                <w:szCs w:val="22"/>
              </w:rPr>
              <w:t>80 021</w:t>
            </w:r>
          </w:p>
        </w:tc>
      </w:tr>
      <w:tr w:rsidR="005E656E" w:rsidRPr="00562F04" w14:paraId="6A32B87A" w14:textId="77777777" w:rsidTr="009E13FC">
        <w:trPr>
          <w:trHeight w:val="300"/>
        </w:trPr>
        <w:tc>
          <w:tcPr>
            <w:tcW w:w="918" w:type="pct"/>
            <w:tcBorders>
              <w:top w:val="nil"/>
              <w:left w:val="single" w:sz="8" w:space="0" w:color="auto"/>
              <w:bottom w:val="nil"/>
              <w:right w:val="nil"/>
            </w:tcBorders>
            <w:shd w:val="clear" w:color="auto" w:fill="auto"/>
            <w:noWrap/>
            <w:vAlign w:val="bottom"/>
            <w:hideMark/>
          </w:tcPr>
          <w:p w14:paraId="73A9ED26"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 </w:t>
            </w:r>
          </w:p>
        </w:tc>
        <w:tc>
          <w:tcPr>
            <w:tcW w:w="677" w:type="pct"/>
            <w:tcBorders>
              <w:top w:val="nil"/>
              <w:left w:val="nil"/>
              <w:bottom w:val="nil"/>
              <w:right w:val="nil"/>
            </w:tcBorders>
            <w:shd w:val="clear" w:color="auto" w:fill="auto"/>
            <w:noWrap/>
            <w:vAlign w:val="bottom"/>
            <w:hideMark/>
          </w:tcPr>
          <w:p w14:paraId="58FBBE7E"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Sum inntekter</w:t>
            </w:r>
          </w:p>
        </w:tc>
        <w:tc>
          <w:tcPr>
            <w:tcW w:w="971" w:type="pct"/>
            <w:tcBorders>
              <w:top w:val="nil"/>
              <w:left w:val="nil"/>
              <w:bottom w:val="nil"/>
              <w:right w:val="nil"/>
            </w:tcBorders>
            <w:shd w:val="clear" w:color="auto" w:fill="auto"/>
            <w:noWrap/>
            <w:vAlign w:val="bottom"/>
            <w:hideMark/>
          </w:tcPr>
          <w:p w14:paraId="4CC7D2FF"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-768 008</w:t>
            </w:r>
          </w:p>
        </w:tc>
        <w:tc>
          <w:tcPr>
            <w:tcW w:w="836" w:type="pct"/>
            <w:tcBorders>
              <w:top w:val="nil"/>
              <w:left w:val="nil"/>
              <w:bottom w:val="nil"/>
              <w:right w:val="nil"/>
            </w:tcBorders>
            <w:shd w:val="clear" w:color="auto" w:fill="auto"/>
            <w:noWrap/>
            <w:vAlign w:val="bottom"/>
            <w:hideMark/>
          </w:tcPr>
          <w:p w14:paraId="28F657B5"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-375 000</w:t>
            </w:r>
          </w:p>
        </w:tc>
        <w:tc>
          <w:tcPr>
            <w:tcW w:w="794" w:type="pct"/>
            <w:tcBorders>
              <w:top w:val="nil"/>
              <w:left w:val="nil"/>
              <w:bottom w:val="nil"/>
              <w:right w:val="nil"/>
            </w:tcBorders>
            <w:shd w:val="clear" w:color="auto" w:fill="auto"/>
            <w:noWrap/>
            <w:vAlign w:val="bottom"/>
            <w:hideMark/>
          </w:tcPr>
          <w:p w14:paraId="0D8F70C8" w14:textId="77777777" w:rsidR="005E656E" w:rsidRPr="00562F04" w:rsidRDefault="005E656E" w:rsidP="009E13FC">
            <w:pPr>
              <w:spacing w:after="0" w:line="240" w:lineRule="auto"/>
              <w:jc w:val="right"/>
              <w:rPr>
                <w:rFonts w:ascii="Calibri" w:eastAsia="Times New Roman" w:hAnsi="Calibri" w:cs="Calibri"/>
                <w:color w:val="000000"/>
                <w:sz w:val="22"/>
                <w:szCs w:val="22"/>
              </w:rPr>
            </w:pPr>
            <w:r w:rsidRPr="00562F04">
              <w:rPr>
                <w:rFonts w:ascii="Calibri" w:eastAsia="Times New Roman" w:hAnsi="Calibri" w:cs="Calibri"/>
                <w:color w:val="000000"/>
                <w:sz w:val="22"/>
                <w:szCs w:val="22"/>
              </w:rPr>
              <w:t>-375 000</w:t>
            </w:r>
          </w:p>
        </w:tc>
        <w:tc>
          <w:tcPr>
            <w:tcW w:w="804" w:type="pct"/>
            <w:tcBorders>
              <w:top w:val="nil"/>
              <w:left w:val="nil"/>
              <w:bottom w:val="nil"/>
              <w:right w:val="single" w:sz="8" w:space="0" w:color="auto"/>
            </w:tcBorders>
            <w:shd w:val="clear" w:color="000000" w:fill="FFF2CC"/>
            <w:noWrap/>
            <w:vAlign w:val="bottom"/>
            <w:hideMark/>
          </w:tcPr>
          <w:p w14:paraId="52E65AB5" w14:textId="77777777" w:rsidR="005E656E" w:rsidRPr="00562F04" w:rsidRDefault="005E656E" w:rsidP="009E13FC">
            <w:pPr>
              <w:spacing w:after="0" w:line="240" w:lineRule="auto"/>
              <w:jc w:val="right"/>
              <w:rPr>
                <w:rFonts w:ascii="Calibri" w:eastAsia="Times New Roman" w:hAnsi="Calibri" w:cs="Calibri"/>
                <w:sz w:val="22"/>
                <w:szCs w:val="22"/>
              </w:rPr>
            </w:pPr>
            <w:r w:rsidRPr="00562F04">
              <w:rPr>
                <w:rFonts w:ascii="Calibri" w:eastAsia="Times New Roman" w:hAnsi="Calibri" w:cs="Calibri"/>
                <w:sz w:val="22"/>
                <w:szCs w:val="22"/>
              </w:rPr>
              <w:t>0</w:t>
            </w:r>
          </w:p>
        </w:tc>
      </w:tr>
      <w:tr w:rsidR="005E656E" w:rsidRPr="00562F04" w14:paraId="459457A6" w14:textId="77777777" w:rsidTr="009E13FC">
        <w:trPr>
          <w:trHeight w:val="300"/>
        </w:trPr>
        <w:tc>
          <w:tcPr>
            <w:tcW w:w="918" w:type="pct"/>
            <w:tcBorders>
              <w:top w:val="nil"/>
              <w:left w:val="single" w:sz="8" w:space="0" w:color="auto"/>
              <w:bottom w:val="nil"/>
              <w:right w:val="nil"/>
            </w:tcBorders>
            <w:shd w:val="clear" w:color="auto" w:fill="auto"/>
            <w:noWrap/>
            <w:vAlign w:val="bottom"/>
            <w:hideMark/>
          </w:tcPr>
          <w:p w14:paraId="36DC21A6"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 </w:t>
            </w:r>
          </w:p>
        </w:tc>
        <w:tc>
          <w:tcPr>
            <w:tcW w:w="677" w:type="pct"/>
            <w:tcBorders>
              <w:top w:val="nil"/>
              <w:left w:val="nil"/>
              <w:bottom w:val="nil"/>
              <w:right w:val="nil"/>
            </w:tcBorders>
            <w:shd w:val="clear" w:color="auto" w:fill="auto"/>
            <w:noWrap/>
            <w:vAlign w:val="bottom"/>
            <w:hideMark/>
          </w:tcPr>
          <w:p w14:paraId="3603A46A"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Netto utgift</w:t>
            </w:r>
          </w:p>
        </w:tc>
        <w:tc>
          <w:tcPr>
            <w:tcW w:w="971" w:type="pct"/>
            <w:tcBorders>
              <w:top w:val="nil"/>
              <w:left w:val="nil"/>
              <w:bottom w:val="nil"/>
              <w:right w:val="nil"/>
            </w:tcBorders>
            <w:shd w:val="clear" w:color="auto" w:fill="auto"/>
            <w:noWrap/>
            <w:vAlign w:val="bottom"/>
            <w:hideMark/>
          </w:tcPr>
          <w:p w14:paraId="44C73872"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3 360 838</w:t>
            </w:r>
          </w:p>
        </w:tc>
        <w:tc>
          <w:tcPr>
            <w:tcW w:w="836" w:type="pct"/>
            <w:tcBorders>
              <w:top w:val="nil"/>
              <w:left w:val="nil"/>
              <w:bottom w:val="nil"/>
              <w:right w:val="nil"/>
            </w:tcBorders>
            <w:shd w:val="clear" w:color="auto" w:fill="auto"/>
            <w:noWrap/>
            <w:vAlign w:val="bottom"/>
            <w:hideMark/>
          </w:tcPr>
          <w:p w14:paraId="29CD4143"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3 999 401</w:t>
            </w:r>
          </w:p>
        </w:tc>
        <w:tc>
          <w:tcPr>
            <w:tcW w:w="794" w:type="pct"/>
            <w:tcBorders>
              <w:top w:val="nil"/>
              <w:left w:val="nil"/>
              <w:bottom w:val="nil"/>
              <w:right w:val="nil"/>
            </w:tcBorders>
            <w:shd w:val="clear" w:color="auto" w:fill="auto"/>
            <w:noWrap/>
            <w:vAlign w:val="bottom"/>
            <w:hideMark/>
          </w:tcPr>
          <w:p w14:paraId="424D64A2" w14:textId="77777777" w:rsidR="005E656E" w:rsidRPr="00562F04" w:rsidRDefault="005E656E" w:rsidP="009E13FC">
            <w:pPr>
              <w:spacing w:after="0" w:line="240" w:lineRule="auto"/>
              <w:jc w:val="right"/>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4 079 422</w:t>
            </w:r>
          </w:p>
        </w:tc>
        <w:tc>
          <w:tcPr>
            <w:tcW w:w="804" w:type="pct"/>
            <w:tcBorders>
              <w:top w:val="nil"/>
              <w:left w:val="nil"/>
              <w:bottom w:val="nil"/>
              <w:right w:val="single" w:sz="8" w:space="0" w:color="auto"/>
            </w:tcBorders>
            <w:shd w:val="clear" w:color="000000" w:fill="FFF2CC"/>
            <w:noWrap/>
            <w:vAlign w:val="bottom"/>
            <w:hideMark/>
          </w:tcPr>
          <w:p w14:paraId="2E1A64A8" w14:textId="77777777" w:rsidR="005E656E" w:rsidRPr="00562F04" w:rsidRDefault="005E656E" w:rsidP="009E13FC">
            <w:pPr>
              <w:spacing w:after="0" w:line="240" w:lineRule="auto"/>
              <w:jc w:val="right"/>
              <w:rPr>
                <w:rFonts w:ascii="Calibri" w:eastAsia="Times New Roman" w:hAnsi="Calibri" w:cs="Calibri"/>
                <w:b/>
                <w:bCs/>
                <w:sz w:val="22"/>
                <w:szCs w:val="22"/>
              </w:rPr>
            </w:pPr>
            <w:r w:rsidRPr="00562F04">
              <w:rPr>
                <w:rFonts w:ascii="Calibri" w:eastAsia="Times New Roman" w:hAnsi="Calibri" w:cs="Calibri"/>
                <w:b/>
                <w:bCs/>
                <w:sz w:val="22"/>
                <w:szCs w:val="22"/>
              </w:rPr>
              <w:t>80 021</w:t>
            </w:r>
          </w:p>
        </w:tc>
      </w:tr>
      <w:tr w:rsidR="005E656E" w:rsidRPr="00562F04" w14:paraId="62046727" w14:textId="77777777" w:rsidTr="009E13FC">
        <w:trPr>
          <w:trHeight w:val="300"/>
        </w:trPr>
        <w:tc>
          <w:tcPr>
            <w:tcW w:w="918" w:type="pct"/>
            <w:tcBorders>
              <w:top w:val="nil"/>
              <w:left w:val="single" w:sz="8" w:space="0" w:color="auto"/>
              <w:bottom w:val="nil"/>
              <w:right w:val="nil"/>
            </w:tcBorders>
            <w:shd w:val="clear" w:color="auto" w:fill="auto"/>
            <w:noWrap/>
            <w:vAlign w:val="bottom"/>
            <w:hideMark/>
          </w:tcPr>
          <w:p w14:paraId="66F3543E"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 </w:t>
            </w:r>
          </w:p>
        </w:tc>
        <w:tc>
          <w:tcPr>
            <w:tcW w:w="677" w:type="pct"/>
            <w:tcBorders>
              <w:top w:val="nil"/>
              <w:left w:val="nil"/>
              <w:bottom w:val="nil"/>
              <w:right w:val="nil"/>
            </w:tcBorders>
            <w:shd w:val="clear" w:color="auto" w:fill="auto"/>
            <w:noWrap/>
            <w:vAlign w:val="bottom"/>
            <w:hideMark/>
          </w:tcPr>
          <w:p w14:paraId="1FF3BFAB" w14:textId="77777777" w:rsidR="005E656E" w:rsidRPr="00562F04" w:rsidRDefault="005E656E" w:rsidP="009E13FC">
            <w:pPr>
              <w:spacing w:after="0" w:line="240" w:lineRule="auto"/>
              <w:rPr>
                <w:rFonts w:ascii="Calibri" w:eastAsia="Times New Roman" w:hAnsi="Calibri" w:cs="Calibri"/>
                <w:color w:val="000000"/>
                <w:sz w:val="22"/>
                <w:szCs w:val="22"/>
              </w:rPr>
            </w:pPr>
          </w:p>
        </w:tc>
        <w:tc>
          <w:tcPr>
            <w:tcW w:w="971" w:type="pct"/>
            <w:tcBorders>
              <w:top w:val="nil"/>
              <w:left w:val="nil"/>
              <w:bottom w:val="nil"/>
              <w:right w:val="nil"/>
            </w:tcBorders>
            <w:shd w:val="clear" w:color="auto" w:fill="auto"/>
            <w:noWrap/>
            <w:vAlign w:val="bottom"/>
            <w:hideMark/>
          </w:tcPr>
          <w:p w14:paraId="650CC13C" w14:textId="77777777" w:rsidR="005E656E" w:rsidRPr="00562F04" w:rsidRDefault="005E656E" w:rsidP="009E13FC">
            <w:pPr>
              <w:spacing w:after="0" w:line="240" w:lineRule="auto"/>
              <w:rPr>
                <w:rFonts w:eastAsia="Times New Roman"/>
                <w:sz w:val="20"/>
                <w:szCs w:val="20"/>
              </w:rPr>
            </w:pPr>
          </w:p>
        </w:tc>
        <w:tc>
          <w:tcPr>
            <w:tcW w:w="836" w:type="pct"/>
            <w:tcBorders>
              <w:top w:val="nil"/>
              <w:left w:val="nil"/>
              <w:bottom w:val="nil"/>
              <w:right w:val="nil"/>
            </w:tcBorders>
            <w:shd w:val="clear" w:color="auto" w:fill="auto"/>
            <w:noWrap/>
            <w:vAlign w:val="bottom"/>
            <w:hideMark/>
          </w:tcPr>
          <w:p w14:paraId="355E0AE4" w14:textId="77777777" w:rsidR="005E656E" w:rsidRPr="00562F04" w:rsidRDefault="005E656E" w:rsidP="009E13FC">
            <w:pPr>
              <w:spacing w:after="0" w:line="240" w:lineRule="auto"/>
              <w:rPr>
                <w:rFonts w:eastAsia="Times New Roman"/>
                <w:sz w:val="20"/>
                <w:szCs w:val="20"/>
              </w:rPr>
            </w:pPr>
          </w:p>
        </w:tc>
        <w:tc>
          <w:tcPr>
            <w:tcW w:w="794" w:type="pct"/>
            <w:tcBorders>
              <w:top w:val="nil"/>
              <w:left w:val="nil"/>
              <w:bottom w:val="nil"/>
              <w:right w:val="nil"/>
            </w:tcBorders>
            <w:shd w:val="clear" w:color="auto" w:fill="auto"/>
            <w:noWrap/>
            <w:vAlign w:val="bottom"/>
            <w:hideMark/>
          </w:tcPr>
          <w:p w14:paraId="73D49C79" w14:textId="77777777" w:rsidR="005E656E" w:rsidRPr="00562F04" w:rsidRDefault="005E656E" w:rsidP="009E13FC">
            <w:pPr>
              <w:spacing w:after="0" w:line="240" w:lineRule="auto"/>
              <w:rPr>
                <w:rFonts w:eastAsia="Times New Roman"/>
                <w:sz w:val="20"/>
                <w:szCs w:val="20"/>
              </w:rPr>
            </w:pPr>
          </w:p>
        </w:tc>
        <w:tc>
          <w:tcPr>
            <w:tcW w:w="804" w:type="pct"/>
            <w:tcBorders>
              <w:top w:val="nil"/>
              <w:left w:val="nil"/>
              <w:bottom w:val="nil"/>
              <w:right w:val="single" w:sz="8" w:space="0" w:color="auto"/>
            </w:tcBorders>
            <w:shd w:val="clear" w:color="auto" w:fill="auto"/>
            <w:noWrap/>
            <w:vAlign w:val="bottom"/>
            <w:hideMark/>
          </w:tcPr>
          <w:p w14:paraId="3E83D162" w14:textId="77777777" w:rsidR="005E656E" w:rsidRPr="00562F04" w:rsidRDefault="005E656E" w:rsidP="009E13FC">
            <w:pPr>
              <w:spacing w:after="0" w:line="240" w:lineRule="auto"/>
              <w:rPr>
                <w:rFonts w:ascii="Calibri" w:eastAsia="Times New Roman" w:hAnsi="Calibri" w:cs="Calibri"/>
                <w:sz w:val="22"/>
                <w:szCs w:val="22"/>
              </w:rPr>
            </w:pPr>
            <w:r w:rsidRPr="00562F04">
              <w:rPr>
                <w:rFonts w:ascii="Calibri" w:eastAsia="Times New Roman" w:hAnsi="Calibri" w:cs="Calibri"/>
                <w:sz w:val="22"/>
                <w:szCs w:val="22"/>
              </w:rPr>
              <w:t> </w:t>
            </w:r>
          </w:p>
        </w:tc>
      </w:tr>
      <w:tr w:rsidR="005E656E" w:rsidRPr="00562F04" w14:paraId="45DCF75D" w14:textId="77777777" w:rsidTr="009E13FC">
        <w:trPr>
          <w:trHeight w:val="315"/>
        </w:trPr>
        <w:tc>
          <w:tcPr>
            <w:tcW w:w="918" w:type="pct"/>
            <w:tcBorders>
              <w:top w:val="nil"/>
              <w:left w:val="single" w:sz="8" w:space="0" w:color="auto"/>
              <w:bottom w:val="nil"/>
              <w:right w:val="nil"/>
            </w:tcBorders>
            <w:shd w:val="clear" w:color="000000" w:fill="AEAAAA"/>
            <w:noWrap/>
            <w:vAlign w:val="bottom"/>
            <w:hideMark/>
          </w:tcPr>
          <w:p w14:paraId="5DF6391B" w14:textId="77777777" w:rsidR="005E656E" w:rsidRPr="00562F04" w:rsidRDefault="005E656E" w:rsidP="009E13FC">
            <w:pPr>
              <w:spacing w:after="0" w:line="240" w:lineRule="auto"/>
              <w:rPr>
                <w:rFonts w:ascii="Calibri" w:eastAsia="Times New Roman" w:hAnsi="Calibri" w:cs="Calibri"/>
                <w:b/>
                <w:bCs/>
                <w:color w:val="000000"/>
                <w:sz w:val="22"/>
                <w:szCs w:val="22"/>
              </w:rPr>
            </w:pPr>
            <w:r w:rsidRPr="00562F04">
              <w:rPr>
                <w:rFonts w:ascii="Calibri" w:eastAsia="Times New Roman" w:hAnsi="Calibri" w:cs="Calibri"/>
                <w:b/>
                <w:bCs/>
                <w:color w:val="000000"/>
                <w:sz w:val="22"/>
                <w:szCs w:val="22"/>
              </w:rPr>
              <w:t>Totalt</w:t>
            </w:r>
          </w:p>
        </w:tc>
        <w:tc>
          <w:tcPr>
            <w:tcW w:w="677" w:type="pct"/>
            <w:tcBorders>
              <w:top w:val="nil"/>
              <w:left w:val="nil"/>
              <w:bottom w:val="nil"/>
              <w:right w:val="nil"/>
            </w:tcBorders>
            <w:shd w:val="clear" w:color="000000" w:fill="AEAAAA"/>
            <w:noWrap/>
            <w:vAlign w:val="bottom"/>
            <w:hideMark/>
          </w:tcPr>
          <w:p w14:paraId="49F996E7"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 </w:t>
            </w:r>
          </w:p>
        </w:tc>
        <w:tc>
          <w:tcPr>
            <w:tcW w:w="971" w:type="pct"/>
            <w:tcBorders>
              <w:top w:val="nil"/>
              <w:left w:val="nil"/>
              <w:bottom w:val="nil"/>
              <w:right w:val="nil"/>
            </w:tcBorders>
            <w:shd w:val="clear" w:color="000000" w:fill="AEAAAA"/>
            <w:noWrap/>
            <w:vAlign w:val="bottom"/>
            <w:hideMark/>
          </w:tcPr>
          <w:p w14:paraId="071EEA72" w14:textId="77777777" w:rsidR="005E656E" w:rsidRPr="00562F04" w:rsidRDefault="005E656E" w:rsidP="009E13FC">
            <w:pPr>
              <w:spacing w:after="0" w:line="240" w:lineRule="auto"/>
              <w:jc w:val="right"/>
              <w:rPr>
                <w:rFonts w:ascii="Calibri" w:eastAsia="Times New Roman" w:hAnsi="Calibri" w:cs="Calibri"/>
                <w:color w:val="000000"/>
              </w:rPr>
            </w:pPr>
            <w:r w:rsidRPr="00562F04">
              <w:rPr>
                <w:rFonts w:ascii="Calibri" w:eastAsia="Times New Roman" w:hAnsi="Calibri" w:cs="Calibri"/>
                <w:color w:val="000000"/>
              </w:rPr>
              <w:t>240 361 882</w:t>
            </w:r>
          </w:p>
        </w:tc>
        <w:tc>
          <w:tcPr>
            <w:tcW w:w="836" w:type="pct"/>
            <w:tcBorders>
              <w:top w:val="nil"/>
              <w:left w:val="nil"/>
              <w:bottom w:val="nil"/>
              <w:right w:val="nil"/>
            </w:tcBorders>
            <w:shd w:val="clear" w:color="000000" w:fill="AEAAAA"/>
            <w:noWrap/>
            <w:vAlign w:val="bottom"/>
            <w:hideMark/>
          </w:tcPr>
          <w:p w14:paraId="4814D8AD" w14:textId="77777777" w:rsidR="005E656E" w:rsidRPr="00562F04" w:rsidRDefault="005E656E" w:rsidP="009E13FC">
            <w:pPr>
              <w:spacing w:after="0" w:line="240" w:lineRule="auto"/>
              <w:jc w:val="right"/>
              <w:rPr>
                <w:rFonts w:ascii="Calibri" w:eastAsia="Times New Roman" w:hAnsi="Calibri" w:cs="Calibri"/>
                <w:color w:val="000000"/>
              </w:rPr>
            </w:pPr>
            <w:r w:rsidRPr="00562F04">
              <w:rPr>
                <w:rFonts w:ascii="Calibri" w:eastAsia="Times New Roman" w:hAnsi="Calibri" w:cs="Calibri"/>
                <w:color w:val="000000"/>
              </w:rPr>
              <w:t>286 748 278</w:t>
            </w:r>
          </w:p>
        </w:tc>
        <w:tc>
          <w:tcPr>
            <w:tcW w:w="794" w:type="pct"/>
            <w:tcBorders>
              <w:top w:val="nil"/>
              <w:left w:val="nil"/>
              <w:bottom w:val="nil"/>
              <w:right w:val="nil"/>
            </w:tcBorders>
            <w:shd w:val="clear" w:color="000000" w:fill="AEAAAA"/>
            <w:noWrap/>
            <w:vAlign w:val="bottom"/>
            <w:hideMark/>
          </w:tcPr>
          <w:p w14:paraId="62C946B4" w14:textId="77777777" w:rsidR="005E656E" w:rsidRPr="00562F04" w:rsidRDefault="005E656E" w:rsidP="009E13FC">
            <w:pPr>
              <w:spacing w:after="0" w:line="240" w:lineRule="auto"/>
              <w:jc w:val="right"/>
              <w:rPr>
                <w:rFonts w:ascii="Calibri" w:eastAsia="Times New Roman" w:hAnsi="Calibri" w:cs="Calibri"/>
                <w:color w:val="000000"/>
              </w:rPr>
            </w:pPr>
            <w:r w:rsidRPr="00562F04">
              <w:rPr>
                <w:rFonts w:ascii="Calibri" w:eastAsia="Times New Roman" w:hAnsi="Calibri" w:cs="Calibri"/>
                <w:color w:val="000000"/>
              </w:rPr>
              <w:t>308 060 518</w:t>
            </w:r>
          </w:p>
        </w:tc>
        <w:tc>
          <w:tcPr>
            <w:tcW w:w="804" w:type="pct"/>
            <w:tcBorders>
              <w:top w:val="nil"/>
              <w:left w:val="nil"/>
              <w:bottom w:val="nil"/>
              <w:right w:val="single" w:sz="8" w:space="0" w:color="auto"/>
            </w:tcBorders>
            <w:shd w:val="clear" w:color="000000" w:fill="FFF2CC"/>
            <w:noWrap/>
            <w:vAlign w:val="bottom"/>
            <w:hideMark/>
          </w:tcPr>
          <w:p w14:paraId="5EAA49C5" w14:textId="77777777" w:rsidR="005E656E" w:rsidRPr="00562F04" w:rsidRDefault="005E656E" w:rsidP="009E13FC">
            <w:pPr>
              <w:spacing w:after="0" w:line="240" w:lineRule="auto"/>
              <w:jc w:val="right"/>
              <w:rPr>
                <w:rFonts w:ascii="Calibri" w:eastAsia="Times New Roman" w:hAnsi="Calibri" w:cs="Calibri"/>
              </w:rPr>
            </w:pPr>
            <w:r w:rsidRPr="00562F04">
              <w:rPr>
                <w:rFonts w:ascii="Calibri" w:eastAsia="Times New Roman" w:hAnsi="Calibri" w:cs="Calibri"/>
              </w:rPr>
              <w:t>21 312 240</w:t>
            </w:r>
          </w:p>
        </w:tc>
      </w:tr>
      <w:tr w:rsidR="005E656E" w:rsidRPr="00562F04" w14:paraId="4A08E7A2" w14:textId="77777777" w:rsidTr="009E13FC">
        <w:trPr>
          <w:trHeight w:val="315"/>
        </w:trPr>
        <w:tc>
          <w:tcPr>
            <w:tcW w:w="918" w:type="pct"/>
            <w:tcBorders>
              <w:top w:val="nil"/>
              <w:left w:val="single" w:sz="8" w:space="0" w:color="auto"/>
              <w:bottom w:val="nil"/>
              <w:right w:val="nil"/>
            </w:tcBorders>
            <w:shd w:val="clear" w:color="000000" w:fill="AEAAAA"/>
            <w:noWrap/>
            <w:vAlign w:val="bottom"/>
            <w:hideMark/>
          </w:tcPr>
          <w:p w14:paraId="490A7ABC"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 </w:t>
            </w:r>
          </w:p>
        </w:tc>
        <w:tc>
          <w:tcPr>
            <w:tcW w:w="677" w:type="pct"/>
            <w:tcBorders>
              <w:top w:val="nil"/>
              <w:left w:val="nil"/>
              <w:bottom w:val="nil"/>
              <w:right w:val="nil"/>
            </w:tcBorders>
            <w:shd w:val="clear" w:color="000000" w:fill="AEAAAA"/>
            <w:noWrap/>
            <w:vAlign w:val="bottom"/>
            <w:hideMark/>
          </w:tcPr>
          <w:p w14:paraId="321350DE"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 </w:t>
            </w:r>
          </w:p>
        </w:tc>
        <w:tc>
          <w:tcPr>
            <w:tcW w:w="971" w:type="pct"/>
            <w:tcBorders>
              <w:top w:val="nil"/>
              <w:left w:val="nil"/>
              <w:bottom w:val="nil"/>
              <w:right w:val="nil"/>
            </w:tcBorders>
            <w:shd w:val="clear" w:color="000000" w:fill="AEAAAA"/>
            <w:noWrap/>
            <w:vAlign w:val="bottom"/>
            <w:hideMark/>
          </w:tcPr>
          <w:p w14:paraId="2A1234EF" w14:textId="77777777" w:rsidR="005E656E" w:rsidRPr="00562F04" w:rsidRDefault="005E656E" w:rsidP="009E13FC">
            <w:pPr>
              <w:spacing w:after="0" w:line="240" w:lineRule="auto"/>
              <w:jc w:val="right"/>
              <w:rPr>
                <w:rFonts w:ascii="Calibri" w:eastAsia="Times New Roman" w:hAnsi="Calibri" w:cs="Calibri"/>
                <w:color w:val="000000"/>
              </w:rPr>
            </w:pPr>
            <w:r w:rsidRPr="00562F04">
              <w:rPr>
                <w:rFonts w:ascii="Calibri" w:eastAsia="Times New Roman" w:hAnsi="Calibri" w:cs="Calibri"/>
                <w:color w:val="000000"/>
              </w:rPr>
              <w:t>-85 535 630</w:t>
            </w:r>
          </w:p>
        </w:tc>
        <w:tc>
          <w:tcPr>
            <w:tcW w:w="836" w:type="pct"/>
            <w:tcBorders>
              <w:top w:val="nil"/>
              <w:left w:val="nil"/>
              <w:bottom w:val="nil"/>
              <w:right w:val="nil"/>
            </w:tcBorders>
            <w:shd w:val="clear" w:color="000000" w:fill="AEAAAA"/>
            <w:noWrap/>
            <w:vAlign w:val="bottom"/>
            <w:hideMark/>
          </w:tcPr>
          <w:p w14:paraId="178577F6" w14:textId="77777777" w:rsidR="005E656E" w:rsidRPr="00562F04" w:rsidRDefault="005E656E" w:rsidP="009E13FC">
            <w:pPr>
              <w:spacing w:after="0" w:line="240" w:lineRule="auto"/>
              <w:jc w:val="right"/>
              <w:rPr>
                <w:rFonts w:ascii="Calibri" w:eastAsia="Times New Roman" w:hAnsi="Calibri" w:cs="Calibri"/>
                <w:color w:val="000000"/>
              </w:rPr>
            </w:pPr>
            <w:r w:rsidRPr="00562F04">
              <w:rPr>
                <w:rFonts w:ascii="Calibri" w:eastAsia="Times New Roman" w:hAnsi="Calibri" w:cs="Calibri"/>
                <w:color w:val="000000"/>
              </w:rPr>
              <w:t>-71 544 401</w:t>
            </w:r>
          </w:p>
        </w:tc>
        <w:tc>
          <w:tcPr>
            <w:tcW w:w="794" w:type="pct"/>
            <w:tcBorders>
              <w:top w:val="nil"/>
              <w:left w:val="nil"/>
              <w:bottom w:val="nil"/>
              <w:right w:val="nil"/>
            </w:tcBorders>
            <w:shd w:val="clear" w:color="000000" w:fill="AEAAAA"/>
            <w:noWrap/>
            <w:vAlign w:val="bottom"/>
            <w:hideMark/>
          </w:tcPr>
          <w:p w14:paraId="7657E89D" w14:textId="77777777" w:rsidR="005E656E" w:rsidRPr="00562F04" w:rsidRDefault="005E656E" w:rsidP="009E13FC">
            <w:pPr>
              <w:spacing w:after="0" w:line="240" w:lineRule="auto"/>
              <w:jc w:val="right"/>
              <w:rPr>
                <w:rFonts w:ascii="Calibri" w:eastAsia="Times New Roman" w:hAnsi="Calibri" w:cs="Calibri"/>
                <w:color w:val="000000"/>
              </w:rPr>
            </w:pPr>
            <w:r w:rsidRPr="00562F04">
              <w:rPr>
                <w:rFonts w:ascii="Calibri" w:eastAsia="Times New Roman" w:hAnsi="Calibri" w:cs="Calibri"/>
                <w:color w:val="000000"/>
              </w:rPr>
              <w:t>-86 262 516</w:t>
            </w:r>
          </w:p>
        </w:tc>
        <w:tc>
          <w:tcPr>
            <w:tcW w:w="804" w:type="pct"/>
            <w:tcBorders>
              <w:top w:val="nil"/>
              <w:left w:val="nil"/>
              <w:bottom w:val="nil"/>
              <w:right w:val="single" w:sz="8" w:space="0" w:color="auto"/>
            </w:tcBorders>
            <w:shd w:val="clear" w:color="000000" w:fill="FFF2CC"/>
            <w:noWrap/>
            <w:vAlign w:val="bottom"/>
            <w:hideMark/>
          </w:tcPr>
          <w:p w14:paraId="2583BD7B" w14:textId="77777777" w:rsidR="005E656E" w:rsidRPr="00562F04" w:rsidRDefault="005E656E" w:rsidP="009E13FC">
            <w:pPr>
              <w:spacing w:after="0" w:line="240" w:lineRule="auto"/>
              <w:jc w:val="right"/>
              <w:rPr>
                <w:rFonts w:ascii="Calibri" w:eastAsia="Times New Roman" w:hAnsi="Calibri" w:cs="Calibri"/>
              </w:rPr>
            </w:pPr>
            <w:r w:rsidRPr="00562F04">
              <w:rPr>
                <w:rFonts w:ascii="Calibri" w:eastAsia="Times New Roman" w:hAnsi="Calibri" w:cs="Calibri"/>
              </w:rPr>
              <w:t>-14 718 115</w:t>
            </w:r>
          </w:p>
        </w:tc>
      </w:tr>
      <w:tr w:rsidR="005E656E" w:rsidRPr="00562F04" w14:paraId="22659771" w14:textId="77777777" w:rsidTr="009E13FC">
        <w:trPr>
          <w:trHeight w:val="330"/>
        </w:trPr>
        <w:tc>
          <w:tcPr>
            <w:tcW w:w="918" w:type="pct"/>
            <w:tcBorders>
              <w:top w:val="nil"/>
              <w:left w:val="single" w:sz="8" w:space="0" w:color="auto"/>
              <w:bottom w:val="single" w:sz="8" w:space="0" w:color="auto"/>
              <w:right w:val="nil"/>
            </w:tcBorders>
            <w:shd w:val="clear" w:color="000000" w:fill="AEAAAA"/>
            <w:noWrap/>
            <w:vAlign w:val="bottom"/>
            <w:hideMark/>
          </w:tcPr>
          <w:p w14:paraId="52AB046C"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 </w:t>
            </w:r>
          </w:p>
        </w:tc>
        <w:tc>
          <w:tcPr>
            <w:tcW w:w="677" w:type="pct"/>
            <w:tcBorders>
              <w:top w:val="nil"/>
              <w:left w:val="nil"/>
              <w:bottom w:val="single" w:sz="8" w:space="0" w:color="auto"/>
              <w:right w:val="nil"/>
            </w:tcBorders>
            <w:shd w:val="clear" w:color="000000" w:fill="AEAAAA"/>
            <w:noWrap/>
            <w:vAlign w:val="bottom"/>
            <w:hideMark/>
          </w:tcPr>
          <w:p w14:paraId="05D58385" w14:textId="77777777" w:rsidR="005E656E" w:rsidRPr="00562F04" w:rsidRDefault="005E656E" w:rsidP="009E13FC">
            <w:pPr>
              <w:spacing w:after="0" w:line="240" w:lineRule="auto"/>
              <w:rPr>
                <w:rFonts w:ascii="Calibri" w:eastAsia="Times New Roman" w:hAnsi="Calibri" w:cs="Calibri"/>
                <w:color w:val="000000"/>
                <w:sz w:val="22"/>
                <w:szCs w:val="22"/>
              </w:rPr>
            </w:pPr>
            <w:r w:rsidRPr="00562F04">
              <w:rPr>
                <w:rFonts w:ascii="Calibri" w:eastAsia="Times New Roman" w:hAnsi="Calibri" w:cs="Calibri"/>
                <w:color w:val="000000"/>
                <w:sz w:val="22"/>
                <w:szCs w:val="22"/>
              </w:rPr>
              <w:t> </w:t>
            </w:r>
          </w:p>
        </w:tc>
        <w:tc>
          <w:tcPr>
            <w:tcW w:w="971" w:type="pct"/>
            <w:tcBorders>
              <w:top w:val="nil"/>
              <w:left w:val="nil"/>
              <w:bottom w:val="single" w:sz="8" w:space="0" w:color="auto"/>
              <w:right w:val="nil"/>
            </w:tcBorders>
            <w:shd w:val="clear" w:color="000000" w:fill="AEAAAA"/>
            <w:noWrap/>
            <w:vAlign w:val="bottom"/>
            <w:hideMark/>
          </w:tcPr>
          <w:p w14:paraId="6B234873" w14:textId="77777777" w:rsidR="005E656E" w:rsidRPr="00562F04" w:rsidRDefault="005E656E" w:rsidP="009E13FC">
            <w:pPr>
              <w:spacing w:after="0" w:line="240" w:lineRule="auto"/>
              <w:jc w:val="right"/>
              <w:rPr>
                <w:rFonts w:ascii="Calibri" w:eastAsia="Times New Roman" w:hAnsi="Calibri" w:cs="Calibri"/>
                <w:b/>
                <w:bCs/>
                <w:color w:val="000000"/>
              </w:rPr>
            </w:pPr>
            <w:r w:rsidRPr="00562F04">
              <w:rPr>
                <w:rFonts w:ascii="Calibri" w:eastAsia="Times New Roman" w:hAnsi="Calibri" w:cs="Calibri"/>
                <w:b/>
                <w:bCs/>
                <w:color w:val="000000"/>
              </w:rPr>
              <w:t>154 829 977</w:t>
            </w:r>
          </w:p>
        </w:tc>
        <w:tc>
          <w:tcPr>
            <w:tcW w:w="836" w:type="pct"/>
            <w:tcBorders>
              <w:top w:val="nil"/>
              <w:left w:val="nil"/>
              <w:bottom w:val="single" w:sz="8" w:space="0" w:color="auto"/>
              <w:right w:val="nil"/>
            </w:tcBorders>
            <w:shd w:val="clear" w:color="000000" w:fill="AEAAAA"/>
            <w:noWrap/>
            <w:vAlign w:val="bottom"/>
            <w:hideMark/>
          </w:tcPr>
          <w:p w14:paraId="439F5A64" w14:textId="77777777" w:rsidR="005E656E" w:rsidRPr="00562F04" w:rsidRDefault="005E656E" w:rsidP="009E13FC">
            <w:pPr>
              <w:spacing w:after="0" w:line="240" w:lineRule="auto"/>
              <w:jc w:val="right"/>
              <w:rPr>
                <w:rFonts w:ascii="Calibri" w:eastAsia="Times New Roman" w:hAnsi="Calibri" w:cs="Calibri"/>
                <w:b/>
                <w:bCs/>
                <w:color w:val="000000"/>
              </w:rPr>
            </w:pPr>
            <w:r w:rsidRPr="00562F04">
              <w:rPr>
                <w:rFonts w:ascii="Calibri" w:eastAsia="Times New Roman" w:hAnsi="Calibri" w:cs="Calibri"/>
                <w:b/>
                <w:bCs/>
                <w:color w:val="000000"/>
              </w:rPr>
              <w:t>215 203 877</w:t>
            </w:r>
          </w:p>
        </w:tc>
        <w:tc>
          <w:tcPr>
            <w:tcW w:w="794" w:type="pct"/>
            <w:tcBorders>
              <w:top w:val="nil"/>
              <w:left w:val="nil"/>
              <w:bottom w:val="single" w:sz="8" w:space="0" w:color="auto"/>
              <w:right w:val="nil"/>
            </w:tcBorders>
            <w:shd w:val="clear" w:color="000000" w:fill="AEAAAA"/>
            <w:noWrap/>
            <w:vAlign w:val="bottom"/>
            <w:hideMark/>
          </w:tcPr>
          <w:p w14:paraId="535B767C" w14:textId="77777777" w:rsidR="005E656E" w:rsidRPr="00562F04" w:rsidRDefault="005E656E" w:rsidP="009E13FC">
            <w:pPr>
              <w:spacing w:after="0" w:line="240" w:lineRule="auto"/>
              <w:jc w:val="right"/>
              <w:rPr>
                <w:rFonts w:ascii="Calibri" w:eastAsia="Times New Roman" w:hAnsi="Calibri" w:cs="Calibri"/>
                <w:b/>
                <w:bCs/>
                <w:color w:val="000000"/>
              </w:rPr>
            </w:pPr>
            <w:r w:rsidRPr="00562F04">
              <w:rPr>
                <w:rFonts w:ascii="Calibri" w:eastAsia="Times New Roman" w:hAnsi="Calibri" w:cs="Calibri"/>
                <w:b/>
                <w:bCs/>
                <w:color w:val="000000"/>
              </w:rPr>
              <w:t>221 798 002</w:t>
            </w:r>
          </w:p>
        </w:tc>
        <w:tc>
          <w:tcPr>
            <w:tcW w:w="804" w:type="pct"/>
            <w:tcBorders>
              <w:top w:val="nil"/>
              <w:left w:val="nil"/>
              <w:bottom w:val="single" w:sz="8" w:space="0" w:color="auto"/>
              <w:right w:val="single" w:sz="8" w:space="0" w:color="auto"/>
            </w:tcBorders>
            <w:shd w:val="clear" w:color="000000" w:fill="FFF2CC"/>
            <w:noWrap/>
            <w:vAlign w:val="bottom"/>
            <w:hideMark/>
          </w:tcPr>
          <w:p w14:paraId="76DD49D0" w14:textId="77777777" w:rsidR="005E656E" w:rsidRPr="00562F04" w:rsidRDefault="005E656E" w:rsidP="009E13FC">
            <w:pPr>
              <w:spacing w:after="0" w:line="240" w:lineRule="auto"/>
              <w:jc w:val="right"/>
              <w:rPr>
                <w:rFonts w:ascii="Calibri" w:eastAsia="Times New Roman" w:hAnsi="Calibri" w:cs="Calibri"/>
                <w:b/>
                <w:bCs/>
                <w:color w:val="C00000"/>
              </w:rPr>
            </w:pPr>
            <w:r w:rsidRPr="00562F04">
              <w:rPr>
                <w:rFonts w:ascii="Calibri" w:eastAsia="Times New Roman" w:hAnsi="Calibri" w:cs="Calibri"/>
                <w:b/>
                <w:bCs/>
                <w:color w:val="C00000"/>
              </w:rPr>
              <w:t>6 594 125</w:t>
            </w:r>
          </w:p>
        </w:tc>
      </w:tr>
    </w:tbl>
    <w:p w14:paraId="2E6F8CAA" w14:textId="77777777" w:rsidR="005E656E" w:rsidRDefault="005E656E" w:rsidP="005E656E"/>
    <w:p w14:paraId="08741B98" w14:textId="77777777" w:rsidR="005E656E" w:rsidRDefault="005E656E" w:rsidP="005E656E"/>
    <w:p w14:paraId="695354C8" w14:textId="77777777" w:rsidR="005E656E" w:rsidRPr="00C843FE" w:rsidRDefault="005E656E" w:rsidP="00261D1F">
      <w:pPr>
        <w:pStyle w:val="Overskrift4"/>
      </w:pPr>
      <w:bookmarkStart w:id="66" w:name="_Toc402722679"/>
      <w:bookmarkStart w:id="67" w:name="_Toc466363554"/>
      <w:bookmarkStart w:id="68" w:name="_Toc497898452"/>
      <w:bookmarkStart w:id="69" w:name="_Toc23082627"/>
      <w:bookmarkStart w:id="70" w:name="_Toc57111004"/>
      <w:r w:rsidRPr="00C843FE">
        <w:t>Kommuneadministrasjonen innen oppvekst og kultur</w:t>
      </w:r>
      <w:bookmarkEnd w:id="66"/>
      <w:bookmarkEnd w:id="67"/>
      <w:bookmarkEnd w:id="68"/>
      <w:bookmarkEnd w:id="69"/>
      <w:bookmarkEnd w:id="70"/>
    </w:p>
    <w:p w14:paraId="3CE87032" w14:textId="77777777" w:rsidR="005E656E" w:rsidRPr="00C347A8" w:rsidRDefault="005E656E" w:rsidP="005E656E">
      <w:r w:rsidRPr="00C347A8">
        <w:t xml:space="preserve">Kommunenivåets fagavdeling innen skole og barnehage, representerer kommunen som skoleeier, samt skole- og barnehagefaglig myndighet. </w:t>
      </w:r>
    </w:p>
    <w:p w14:paraId="3C250B73" w14:textId="3CBF1D27" w:rsidR="005E656E" w:rsidRDefault="005E656E" w:rsidP="005E656E">
      <w:r w:rsidRPr="00C347A8">
        <w:t xml:space="preserve">Undervisningsadministrasjonen, ansvar 2002, dekker </w:t>
      </w:r>
      <w:r w:rsidR="00B872FE">
        <w:t>i tillegg til</w:t>
      </w:r>
      <w:r w:rsidRPr="00C347A8">
        <w:t xml:space="preserve"> lønn</w:t>
      </w:r>
      <w:r w:rsidR="00B872FE">
        <w:t xml:space="preserve"> for</w:t>
      </w:r>
      <w:r w:rsidRPr="00C347A8">
        <w:t xml:space="preserve"> administrasjonen og rene kontorutgifter, en del utgifter for ledelse av skoler og barnehage; bla ledernettverk, kompetansehevingstiltak for ledere og fellesutgifter vedrørende utviklingsprosjekter.  Ansvar 2002 må sees i sammenheng med ansvar 2400 (Barnehager generelt), og ansvar 2600 (Grunnskole generelt). De nevnte ansvarsområdene ligger knyttet til undervisningsadministrasjonen. All lærlingelønn knyttet til skole og barnehage er samlet felles under ansvar 2400 og 2600.</w:t>
      </w:r>
    </w:p>
    <w:p w14:paraId="74351A15" w14:textId="77777777" w:rsidR="005E656E" w:rsidRDefault="005E656E" w:rsidP="00261D1F">
      <w:pPr>
        <w:pStyle w:val="Overskrift4"/>
      </w:pPr>
      <w:r w:rsidRPr="000D3EEB">
        <w:t xml:space="preserve">Regnskap og budsjett </w:t>
      </w:r>
      <w:r>
        <w:t>administrasjon oppvekst og kultur</w:t>
      </w:r>
    </w:p>
    <w:tbl>
      <w:tblPr>
        <w:tblW w:w="5000" w:type="pct"/>
        <w:tblCellMar>
          <w:left w:w="70" w:type="dxa"/>
          <w:right w:w="70" w:type="dxa"/>
        </w:tblCellMar>
        <w:tblLook w:val="04A0" w:firstRow="1" w:lastRow="0" w:firstColumn="1" w:lastColumn="0" w:noHBand="0" w:noVBand="1"/>
      </w:tblPr>
      <w:tblGrid>
        <w:gridCol w:w="1307"/>
        <w:gridCol w:w="1373"/>
        <w:gridCol w:w="1276"/>
        <w:gridCol w:w="1276"/>
        <w:gridCol w:w="1276"/>
        <w:gridCol w:w="1276"/>
        <w:gridCol w:w="1276"/>
      </w:tblGrid>
      <w:tr w:rsidR="005E656E" w:rsidRPr="002557BF" w14:paraId="07525331" w14:textId="77777777" w:rsidTr="009E13FC">
        <w:trPr>
          <w:trHeight w:val="300"/>
        </w:trPr>
        <w:tc>
          <w:tcPr>
            <w:tcW w:w="709" w:type="pct"/>
            <w:tcBorders>
              <w:top w:val="single" w:sz="4" w:space="0" w:color="auto"/>
              <w:left w:val="single" w:sz="4" w:space="0" w:color="auto"/>
              <w:bottom w:val="nil"/>
              <w:right w:val="single" w:sz="4" w:space="0" w:color="auto"/>
            </w:tcBorders>
            <w:shd w:val="clear" w:color="auto" w:fill="auto"/>
            <w:noWrap/>
            <w:vAlign w:val="bottom"/>
            <w:hideMark/>
          </w:tcPr>
          <w:p w14:paraId="343699A1" w14:textId="77777777" w:rsidR="005E656E" w:rsidRPr="002557BF" w:rsidRDefault="005E656E" w:rsidP="009E13FC">
            <w:pPr>
              <w:spacing w:after="0" w:line="240" w:lineRule="auto"/>
              <w:rPr>
                <w:rFonts w:ascii="Calibri" w:eastAsia="Times New Roman" w:hAnsi="Calibri" w:cs="Calibri"/>
                <w:b/>
                <w:bCs/>
                <w:color w:val="000000"/>
                <w:sz w:val="22"/>
                <w:szCs w:val="22"/>
              </w:rPr>
            </w:pPr>
            <w:r w:rsidRPr="002557BF">
              <w:rPr>
                <w:rFonts w:ascii="Calibri" w:eastAsia="Times New Roman" w:hAnsi="Calibri" w:cs="Calibri"/>
                <w:b/>
                <w:bCs/>
                <w:color w:val="000000"/>
                <w:sz w:val="22"/>
                <w:szCs w:val="22"/>
              </w:rPr>
              <w:t> </w:t>
            </w:r>
          </w:p>
        </w:tc>
        <w:tc>
          <w:tcPr>
            <w:tcW w:w="728" w:type="pct"/>
            <w:tcBorders>
              <w:top w:val="single" w:sz="4" w:space="0" w:color="auto"/>
              <w:left w:val="nil"/>
              <w:bottom w:val="nil"/>
              <w:right w:val="nil"/>
            </w:tcBorders>
            <w:shd w:val="clear" w:color="auto" w:fill="auto"/>
            <w:noWrap/>
            <w:vAlign w:val="bottom"/>
            <w:hideMark/>
          </w:tcPr>
          <w:p w14:paraId="2DB09506" w14:textId="77777777" w:rsidR="005E656E" w:rsidRPr="002557BF" w:rsidRDefault="005E656E" w:rsidP="009E13FC">
            <w:pPr>
              <w:spacing w:after="0" w:line="240" w:lineRule="auto"/>
              <w:rPr>
                <w:rFonts w:ascii="Calibri" w:eastAsia="Times New Roman" w:hAnsi="Calibri" w:cs="Calibri"/>
                <w:b/>
                <w:bCs/>
                <w:color w:val="000000"/>
                <w:sz w:val="22"/>
                <w:szCs w:val="22"/>
              </w:rPr>
            </w:pPr>
            <w:r w:rsidRPr="002557BF">
              <w:rPr>
                <w:rFonts w:ascii="Calibri" w:eastAsia="Times New Roman" w:hAnsi="Calibri" w:cs="Calibri"/>
                <w:b/>
                <w:bCs/>
                <w:color w:val="000000"/>
                <w:sz w:val="22"/>
                <w:szCs w:val="22"/>
              </w:rPr>
              <w:t>Regnskap 2021</w:t>
            </w:r>
          </w:p>
        </w:tc>
        <w:tc>
          <w:tcPr>
            <w:tcW w:w="795" w:type="pct"/>
            <w:tcBorders>
              <w:top w:val="single" w:sz="4" w:space="0" w:color="auto"/>
              <w:left w:val="nil"/>
              <w:bottom w:val="nil"/>
              <w:right w:val="nil"/>
            </w:tcBorders>
            <w:shd w:val="clear" w:color="auto" w:fill="auto"/>
            <w:noWrap/>
            <w:vAlign w:val="bottom"/>
            <w:hideMark/>
          </w:tcPr>
          <w:p w14:paraId="6A51D15B" w14:textId="77777777" w:rsidR="005E656E" w:rsidRPr="002557BF" w:rsidRDefault="005E656E" w:rsidP="009E13FC">
            <w:pPr>
              <w:spacing w:after="0" w:line="240" w:lineRule="auto"/>
              <w:rPr>
                <w:rFonts w:ascii="Calibri" w:eastAsia="Times New Roman" w:hAnsi="Calibri" w:cs="Calibri"/>
                <w:b/>
                <w:bCs/>
                <w:color w:val="000000"/>
                <w:sz w:val="22"/>
                <w:szCs w:val="22"/>
              </w:rPr>
            </w:pPr>
            <w:r w:rsidRPr="002557BF">
              <w:rPr>
                <w:rFonts w:ascii="Calibri" w:eastAsia="Times New Roman" w:hAnsi="Calibri" w:cs="Calibri"/>
                <w:b/>
                <w:bCs/>
                <w:color w:val="000000"/>
                <w:sz w:val="22"/>
                <w:szCs w:val="22"/>
              </w:rPr>
              <w:t>Budsjett 2022</w:t>
            </w:r>
          </w:p>
        </w:tc>
        <w:tc>
          <w:tcPr>
            <w:tcW w:w="728" w:type="pct"/>
            <w:tcBorders>
              <w:top w:val="single" w:sz="4" w:space="0" w:color="auto"/>
              <w:left w:val="nil"/>
              <w:bottom w:val="nil"/>
              <w:right w:val="nil"/>
            </w:tcBorders>
            <w:shd w:val="clear" w:color="000000" w:fill="E7E6E6"/>
            <w:noWrap/>
            <w:vAlign w:val="bottom"/>
            <w:hideMark/>
          </w:tcPr>
          <w:p w14:paraId="5FD98984" w14:textId="77777777" w:rsidR="005E656E" w:rsidRPr="002557BF" w:rsidRDefault="005E656E" w:rsidP="009E13FC">
            <w:pPr>
              <w:spacing w:after="0" w:line="240" w:lineRule="auto"/>
              <w:rPr>
                <w:rFonts w:ascii="Calibri" w:eastAsia="Times New Roman" w:hAnsi="Calibri" w:cs="Calibri"/>
                <w:b/>
                <w:bCs/>
                <w:color w:val="000000"/>
                <w:sz w:val="22"/>
                <w:szCs w:val="22"/>
              </w:rPr>
            </w:pPr>
            <w:r w:rsidRPr="002557BF">
              <w:rPr>
                <w:rFonts w:ascii="Calibri" w:eastAsia="Times New Roman" w:hAnsi="Calibri" w:cs="Calibri"/>
                <w:b/>
                <w:bCs/>
                <w:color w:val="000000"/>
                <w:sz w:val="22"/>
                <w:szCs w:val="22"/>
              </w:rPr>
              <w:t>Budsjett 2023</w:t>
            </w:r>
          </w:p>
        </w:tc>
        <w:tc>
          <w:tcPr>
            <w:tcW w:w="651" w:type="pct"/>
            <w:tcBorders>
              <w:top w:val="single" w:sz="4" w:space="0" w:color="auto"/>
              <w:left w:val="nil"/>
              <w:bottom w:val="nil"/>
              <w:right w:val="nil"/>
            </w:tcBorders>
            <w:shd w:val="clear" w:color="auto" w:fill="auto"/>
            <w:noWrap/>
            <w:vAlign w:val="bottom"/>
            <w:hideMark/>
          </w:tcPr>
          <w:p w14:paraId="377D77A7" w14:textId="77777777" w:rsidR="005E656E" w:rsidRPr="002557BF" w:rsidRDefault="005E656E" w:rsidP="009E13FC">
            <w:pPr>
              <w:spacing w:after="0" w:line="240" w:lineRule="auto"/>
              <w:rPr>
                <w:rFonts w:ascii="Calibri" w:eastAsia="Times New Roman" w:hAnsi="Calibri" w:cs="Calibri"/>
                <w:b/>
                <w:bCs/>
                <w:color w:val="000000"/>
                <w:sz w:val="22"/>
                <w:szCs w:val="22"/>
              </w:rPr>
            </w:pPr>
            <w:r w:rsidRPr="002557BF">
              <w:rPr>
                <w:rFonts w:ascii="Calibri" w:eastAsia="Times New Roman" w:hAnsi="Calibri" w:cs="Calibri"/>
                <w:b/>
                <w:bCs/>
                <w:color w:val="000000"/>
                <w:sz w:val="22"/>
                <w:szCs w:val="22"/>
              </w:rPr>
              <w:t>Budsjett 2024</w:t>
            </w:r>
          </w:p>
        </w:tc>
        <w:tc>
          <w:tcPr>
            <w:tcW w:w="709" w:type="pct"/>
            <w:tcBorders>
              <w:top w:val="single" w:sz="4" w:space="0" w:color="auto"/>
              <w:left w:val="nil"/>
              <w:bottom w:val="nil"/>
              <w:right w:val="nil"/>
            </w:tcBorders>
            <w:shd w:val="clear" w:color="auto" w:fill="auto"/>
            <w:noWrap/>
            <w:vAlign w:val="bottom"/>
            <w:hideMark/>
          </w:tcPr>
          <w:p w14:paraId="63640E51" w14:textId="77777777" w:rsidR="005E656E" w:rsidRPr="002557BF" w:rsidRDefault="005E656E" w:rsidP="009E13FC">
            <w:pPr>
              <w:spacing w:after="0" w:line="240" w:lineRule="auto"/>
              <w:rPr>
                <w:rFonts w:ascii="Calibri" w:eastAsia="Times New Roman" w:hAnsi="Calibri" w:cs="Calibri"/>
                <w:b/>
                <w:bCs/>
                <w:color w:val="000000"/>
                <w:sz w:val="22"/>
                <w:szCs w:val="22"/>
              </w:rPr>
            </w:pPr>
            <w:r w:rsidRPr="002557BF">
              <w:rPr>
                <w:rFonts w:ascii="Calibri" w:eastAsia="Times New Roman" w:hAnsi="Calibri" w:cs="Calibri"/>
                <w:b/>
                <w:bCs/>
                <w:color w:val="000000"/>
                <w:sz w:val="22"/>
                <w:szCs w:val="22"/>
              </w:rPr>
              <w:t>Budsjett 2025</w:t>
            </w:r>
          </w:p>
        </w:tc>
        <w:tc>
          <w:tcPr>
            <w:tcW w:w="680" w:type="pct"/>
            <w:tcBorders>
              <w:top w:val="single" w:sz="4" w:space="0" w:color="auto"/>
              <w:left w:val="nil"/>
              <w:bottom w:val="nil"/>
              <w:right w:val="single" w:sz="4" w:space="0" w:color="auto"/>
            </w:tcBorders>
            <w:shd w:val="clear" w:color="auto" w:fill="auto"/>
            <w:noWrap/>
            <w:vAlign w:val="bottom"/>
            <w:hideMark/>
          </w:tcPr>
          <w:p w14:paraId="108632AA" w14:textId="77777777" w:rsidR="005E656E" w:rsidRPr="002557BF" w:rsidRDefault="005E656E" w:rsidP="009E13FC">
            <w:pPr>
              <w:spacing w:after="0" w:line="240" w:lineRule="auto"/>
              <w:rPr>
                <w:rFonts w:ascii="Calibri" w:eastAsia="Times New Roman" w:hAnsi="Calibri" w:cs="Calibri"/>
                <w:b/>
                <w:bCs/>
                <w:color w:val="000000"/>
                <w:sz w:val="22"/>
                <w:szCs w:val="22"/>
              </w:rPr>
            </w:pPr>
            <w:r w:rsidRPr="002557BF">
              <w:rPr>
                <w:rFonts w:ascii="Calibri" w:eastAsia="Times New Roman" w:hAnsi="Calibri" w:cs="Calibri"/>
                <w:b/>
                <w:bCs/>
                <w:color w:val="000000"/>
                <w:sz w:val="22"/>
                <w:szCs w:val="22"/>
              </w:rPr>
              <w:t>Budsjett 2026</w:t>
            </w:r>
          </w:p>
        </w:tc>
      </w:tr>
      <w:tr w:rsidR="005E656E" w:rsidRPr="002557BF" w14:paraId="2D5E74E0" w14:textId="77777777" w:rsidTr="009E13FC">
        <w:trPr>
          <w:trHeight w:val="300"/>
        </w:trPr>
        <w:tc>
          <w:tcPr>
            <w:tcW w:w="709" w:type="pct"/>
            <w:tcBorders>
              <w:top w:val="nil"/>
              <w:left w:val="single" w:sz="4" w:space="0" w:color="auto"/>
              <w:bottom w:val="nil"/>
              <w:right w:val="single" w:sz="4" w:space="0" w:color="auto"/>
            </w:tcBorders>
            <w:shd w:val="clear" w:color="auto" w:fill="auto"/>
            <w:noWrap/>
            <w:vAlign w:val="bottom"/>
            <w:hideMark/>
          </w:tcPr>
          <w:p w14:paraId="7C4E3173" w14:textId="77777777" w:rsidR="005E656E" w:rsidRPr="002557BF" w:rsidRDefault="005E656E" w:rsidP="009E13FC">
            <w:pPr>
              <w:spacing w:after="0" w:line="240" w:lineRule="auto"/>
              <w:rPr>
                <w:rFonts w:ascii="Calibri" w:eastAsia="Times New Roman" w:hAnsi="Calibri" w:cs="Calibri"/>
                <w:b/>
                <w:bCs/>
                <w:color w:val="000000"/>
                <w:sz w:val="22"/>
                <w:szCs w:val="22"/>
              </w:rPr>
            </w:pPr>
            <w:r w:rsidRPr="002557BF">
              <w:rPr>
                <w:rFonts w:ascii="Calibri" w:eastAsia="Times New Roman" w:hAnsi="Calibri" w:cs="Calibri"/>
                <w:b/>
                <w:bCs/>
                <w:color w:val="000000"/>
                <w:sz w:val="22"/>
                <w:szCs w:val="22"/>
              </w:rPr>
              <w:t>Sum utgifter</w:t>
            </w:r>
          </w:p>
        </w:tc>
        <w:tc>
          <w:tcPr>
            <w:tcW w:w="728" w:type="pct"/>
            <w:tcBorders>
              <w:top w:val="single" w:sz="4" w:space="0" w:color="auto"/>
              <w:left w:val="nil"/>
              <w:bottom w:val="nil"/>
              <w:right w:val="nil"/>
            </w:tcBorders>
            <w:shd w:val="clear" w:color="auto" w:fill="auto"/>
            <w:noWrap/>
            <w:vAlign w:val="bottom"/>
            <w:hideMark/>
          </w:tcPr>
          <w:p w14:paraId="5ECC00E3" w14:textId="77777777" w:rsidR="005E656E" w:rsidRPr="002557BF" w:rsidRDefault="005E656E" w:rsidP="009E13FC">
            <w:pPr>
              <w:spacing w:after="0" w:line="240" w:lineRule="auto"/>
              <w:jc w:val="right"/>
              <w:rPr>
                <w:rFonts w:ascii="Calibri" w:eastAsia="Times New Roman" w:hAnsi="Calibri" w:cs="Calibri"/>
                <w:color w:val="000000"/>
                <w:sz w:val="22"/>
                <w:szCs w:val="22"/>
              </w:rPr>
            </w:pPr>
            <w:r w:rsidRPr="002557BF">
              <w:rPr>
                <w:rFonts w:ascii="Calibri" w:eastAsia="Times New Roman" w:hAnsi="Calibri" w:cs="Calibri"/>
                <w:color w:val="000000"/>
                <w:sz w:val="22"/>
                <w:szCs w:val="22"/>
              </w:rPr>
              <w:t>4 128 846</w:t>
            </w:r>
          </w:p>
        </w:tc>
        <w:tc>
          <w:tcPr>
            <w:tcW w:w="795" w:type="pct"/>
            <w:tcBorders>
              <w:top w:val="single" w:sz="4" w:space="0" w:color="auto"/>
              <w:left w:val="nil"/>
              <w:bottom w:val="nil"/>
              <w:right w:val="nil"/>
            </w:tcBorders>
            <w:shd w:val="clear" w:color="auto" w:fill="auto"/>
            <w:noWrap/>
            <w:vAlign w:val="bottom"/>
            <w:hideMark/>
          </w:tcPr>
          <w:p w14:paraId="534AE4E6" w14:textId="77777777" w:rsidR="005E656E" w:rsidRPr="002557BF" w:rsidRDefault="005E656E" w:rsidP="009E13FC">
            <w:pPr>
              <w:spacing w:after="0" w:line="240" w:lineRule="auto"/>
              <w:jc w:val="right"/>
              <w:rPr>
                <w:rFonts w:ascii="Calibri" w:eastAsia="Times New Roman" w:hAnsi="Calibri" w:cs="Calibri"/>
                <w:color w:val="000000"/>
                <w:sz w:val="22"/>
                <w:szCs w:val="22"/>
              </w:rPr>
            </w:pPr>
            <w:r w:rsidRPr="002557BF">
              <w:rPr>
                <w:rFonts w:ascii="Calibri" w:eastAsia="Times New Roman" w:hAnsi="Calibri" w:cs="Calibri"/>
                <w:color w:val="000000"/>
                <w:sz w:val="22"/>
                <w:szCs w:val="22"/>
              </w:rPr>
              <w:t>4 374 401</w:t>
            </w:r>
          </w:p>
        </w:tc>
        <w:tc>
          <w:tcPr>
            <w:tcW w:w="728" w:type="pct"/>
            <w:tcBorders>
              <w:top w:val="single" w:sz="4" w:space="0" w:color="auto"/>
              <w:left w:val="nil"/>
              <w:bottom w:val="nil"/>
              <w:right w:val="nil"/>
            </w:tcBorders>
            <w:shd w:val="clear" w:color="000000" w:fill="E7E6E6"/>
            <w:noWrap/>
            <w:vAlign w:val="bottom"/>
            <w:hideMark/>
          </w:tcPr>
          <w:p w14:paraId="7B3C1CA0" w14:textId="77777777" w:rsidR="005E656E" w:rsidRPr="002557BF" w:rsidRDefault="005E656E" w:rsidP="009E13FC">
            <w:pPr>
              <w:spacing w:after="0" w:line="240" w:lineRule="auto"/>
              <w:jc w:val="right"/>
              <w:rPr>
                <w:rFonts w:ascii="Calibri" w:eastAsia="Times New Roman" w:hAnsi="Calibri" w:cs="Calibri"/>
                <w:color w:val="000000"/>
                <w:sz w:val="22"/>
                <w:szCs w:val="22"/>
              </w:rPr>
            </w:pPr>
            <w:r w:rsidRPr="002557BF">
              <w:rPr>
                <w:rFonts w:ascii="Calibri" w:eastAsia="Times New Roman" w:hAnsi="Calibri" w:cs="Calibri"/>
                <w:color w:val="000000"/>
                <w:sz w:val="22"/>
                <w:szCs w:val="22"/>
              </w:rPr>
              <w:t>4 454 422</w:t>
            </w:r>
          </w:p>
        </w:tc>
        <w:tc>
          <w:tcPr>
            <w:tcW w:w="651" w:type="pct"/>
            <w:tcBorders>
              <w:top w:val="single" w:sz="4" w:space="0" w:color="auto"/>
              <w:left w:val="nil"/>
              <w:bottom w:val="nil"/>
              <w:right w:val="nil"/>
            </w:tcBorders>
            <w:shd w:val="clear" w:color="auto" w:fill="auto"/>
            <w:noWrap/>
            <w:vAlign w:val="bottom"/>
            <w:hideMark/>
          </w:tcPr>
          <w:p w14:paraId="4C23147E" w14:textId="77777777" w:rsidR="005E656E" w:rsidRPr="002557BF" w:rsidRDefault="005E656E" w:rsidP="009E13FC">
            <w:pPr>
              <w:spacing w:after="0" w:line="240" w:lineRule="auto"/>
              <w:jc w:val="right"/>
              <w:rPr>
                <w:rFonts w:ascii="Calibri" w:eastAsia="Times New Roman" w:hAnsi="Calibri" w:cs="Calibri"/>
                <w:color w:val="000000"/>
                <w:sz w:val="22"/>
                <w:szCs w:val="22"/>
              </w:rPr>
            </w:pPr>
            <w:r w:rsidRPr="002557BF">
              <w:rPr>
                <w:rFonts w:ascii="Calibri" w:eastAsia="Times New Roman" w:hAnsi="Calibri" w:cs="Calibri"/>
                <w:color w:val="000000"/>
                <w:sz w:val="22"/>
                <w:szCs w:val="22"/>
              </w:rPr>
              <w:t>4 154 422</w:t>
            </w:r>
          </w:p>
        </w:tc>
        <w:tc>
          <w:tcPr>
            <w:tcW w:w="709" w:type="pct"/>
            <w:tcBorders>
              <w:top w:val="single" w:sz="4" w:space="0" w:color="auto"/>
              <w:left w:val="nil"/>
              <w:bottom w:val="nil"/>
              <w:right w:val="nil"/>
            </w:tcBorders>
            <w:shd w:val="clear" w:color="auto" w:fill="auto"/>
            <w:noWrap/>
            <w:vAlign w:val="bottom"/>
            <w:hideMark/>
          </w:tcPr>
          <w:p w14:paraId="78D6150A" w14:textId="77777777" w:rsidR="005E656E" w:rsidRPr="002557BF" w:rsidRDefault="005E656E" w:rsidP="009E13FC">
            <w:pPr>
              <w:spacing w:after="0" w:line="240" w:lineRule="auto"/>
              <w:jc w:val="right"/>
              <w:rPr>
                <w:rFonts w:ascii="Calibri" w:eastAsia="Times New Roman" w:hAnsi="Calibri" w:cs="Calibri"/>
                <w:color w:val="000000"/>
                <w:sz w:val="22"/>
                <w:szCs w:val="22"/>
              </w:rPr>
            </w:pPr>
            <w:r w:rsidRPr="002557BF">
              <w:rPr>
                <w:rFonts w:ascii="Calibri" w:eastAsia="Times New Roman" w:hAnsi="Calibri" w:cs="Calibri"/>
                <w:color w:val="000000"/>
                <w:sz w:val="22"/>
                <w:szCs w:val="22"/>
              </w:rPr>
              <w:t>4 154 422</w:t>
            </w:r>
          </w:p>
        </w:tc>
        <w:tc>
          <w:tcPr>
            <w:tcW w:w="680" w:type="pct"/>
            <w:tcBorders>
              <w:top w:val="single" w:sz="4" w:space="0" w:color="auto"/>
              <w:left w:val="nil"/>
              <w:bottom w:val="nil"/>
              <w:right w:val="single" w:sz="4" w:space="0" w:color="auto"/>
            </w:tcBorders>
            <w:shd w:val="clear" w:color="auto" w:fill="auto"/>
            <w:noWrap/>
            <w:vAlign w:val="bottom"/>
            <w:hideMark/>
          </w:tcPr>
          <w:p w14:paraId="47F216B8" w14:textId="77777777" w:rsidR="005E656E" w:rsidRPr="002557BF" w:rsidRDefault="005E656E" w:rsidP="009E13FC">
            <w:pPr>
              <w:spacing w:after="0" w:line="240" w:lineRule="auto"/>
              <w:jc w:val="right"/>
              <w:rPr>
                <w:rFonts w:ascii="Calibri" w:eastAsia="Times New Roman" w:hAnsi="Calibri" w:cs="Calibri"/>
                <w:color w:val="000000"/>
                <w:sz w:val="22"/>
                <w:szCs w:val="22"/>
              </w:rPr>
            </w:pPr>
            <w:r w:rsidRPr="002557BF">
              <w:rPr>
                <w:rFonts w:ascii="Calibri" w:eastAsia="Times New Roman" w:hAnsi="Calibri" w:cs="Calibri"/>
                <w:color w:val="000000"/>
                <w:sz w:val="22"/>
                <w:szCs w:val="22"/>
              </w:rPr>
              <w:t>4 154 422</w:t>
            </w:r>
          </w:p>
        </w:tc>
      </w:tr>
      <w:tr w:rsidR="005E656E" w:rsidRPr="002557BF" w14:paraId="59A098FD" w14:textId="77777777" w:rsidTr="009E13FC">
        <w:trPr>
          <w:trHeight w:val="300"/>
        </w:trPr>
        <w:tc>
          <w:tcPr>
            <w:tcW w:w="709" w:type="pct"/>
            <w:tcBorders>
              <w:top w:val="nil"/>
              <w:left w:val="single" w:sz="4" w:space="0" w:color="auto"/>
              <w:bottom w:val="nil"/>
              <w:right w:val="single" w:sz="4" w:space="0" w:color="auto"/>
            </w:tcBorders>
            <w:shd w:val="clear" w:color="auto" w:fill="auto"/>
            <w:noWrap/>
            <w:vAlign w:val="bottom"/>
            <w:hideMark/>
          </w:tcPr>
          <w:p w14:paraId="1BB67BA9" w14:textId="77777777" w:rsidR="005E656E" w:rsidRPr="002557BF" w:rsidRDefault="005E656E" w:rsidP="009E13FC">
            <w:pPr>
              <w:spacing w:after="0" w:line="240" w:lineRule="auto"/>
              <w:rPr>
                <w:rFonts w:ascii="Calibri" w:eastAsia="Times New Roman" w:hAnsi="Calibri" w:cs="Calibri"/>
                <w:b/>
                <w:bCs/>
                <w:color w:val="000000"/>
                <w:sz w:val="22"/>
                <w:szCs w:val="22"/>
              </w:rPr>
            </w:pPr>
            <w:r w:rsidRPr="002557BF">
              <w:rPr>
                <w:rFonts w:ascii="Calibri" w:eastAsia="Times New Roman" w:hAnsi="Calibri" w:cs="Calibri"/>
                <w:b/>
                <w:bCs/>
                <w:color w:val="000000"/>
                <w:sz w:val="22"/>
                <w:szCs w:val="22"/>
              </w:rPr>
              <w:lastRenderedPageBreak/>
              <w:t>Sum inntekter</w:t>
            </w:r>
          </w:p>
        </w:tc>
        <w:tc>
          <w:tcPr>
            <w:tcW w:w="728" w:type="pct"/>
            <w:tcBorders>
              <w:top w:val="nil"/>
              <w:left w:val="nil"/>
              <w:bottom w:val="single" w:sz="4" w:space="0" w:color="auto"/>
              <w:right w:val="nil"/>
            </w:tcBorders>
            <w:shd w:val="clear" w:color="auto" w:fill="auto"/>
            <w:noWrap/>
            <w:vAlign w:val="bottom"/>
            <w:hideMark/>
          </w:tcPr>
          <w:p w14:paraId="42B2C468" w14:textId="77777777" w:rsidR="005E656E" w:rsidRPr="002557BF" w:rsidRDefault="005E656E" w:rsidP="009E13FC">
            <w:pPr>
              <w:spacing w:after="0" w:line="240" w:lineRule="auto"/>
              <w:jc w:val="right"/>
              <w:rPr>
                <w:rFonts w:ascii="Calibri" w:eastAsia="Times New Roman" w:hAnsi="Calibri" w:cs="Calibri"/>
                <w:color w:val="000000"/>
                <w:sz w:val="22"/>
                <w:szCs w:val="22"/>
              </w:rPr>
            </w:pPr>
            <w:r w:rsidRPr="002557BF">
              <w:rPr>
                <w:rFonts w:ascii="Calibri" w:eastAsia="Times New Roman" w:hAnsi="Calibri" w:cs="Calibri"/>
                <w:color w:val="000000"/>
                <w:sz w:val="22"/>
                <w:szCs w:val="22"/>
              </w:rPr>
              <w:t>-768 008</w:t>
            </w:r>
          </w:p>
        </w:tc>
        <w:tc>
          <w:tcPr>
            <w:tcW w:w="795" w:type="pct"/>
            <w:tcBorders>
              <w:top w:val="nil"/>
              <w:left w:val="nil"/>
              <w:bottom w:val="single" w:sz="4" w:space="0" w:color="auto"/>
              <w:right w:val="nil"/>
            </w:tcBorders>
            <w:shd w:val="clear" w:color="auto" w:fill="auto"/>
            <w:noWrap/>
            <w:vAlign w:val="bottom"/>
            <w:hideMark/>
          </w:tcPr>
          <w:p w14:paraId="5F25A498" w14:textId="77777777" w:rsidR="005E656E" w:rsidRPr="002557BF" w:rsidRDefault="005E656E" w:rsidP="009E13FC">
            <w:pPr>
              <w:spacing w:after="0" w:line="240" w:lineRule="auto"/>
              <w:jc w:val="right"/>
              <w:rPr>
                <w:rFonts w:ascii="Calibri" w:eastAsia="Times New Roman" w:hAnsi="Calibri" w:cs="Calibri"/>
                <w:color w:val="000000"/>
                <w:sz w:val="22"/>
                <w:szCs w:val="22"/>
              </w:rPr>
            </w:pPr>
            <w:r w:rsidRPr="002557BF">
              <w:rPr>
                <w:rFonts w:ascii="Calibri" w:eastAsia="Times New Roman" w:hAnsi="Calibri" w:cs="Calibri"/>
                <w:color w:val="000000"/>
                <w:sz w:val="22"/>
                <w:szCs w:val="22"/>
              </w:rPr>
              <w:t>-375 000</w:t>
            </w:r>
          </w:p>
        </w:tc>
        <w:tc>
          <w:tcPr>
            <w:tcW w:w="728" w:type="pct"/>
            <w:tcBorders>
              <w:top w:val="nil"/>
              <w:left w:val="nil"/>
              <w:bottom w:val="single" w:sz="4" w:space="0" w:color="auto"/>
              <w:right w:val="nil"/>
            </w:tcBorders>
            <w:shd w:val="clear" w:color="000000" w:fill="E7E6E6"/>
            <w:noWrap/>
            <w:vAlign w:val="bottom"/>
            <w:hideMark/>
          </w:tcPr>
          <w:p w14:paraId="42283AC1" w14:textId="77777777" w:rsidR="005E656E" w:rsidRPr="002557BF" w:rsidRDefault="005E656E" w:rsidP="009E13FC">
            <w:pPr>
              <w:spacing w:after="0" w:line="240" w:lineRule="auto"/>
              <w:jc w:val="right"/>
              <w:rPr>
                <w:rFonts w:ascii="Calibri" w:eastAsia="Times New Roman" w:hAnsi="Calibri" w:cs="Calibri"/>
                <w:color w:val="000000"/>
                <w:sz w:val="22"/>
                <w:szCs w:val="22"/>
              </w:rPr>
            </w:pPr>
            <w:r w:rsidRPr="002557BF">
              <w:rPr>
                <w:rFonts w:ascii="Calibri" w:eastAsia="Times New Roman" w:hAnsi="Calibri" w:cs="Calibri"/>
                <w:color w:val="000000"/>
                <w:sz w:val="22"/>
                <w:szCs w:val="22"/>
              </w:rPr>
              <w:t>-375 000</w:t>
            </w:r>
          </w:p>
        </w:tc>
        <w:tc>
          <w:tcPr>
            <w:tcW w:w="651" w:type="pct"/>
            <w:tcBorders>
              <w:top w:val="nil"/>
              <w:left w:val="nil"/>
              <w:bottom w:val="single" w:sz="4" w:space="0" w:color="auto"/>
              <w:right w:val="nil"/>
            </w:tcBorders>
            <w:shd w:val="clear" w:color="auto" w:fill="auto"/>
            <w:noWrap/>
            <w:vAlign w:val="bottom"/>
            <w:hideMark/>
          </w:tcPr>
          <w:p w14:paraId="1C62C84B" w14:textId="77777777" w:rsidR="005E656E" w:rsidRPr="002557BF" w:rsidRDefault="005E656E" w:rsidP="009E13FC">
            <w:pPr>
              <w:spacing w:after="0" w:line="240" w:lineRule="auto"/>
              <w:jc w:val="right"/>
              <w:rPr>
                <w:rFonts w:ascii="Calibri" w:eastAsia="Times New Roman" w:hAnsi="Calibri" w:cs="Calibri"/>
                <w:color w:val="000000"/>
                <w:sz w:val="22"/>
                <w:szCs w:val="22"/>
              </w:rPr>
            </w:pPr>
            <w:r w:rsidRPr="002557BF">
              <w:rPr>
                <w:rFonts w:ascii="Calibri" w:eastAsia="Times New Roman" w:hAnsi="Calibri" w:cs="Calibri"/>
                <w:color w:val="000000"/>
                <w:sz w:val="22"/>
                <w:szCs w:val="22"/>
              </w:rPr>
              <w:t>-375 000</w:t>
            </w:r>
          </w:p>
        </w:tc>
        <w:tc>
          <w:tcPr>
            <w:tcW w:w="709" w:type="pct"/>
            <w:tcBorders>
              <w:top w:val="nil"/>
              <w:left w:val="nil"/>
              <w:bottom w:val="single" w:sz="4" w:space="0" w:color="auto"/>
              <w:right w:val="nil"/>
            </w:tcBorders>
            <w:shd w:val="clear" w:color="auto" w:fill="auto"/>
            <w:noWrap/>
            <w:vAlign w:val="bottom"/>
            <w:hideMark/>
          </w:tcPr>
          <w:p w14:paraId="14AAB858" w14:textId="77777777" w:rsidR="005E656E" w:rsidRPr="002557BF" w:rsidRDefault="005E656E" w:rsidP="009E13FC">
            <w:pPr>
              <w:spacing w:after="0" w:line="240" w:lineRule="auto"/>
              <w:jc w:val="right"/>
              <w:rPr>
                <w:rFonts w:ascii="Calibri" w:eastAsia="Times New Roman" w:hAnsi="Calibri" w:cs="Calibri"/>
                <w:color w:val="000000"/>
                <w:sz w:val="22"/>
                <w:szCs w:val="22"/>
              </w:rPr>
            </w:pPr>
            <w:r w:rsidRPr="002557BF">
              <w:rPr>
                <w:rFonts w:ascii="Calibri" w:eastAsia="Times New Roman" w:hAnsi="Calibri" w:cs="Calibri"/>
                <w:color w:val="000000"/>
                <w:sz w:val="22"/>
                <w:szCs w:val="22"/>
              </w:rPr>
              <w:t>-375 000</w:t>
            </w:r>
          </w:p>
        </w:tc>
        <w:tc>
          <w:tcPr>
            <w:tcW w:w="680" w:type="pct"/>
            <w:tcBorders>
              <w:top w:val="nil"/>
              <w:left w:val="nil"/>
              <w:bottom w:val="single" w:sz="4" w:space="0" w:color="auto"/>
              <w:right w:val="single" w:sz="4" w:space="0" w:color="auto"/>
            </w:tcBorders>
            <w:shd w:val="clear" w:color="auto" w:fill="auto"/>
            <w:noWrap/>
            <w:vAlign w:val="bottom"/>
            <w:hideMark/>
          </w:tcPr>
          <w:p w14:paraId="746ECC4D" w14:textId="77777777" w:rsidR="005E656E" w:rsidRPr="002557BF" w:rsidRDefault="005E656E" w:rsidP="009E13FC">
            <w:pPr>
              <w:spacing w:after="0" w:line="240" w:lineRule="auto"/>
              <w:jc w:val="right"/>
              <w:rPr>
                <w:rFonts w:ascii="Calibri" w:eastAsia="Times New Roman" w:hAnsi="Calibri" w:cs="Calibri"/>
                <w:color w:val="000000"/>
                <w:sz w:val="22"/>
                <w:szCs w:val="22"/>
              </w:rPr>
            </w:pPr>
            <w:r w:rsidRPr="002557BF">
              <w:rPr>
                <w:rFonts w:ascii="Calibri" w:eastAsia="Times New Roman" w:hAnsi="Calibri" w:cs="Calibri"/>
                <w:color w:val="000000"/>
                <w:sz w:val="22"/>
                <w:szCs w:val="22"/>
              </w:rPr>
              <w:t>-375 000</w:t>
            </w:r>
          </w:p>
        </w:tc>
      </w:tr>
      <w:tr w:rsidR="005E656E" w:rsidRPr="002557BF" w14:paraId="1243868F" w14:textId="77777777" w:rsidTr="009E13FC">
        <w:trPr>
          <w:trHeight w:val="300"/>
        </w:trPr>
        <w:tc>
          <w:tcPr>
            <w:tcW w:w="709" w:type="pct"/>
            <w:tcBorders>
              <w:top w:val="nil"/>
              <w:left w:val="single" w:sz="4" w:space="0" w:color="auto"/>
              <w:bottom w:val="single" w:sz="4" w:space="0" w:color="auto"/>
              <w:right w:val="single" w:sz="4" w:space="0" w:color="auto"/>
            </w:tcBorders>
            <w:shd w:val="clear" w:color="auto" w:fill="auto"/>
            <w:noWrap/>
            <w:vAlign w:val="bottom"/>
            <w:hideMark/>
          </w:tcPr>
          <w:p w14:paraId="0119F4DC" w14:textId="77777777" w:rsidR="005E656E" w:rsidRPr="002557BF" w:rsidRDefault="005E656E" w:rsidP="009E13FC">
            <w:pPr>
              <w:spacing w:after="0" w:line="240" w:lineRule="auto"/>
              <w:rPr>
                <w:rFonts w:ascii="Calibri" w:eastAsia="Times New Roman" w:hAnsi="Calibri" w:cs="Calibri"/>
                <w:b/>
                <w:bCs/>
                <w:color w:val="000000"/>
                <w:sz w:val="22"/>
                <w:szCs w:val="22"/>
              </w:rPr>
            </w:pPr>
            <w:r w:rsidRPr="002557BF">
              <w:rPr>
                <w:rFonts w:ascii="Calibri" w:eastAsia="Times New Roman" w:hAnsi="Calibri" w:cs="Calibri"/>
                <w:b/>
                <w:bCs/>
                <w:color w:val="000000"/>
                <w:sz w:val="22"/>
                <w:szCs w:val="22"/>
              </w:rPr>
              <w:t>Netto utgift</w:t>
            </w:r>
          </w:p>
        </w:tc>
        <w:tc>
          <w:tcPr>
            <w:tcW w:w="728" w:type="pct"/>
            <w:tcBorders>
              <w:top w:val="nil"/>
              <w:left w:val="nil"/>
              <w:bottom w:val="single" w:sz="4" w:space="0" w:color="auto"/>
              <w:right w:val="nil"/>
            </w:tcBorders>
            <w:shd w:val="clear" w:color="auto" w:fill="auto"/>
            <w:noWrap/>
            <w:vAlign w:val="bottom"/>
            <w:hideMark/>
          </w:tcPr>
          <w:p w14:paraId="5BD35252" w14:textId="77777777" w:rsidR="005E656E" w:rsidRPr="002557BF" w:rsidRDefault="005E656E" w:rsidP="009E13FC">
            <w:pPr>
              <w:spacing w:after="0" w:line="240" w:lineRule="auto"/>
              <w:jc w:val="right"/>
              <w:rPr>
                <w:rFonts w:ascii="Calibri" w:eastAsia="Times New Roman" w:hAnsi="Calibri" w:cs="Calibri"/>
                <w:b/>
                <w:bCs/>
                <w:color w:val="000000"/>
                <w:sz w:val="22"/>
                <w:szCs w:val="22"/>
              </w:rPr>
            </w:pPr>
            <w:r w:rsidRPr="002557BF">
              <w:rPr>
                <w:rFonts w:ascii="Calibri" w:eastAsia="Times New Roman" w:hAnsi="Calibri" w:cs="Calibri"/>
                <w:b/>
                <w:bCs/>
                <w:color w:val="000000"/>
                <w:sz w:val="22"/>
                <w:szCs w:val="22"/>
              </w:rPr>
              <w:t>3 360 838</w:t>
            </w:r>
          </w:p>
        </w:tc>
        <w:tc>
          <w:tcPr>
            <w:tcW w:w="795" w:type="pct"/>
            <w:tcBorders>
              <w:top w:val="nil"/>
              <w:left w:val="nil"/>
              <w:bottom w:val="single" w:sz="4" w:space="0" w:color="auto"/>
              <w:right w:val="nil"/>
            </w:tcBorders>
            <w:shd w:val="clear" w:color="auto" w:fill="auto"/>
            <w:noWrap/>
            <w:vAlign w:val="bottom"/>
            <w:hideMark/>
          </w:tcPr>
          <w:p w14:paraId="5509E8AF" w14:textId="77777777" w:rsidR="005E656E" w:rsidRPr="002557BF" w:rsidRDefault="005E656E" w:rsidP="009E13FC">
            <w:pPr>
              <w:spacing w:after="0" w:line="240" w:lineRule="auto"/>
              <w:jc w:val="right"/>
              <w:rPr>
                <w:rFonts w:ascii="Calibri" w:eastAsia="Times New Roman" w:hAnsi="Calibri" w:cs="Calibri"/>
                <w:b/>
                <w:bCs/>
                <w:color w:val="000000"/>
                <w:sz w:val="22"/>
                <w:szCs w:val="22"/>
              </w:rPr>
            </w:pPr>
            <w:r w:rsidRPr="002557BF">
              <w:rPr>
                <w:rFonts w:ascii="Calibri" w:eastAsia="Times New Roman" w:hAnsi="Calibri" w:cs="Calibri"/>
                <w:b/>
                <w:bCs/>
                <w:color w:val="000000"/>
                <w:sz w:val="22"/>
                <w:szCs w:val="22"/>
              </w:rPr>
              <w:t>3 999 401</w:t>
            </w:r>
          </w:p>
        </w:tc>
        <w:tc>
          <w:tcPr>
            <w:tcW w:w="728" w:type="pct"/>
            <w:tcBorders>
              <w:top w:val="nil"/>
              <w:left w:val="nil"/>
              <w:bottom w:val="single" w:sz="4" w:space="0" w:color="auto"/>
              <w:right w:val="nil"/>
            </w:tcBorders>
            <w:shd w:val="clear" w:color="000000" w:fill="E7E6E6"/>
            <w:noWrap/>
            <w:vAlign w:val="bottom"/>
            <w:hideMark/>
          </w:tcPr>
          <w:p w14:paraId="78305F28" w14:textId="77777777" w:rsidR="005E656E" w:rsidRPr="002557BF" w:rsidRDefault="005E656E" w:rsidP="009E13FC">
            <w:pPr>
              <w:spacing w:after="0" w:line="240" w:lineRule="auto"/>
              <w:jc w:val="right"/>
              <w:rPr>
                <w:rFonts w:ascii="Calibri" w:eastAsia="Times New Roman" w:hAnsi="Calibri" w:cs="Calibri"/>
                <w:b/>
                <w:bCs/>
                <w:color w:val="000000"/>
                <w:sz w:val="22"/>
                <w:szCs w:val="22"/>
              </w:rPr>
            </w:pPr>
            <w:r w:rsidRPr="002557BF">
              <w:rPr>
                <w:rFonts w:ascii="Calibri" w:eastAsia="Times New Roman" w:hAnsi="Calibri" w:cs="Calibri"/>
                <w:b/>
                <w:bCs/>
                <w:color w:val="000000"/>
                <w:sz w:val="22"/>
                <w:szCs w:val="22"/>
              </w:rPr>
              <w:t>4 079 422</w:t>
            </w:r>
          </w:p>
        </w:tc>
        <w:tc>
          <w:tcPr>
            <w:tcW w:w="651" w:type="pct"/>
            <w:tcBorders>
              <w:top w:val="nil"/>
              <w:left w:val="nil"/>
              <w:bottom w:val="single" w:sz="4" w:space="0" w:color="auto"/>
              <w:right w:val="nil"/>
            </w:tcBorders>
            <w:shd w:val="clear" w:color="auto" w:fill="auto"/>
            <w:noWrap/>
            <w:vAlign w:val="bottom"/>
            <w:hideMark/>
          </w:tcPr>
          <w:p w14:paraId="72BF7CB6" w14:textId="77777777" w:rsidR="005E656E" w:rsidRPr="002557BF" w:rsidRDefault="005E656E" w:rsidP="009E13FC">
            <w:pPr>
              <w:spacing w:after="0" w:line="240" w:lineRule="auto"/>
              <w:jc w:val="right"/>
              <w:rPr>
                <w:rFonts w:ascii="Calibri" w:eastAsia="Times New Roman" w:hAnsi="Calibri" w:cs="Calibri"/>
                <w:b/>
                <w:bCs/>
                <w:color w:val="000000"/>
                <w:sz w:val="22"/>
                <w:szCs w:val="22"/>
              </w:rPr>
            </w:pPr>
            <w:r w:rsidRPr="002557BF">
              <w:rPr>
                <w:rFonts w:ascii="Calibri" w:eastAsia="Times New Roman" w:hAnsi="Calibri" w:cs="Calibri"/>
                <w:b/>
                <w:bCs/>
                <w:color w:val="000000"/>
                <w:sz w:val="22"/>
                <w:szCs w:val="22"/>
              </w:rPr>
              <w:t>3 779 422</w:t>
            </w:r>
          </w:p>
        </w:tc>
        <w:tc>
          <w:tcPr>
            <w:tcW w:w="709" w:type="pct"/>
            <w:tcBorders>
              <w:top w:val="nil"/>
              <w:left w:val="nil"/>
              <w:bottom w:val="single" w:sz="4" w:space="0" w:color="auto"/>
              <w:right w:val="nil"/>
            </w:tcBorders>
            <w:shd w:val="clear" w:color="auto" w:fill="auto"/>
            <w:noWrap/>
            <w:vAlign w:val="bottom"/>
            <w:hideMark/>
          </w:tcPr>
          <w:p w14:paraId="372043A2" w14:textId="77777777" w:rsidR="005E656E" w:rsidRPr="002557BF" w:rsidRDefault="005E656E" w:rsidP="009E13FC">
            <w:pPr>
              <w:spacing w:after="0" w:line="240" w:lineRule="auto"/>
              <w:jc w:val="right"/>
              <w:rPr>
                <w:rFonts w:ascii="Calibri" w:eastAsia="Times New Roman" w:hAnsi="Calibri" w:cs="Calibri"/>
                <w:b/>
                <w:bCs/>
                <w:color w:val="000000"/>
                <w:sz w:val="22"/>
                <w:szCs w:val="22"/>
              </w:rPr>
            </w:pPr>
            <w:r w:rsidRPr="002557BF">
              <w:rPr>
                <w:rFonts w:ascii="Calibri" w:eastAsia="Times New Roman" w:hAnsi="Calibri" w:cs="Calibri"/>
                <w:b/>
                <w:bCs/>
                <w:color w:val="000000"/>
                <w:sz w:val="22"/>
                <w:szCs w:val="22"/>
              </w:rPr>
              <w:t>3 779 422</w:t>
            </w:r>
          </w:p>
        </w:tc>
        <w:tc>
          <w:tcPr>
            <w:tcW w:w="680" w:type="pct"/>
            <w:tcBorders>
              <w:top w:val="nil"/>
              <w:left w:val="nil"/>
              <w:bottom w:val="single" w:sz="4" w:space="0" w:color="auto"/>
              <w:right w:val="single" w:sz="4" w:space="0" w:color="auto"/>
            </w:tcBorders>
            <w:shd w:val="clear" w:color="auto" w:fill="auto"/>
            <w:noWrap/>
            <w:vAlign w:val="bottom"/>
            <w:hideMark/>
          </w:tcPr>
          <w:p w14:paraId="6BCF7EE2" w14:textId="77777777" w:rsidR="005E656E" w:rsidRPr="002557BF" w:rsidRDefault="005E656E" w:rsidP="009E13FC">
            <w:pPr>
              <w:spacing w:after="0" w:line="240" w:lineRule="auto"/>
              <w:jc w:val="right"/>
              <w:rPr>
                <w:rFonts w:ascii="Calibri" w:eastAsia="Times New Roman" w:hAnsi="Calibri" w:cs="Calibri"/>
                <w:b/>
                <w:bCs/>
                <w:color w:val="000000"/>
                <w:sz w:val="22"/>
                <w:szCs w:val="22"/>
              </w:rPr>
            </w:pPr>
            <w:r w:rsidRPr="002557BF">
              <w:rPr>
                <w:rFonts w:ascii="Calibri" w:eastAsia="Times New Roman" w:hAnsi="Calibri" w:cs="Calibri"/>
                <w:b/>
                <w:bCs/>
                <w:color w:val="000000"/>
                <w:sz w:val="22"/>
                <w:szCs w:val="22"/>
              </w:rPr>
              <w:t>3 779 422</w:t>
            </w:r>
          </w:p>
        </w:tc>
      </w:tr>
    </w:tbl>
    <w:p w14:paraId="438DE980" w14:textId="77777777" w:rsidR="005E656E" w:rsidRDefault="005E656E" w:rsidP="005E656E"/>
    <w:p w14:paraId="3643AD44" w14:textId="77777777" w:rsidR="005E656E" w:rsidRPr="0019285C" w:rsidRDefault="005E656E" w:rsidP="005E656E">
      <w:pPr>
        <w:rPr>
          <w:highlight w:val="yellow"/>
        </w:rPr>
      </w:pPr>
    </w:p>
    <w:p w14:paraId="5D5AD468" w14:textId="77777777" w:rsidR="005E656E" w:rsidRPr="00261D1F" w:rsidRDefault="005E656E" w:rsidP="00261D1F">
      <w:pPr>
        <w:pStyle w:val="Overskrift6"/>
      </w:pPr>
      <w:bookmarkStart w:id="71" w:name="_Toc466363555"/>
      <w:r w:rsidRPr="00261D1F">
        <w:t>Endringer i budsjett 20</w:t>
      </w:r>
      <w:bookmarkEnd w:id="71"/>
      <w:r w:rsidRPr="00261D1F">
        <w:t>23</w:t>
      </w:r>
    </w:p>
    <w:p w14:paraId="0093774C" w14:textId="7E754B28" w:rsidR="005E656E" w:rsidRDefault="005E656E" w:rsidP="008B723E">
      <w:pPr>
        <w:pStyle w:val="Listeavsnitt"/>
        <w:numPr>
          <w:ilvl w:val="0"/>
          <w:numId w:val="41"/>
        </w:numPr>
      </w:pPr>
      <w:r w:rsidRPr="00C347A8">
        <w:t xml:space="preserve">Administrasjonen består ordinært av 4 stillinger. For </w:t>
      </w:r>
      <w:r>
        <w:t xml:space="preserve">både </w:t>
      </w:r>
      <w:r w:rsidRPr="00C347A8">
        <w:t>budsjettåret 2</w:t>
      </w:r>
      <w:r>
        <w:t>021 og 2</w:t>
      </w:r>
      <w:r w:rsidRPr="00C347A8">
        <w:t>02</w:t>
      </w:r>
      <w:r>
        <w:t>2</w:t>
      </w:r>
      <w:r w:rsidRPr="00C347A8">
        <w:t xml:space="preserve"> </w:t>
      </w:r>
      <w:r>
        <w:t>har tjenesten vært underbemannet fordi det har vært vanskelig å hente inn vikar i sykefravær.</w:t>
      </w:r>
    </w:p>
    <w:p w14:paraId="34544619" w14:textId="77777777" w:rsidR="005E656E" w:rsidRDefault="005E656E" w:rsidP="008B723E">
      <w:pPr>
        <w:pStyle w:val="Listeavsnitt"/>
        <w:numPr>
          <w:ilvl w:val="0"/>
          <w:numId w:val="41"/>
        </w:numPr>
      </w:pPr>
      <w:r>
        <w:t xml:space="preserve">Tiltak om innsparing på assistentbruk i skolen ligger inne her. </w:t>
      </w:r>
    </w:p>
    <w:p w14:paraId="2011FC5C" w14:textId="77777777" w:rsidR="005E656E" w:rsidRPr="005102BC" w:rsidRDefault="005E656E" w:rsidP="005E656E">
      <w:pPr>
        <w:pStyle w:val="Listeavsnitt"/>
        <w:ind w:firstLine="0"/>
      </w:pPr>
    </w:p>
    <w:p w14:paraId="6D0B1B24" w14:textId="77777777" w:rsidR="005E656E" w:rsidRPr="005102BC" w:rsidRDefault="005E656E" w:rsidP="005E656E">
      <w:pPr>
        <w:pStyle w:val="Overskrift6"/>
      </w:pPr>
      <w:r w:rsidRPr="005102BC">
        <w:t>Innsatsområdene for administrasjonen er;</w:t>
      </w:r>
    </w:p>
    <w:p w14:paraId="5E1D21BC" w14:textId="78DE38D1" w:rsidR="005E656E" w:rsidRPr="005102BC" w:rsidRDefault="005E656E" w:rsidP="005E656E">
      <w:r w:rsidRPr="005102BC">
        <w:t xml:space="preserve">Administrasjonen ivaretar i hovedsak de lovbestemte oppgaver </w:t>
      </w:r>
      <w:r w:rsidR="00B872FE">
        <w:t xml:space="preserve">som </w:t>
      </w:r>
      <w:r w:rsidRPr="005102BC">
        <w:t>kommunen</w:t>
      </w:r>
      <w:r w:rsidR="00B872FE">
        <w:t xml:space="preserve"> har</w:t>
      </w:r>
      <w:r w:rsidRPr="005102BC">
        <w:t xml:space="preserve"> som skoleeier, barnehageeier, skole- og barnehagefagligmyndighet. Den viktigste aktiviteten er:</w:t>
      </w:r>
    </w:p>
    <w:p w14:paraId="1EA40FE0" w14:textId="77777777" w:rsidR="005E656E" w:rsidRPr="005102BC" w:rsidRDefault="005E656E" w:rsidP="008B723E">
      <w:pPr>
        <w:pStyle w:val="Listeavsnitt"/>
        <w:numPr>
          <w:ilvl w:val="0"/>
          <w:numId w:val="27"/>
        </w:numPr>
      </w:pPr>
      <w:r w:rsidRPr="005102BC">
        <w:t>Ledelse og personalarbeid knyttet til 1</w:t>
      </w:r>
      <w:r>
        <w:t>5</w:t>
      </w:r>
      <w:r w:rsidRPr="005102BC">
        <w:t xml:space="preserve"> enheter</w:t>
      </w:r>
    </w:p>
    <w:p w14:paraId="1701D167" w14:textId="77777777" w:rsidR="005E656E" w:rsidRPr="005102BC" w:rsidRDefault="005E656E" w:rsidP="008B723E">
      <w:pPr>
        <w:pStyle w:val="Listeavsnitt"/>
        <w:numPr>
          <w:ilvl w:val="0"/>
          <w:numId w:val="27"/>
        </w:numPr>
      </w:pPr>
      <w:r w:rsidRPr="005102BC">
        <w:t>Saksbehandling innen barnehageloven og opplæringsloven, herunder enkeltvedtak om spesialundervisning for førskole, grunnskole og voksne, og saksbehandling av alle typer klagesaker i forhold til nevnte lovverk</w:t>
      </w:r>
    </w:p>
    <w:p w14:paraId="3BCB2BC5" w14:textId="77777777" w:rsidR="005E656E" w:rsidRDefault="005E656E" w:rsidP="008B723E">
      <w:pPr>
        <w:pStyle w:val="Listeavsnitt"/>
        <w:numPr>
          <w:ilvl w:val="0"/>
          <w:numId w:val="28"/>
        </w:numPr>
      </w:pPr>
      <w:r>
        <w:t>Utarbeidelse</w:t>
      </w:r>
      <w:r w:rsidRPr="005102BC">
        <w:t xml:space="preserve"> av kommunale planer </w:t>
      </w:r>
    </w:p>
    <w:p w14:paraId="7C5AE5C0" w14:textId="77777777" w:rsidR="005E656E" w:rsidRDefault="005E656E" w:rsidP="008B723E">
      <w:pPr>
        <w:pStyle w:val="Listeavsnitt"/>
        <w:numPr>
          <w:ilvl w:val="0"/>
          <w:numId w:val="28"/>
        </w:numPr>
      </w:pPr>
      <w:r>
        <w:t>K</w:t>
      </w:r>
      <w:r w:rsidRPr="005102BC">
        <w:t>ompetanseutvikling,</w:t>
      </w:r>
      <w:r>
        <w:t xml:space="preserve"> herunder</w:t>
      </w:r>
      <w:r w:rsidRPr="005102BC">
        <w:t xml:space="preserve"> gjennomføring av statlige satsinger.</w:t>
      </w:r>
      <w:r>
        <w:t xml:space="preserve"> Jf Opplæringsloven §13.10. </w:t>
      </w:r>
      <w:r w:rsidRPr="005102BC">
        <w:t xml:space="preserve"> </w:t>
      </w:r>
    </w:p>
    <w:p w14:paraId="462CF800" w14:textId="77777777" w:rsidR="005E656E" w:rsidRPr="005102BC" w:rsidRDefault="005E656E" w:rsidP="008B723E">
      <w:pPr>
        <w:pStyle w:val="Listeavsnitt"/>
        <w:numPr>
          <w:ilvl w:val="0"/>
          <w:numId w:val="28"/>
        </w:numPr>
      </w:pPr>
      <w:r w:rsidRPr="00197898">
        <w:t>Fra 2018 til 2023 har kommunen inngått samarbeid med Senter for Praktiskrettet Utdannelsesforskning, i lag med Lurøy, Leirfjord og Træna kommune. Samarbeidet har som mål å øke kvaliteten på opplæringa i barnehage og grunnskole.</w:t>
      </w:r>
    </w:p>
    <w:p w14:paraId="4632FE94" w14:textId="77777777" w:rsidR="005E656E" w:rsidRPr="005102BC" w:rsidRDefault="005E656E" w:rsidP="008B723E">
      <w:pPr>
        <w:pStyle w:val="Listeavsnitt"/>
        <w:numPr>
          <w:ilvl w:val="0"/>
          <w:numId w:val="27"/>
        </w:numPr>
      </w:pPr>
      <w:r w:rsidRPr="005102BC">
        <w:t>Oppfølging og ledelse av Kulturskolen for Alstahaug og Leirfjord kommune</w:t>
      </w:r>
    </w:p>
    <w:p w14:paraId="2D5D40CB" w14:textId="77777777" w:rsidR="005E656E" w:rsidRPr="005102BC" w:rsidRDefault="005E656E" w:rsidP="008B723E">
      <w:pPr>
        <w:pStyle w:val="Listeavsnitt"/>
        <w:numPr>
          <w:ilvl w:val="0"/>
          <w:numId w:val="27"/>
        </w:numPr>
      </w:pPr>
      <w:r w:rsidRPr="005102BC">
        <w:t>Oppfølging og ledelse av PPT for Ytre Helgeland</w:t>
      </w:r>
    </w:p>
    <w:p w14:paraId="6D8B7B18" w14:textId="77777777" w:rsidR="005E656E" w:rsidRPr="005102BC" w:rsidRDefault="005E656E" w:rsidP="008B723E">
      <w:pPr>
        <w:pStyle w:val="Listeavsnitt"/>
        <w:numPr>
          <w:ilvl w:val="0"/>
          <w:numId w:val="27"/>
        </w:numPr>
      </w:pPr>
      <w:r>
        <w:t>Regionalt</w:t>
      </w:r>
      <w:r w:rsidRPr="005102BC">
        <w:t xml:space="preserve"> samarbeid innen </w:t>
      </w:r>
      <w:r>
        <w:t>oppvekst</w:t>
      </w:r>
      <w:r w:rsidRPr="005102BC">
        <w:t>, herunder Karrieresentret og RKK .</w:t>
      </w:r>
    </w:p>
    <w:p w14:paraId="1AFE2F46" w14:textId="77777777" w:rsidR="005E656E" w:rsidRDefault="005E656E" w:rsidP="008B723E">
      <w:pPr>
        <w:pStyle w:val="Listeavsnitt"/>
        <w:numPr>
          <w:ilvl w:val="0"/>
          <w:numId w:val="27"/>
        </w:numPr>
      </w:pPr>
      <w:r w:rsidRPr="005102BC">
        <w:t>Organisering og oppfølging av lærlinger</w:t>
      </w:r>
    </w:p>
    <w:p w14:paraId="2468451B" w14:textId="77777777" w:rsidR="005E656E" w:rsidRDefault="005E656E" w:rsidP="005E656E"/>
    <w:p w14:paraId="4F2FEAE2" w14:textId="77777777" w:rsidR="005E656E" w:rsidRDefault="005E656E" w:rsidP="005E656E">
      <w:pPr>
        <w:pStyle w:val="Overskrift6"/>
      </w:pPr>
      <w:r>
        <w:t>Utfordringer fremover:</w:t>
      </w:r>
    </w:p>
    <w:p w14:paraId="7C52C447" w14:textId="77777777" w:rsidR="005E656E" w:rsidRPr="00197898" w:rsidRDefault="005E656E" w:rsidP="008B723E">
      <w:pPr>
        <w:pStyle w:val="Listeavsnitt"/>
        <w:numPr>
          <w:ilvl w:val="0"/>
          <w:numId w:val="28"/>
        </w:numPr>
      </w:pPr>
      <w:r w:rsidRPr="00197898">
        <w:t xml:space="preserve">Arbeide for </w:t>
      </w:r>
      <w:r>
        <w:t xml:space="preserve">fortsatt </w:t>
      </w:r>
      <w:r w:rsidRPr="00197898">
        <w:t>kostnadseffektiv drift innen alle tjenesteområder.</w:t>
      </w:r>
    </w:p>
    <w:p w14:paraId="0E40D261" w14:textId="77777777" w:rsidR="005E656E" w:rsidRPr="00197898" w:rsidRDefault="005E656E" w:rsidP="008B723E">
      <w:pPr>
        <w:pStyle w:val="Listeavsnitt"/>
        <w:numPr>
          <w:ilvl w:val="0"/>
          <w:numId w:val="28"/>
        </w:numPr>
      </w:pPr>
      <w:r>
        <w:t>Ivareta og fortsatt utvikle kompetanse innen tjenestene</w:t>
      </w:r>
    </w:p>
    <w:p w14:paraId="67D38D02" w14:textId="77777777" w:rsidR="005E656E" w:rsidRPr="00197898" w:rsidRDefault="005E656E" w:rsidP="008B723E">
      <w:pPr>
        <w:pStyle w:val="Listeavsnitt"/>
        <w:numPr>
          <w:ilvl w:val="0"/>
          <w:numId w:val="28"/>
        </w:numPr>
      </w:pPr>
      <w:r w:rsidRPr="00197898">
        <w:t>Utvikle bedre kommunikasjon rundt Tilstandsrapporten for politisk behandling, jf Opplæringslovens §13.10</w:t>
      </w:r>
    </w:p>
    <w:p w14:paraId="39D5614A" w14:textId="77777777" w:rsidR="005E656E" w:rsidRPr="00197898" w:rsidRDefault="005E656E" w:rsidP="008B723E">
      <w:pPr>
        <w:pStyle w:val="Listeavsnitt"/>
        <w:numPr>
          <w:ilvl w:val="0"/>
          <w:numId w:val="28"/>
        </w:numPr>
      </w:pPr>
      <w:r w:rsidRPr="00197898">
        <w:t>Samhandling internt i kommunen for arbeid med trygg skolevei</w:t>
      </w:r>
    </w:p>
    <w:p w14:paraId="4A022C5F" w14:textId="77777777" w:rsidR="005E656E" w:rsidRPr="00197898" w:rsidRDefault="005E656E" w:rsidP="008B723E">
      <w:pPr>
        <w:pStyle w:val="Listeavsnitt"/>
        <w:numPr>
          <w:ilvl w:val="0"/>
          <w:numId w:val="28"/>
        </w:numPr>
      </w:pPr>
      <w:r w:rsidRPr="00197898">
        <w:t xml:space="preserve">I drift er spesielt behov for å videreutvikle oppfølgingsdialogen med den enkelte enhet. </w:t>
      </w:r>
    </w:p>
    <w:p w14:paraId="506D2635" w14:textId="77777777" w:rsidR="005E656E" w:rsidRPr="00197898" w:rsidRDefault="005E656E" w:rsidP="008B723E">
      <w:pPr>
        <w:pStyle w:val="Listeavsnitt"/>
        <w:numPr>
          <w:ilvl w:val="0"/>
          <w:numId w:val="28"/>
        </w:numPr>
      </w:pPr>
      <w:r w:rsidRPr="00197898">
        <w:t xml:space="preserve">Tilgjengelighet og service </w:t>
      </w:r>
      <w:r>
        <w:t xml:space="preserve">fysisk og </w:t>
      </w:r>
      <w:r w:rsidRPr="00197898">
        <w:t>på nett</w:t>
      </w:r>
      <w:r>
        <w:t>.</w:t>
      </w:r>
    </w:p>
    <w:p w14:paraId="065F961A" w14:textId="77777777" w:rsidR="005E656E" w:rsidRPr="005102BC" w:rsidRDefault="005E656E" w:rsidP="005E656E">
      <w:r>
        <w:tab/>
      </w:r>
      <w:r>
        <w:tab/>
      </w:r>
    </w:p>
    <w:p w14:paraId="1C0E0491" w14:textId="77777777" w:rsidR="005E656E" w:rsidRPr="005E1DF8" w:rsidRDefault="005E656E" w:rsidP="005E656E"/>
    <w:p w14:paraId="60D1ED17" w14:textId="77777777" w:rsidR="005E656E" w:rsidRPr="001069C2" w:rsidRDefault="005E656E" w:rsidP="001069C2">
      <w:pPr>
        <w:pStyle w:val="Overskrift3"/>
      </w:pPr>
      <w:bookmarkStart w:id="72" w:name="_Toc402722680"/>
      <w:bookmarkStart w:id="73" w:name="_Toc466363557"/>
      <w:bookmarkStart w:id="74" w:name="_Toc466448902"/>
      <w:bookmarkStart w:id="75" w:name="_Toc497807620"/>
      <w:bookmarkStart w:id="76" w:name="_Toc497898453"/>
      <w:bookmarkStart w:id="77" w:name="_Toc23082628"/>
      <w:bookmarkStart w:id="78" w:name="_Toc57111005"/>
      <w:bookmarkStart w:id="79" w:name="_Toc118116145"/>
      <w:r w:rsidRPr="001069C2">
        <w:lastRenderedPageBreak/>
        <w:t>PPT</w:t>
      </w:r>
      <w:bookmarkEnd w:id="72"/>
      <w:bookmarkEnd w:id="73"/>
      <w:bookmarkEnd w:id="74"/>
      <w:bookmarkEnd w:id="75"/>
      <w:bookmarkEnd w:id="76"/>
      <w:bookmarkEnd w:id="77"/>
      <w:bookmarkEnd w:id="78"/>
      <w:bookmarkEnd w:id="79"/>
    </w:p>
    <w:p w14:paraId="708170F5" w14:textId="77777777" w:rsidR="005E656E" w:rsidRPr="005E1DF8" w:rsidRDefault="005E656E" w:rsidP="005E656E">
      <w:r w:rsidRPr="005E1DF8">
        <w:t>Pedagogisk.-psykologisk tjeneste er en lovpålagt tjeneste hjemlet i opplæringslovens § 5-6. Tjenesten skal hjelpe skole og barnehage med tilrettelegging for barn, unge og voksne med særlige behov. Videre har PPT en lovpålagt funksjon som sakkyndig</w:t>
      </w:r>
      <w:r>
        <w:t>,</w:t>
      </w:r>
      <w:r w:rsidRPr="005E1DF8">
        <w:t xml:space="preserve"> før enkeltvedtak om spesialundervisning</w:t>
      </w:r>
      <w:r>
        <w:t xml:space="preserve"> fattes</w:t>
      </w:r>
      <w:r w:rsidRPr="005E1DF8">
        <w:t>.</w:t>
      </w:r>
    </w:p>
    <w:p w14:paraId="30D74C88" w14:textId="77777777" w:rsidR="005E656E" w:rsidRDefault="005E656E" w:rsidP="005E656E">
      <w:r w:rsidRPr="005E1DF8">
        <w:t xml:space="preserve">Alstahaug kommune </w:t>
      </w:r>
      <w:r>
        <w:t xml:space="preserve">er </w:t>
      </w:r>
      <w:r w:rsidRPr="005E1DF8">
        <w:t>vertskommune for Ytre-Helgeland PPT, etter avtale fra 2013. Fordeling av driftsutgiftene er fastlagt i politisk vedtatt samarbeidsavtale mellom samarbeidskommunene på ytre Helgeland. Netto utgift i tabell under viser Alstahaug kommu</w:t>
      </w:r>
      <w:r>
        <w:t xml:space="preserve">nes andel av driftskostnadene. </w:t>
      </w:r>
    </w:p>
    <w:p w14:paraId="4E9FDC0A" w14:textId="77777777" w:rsidR="005E656E" w:rsidRDefault="005E656E" w:rsidP="005E656E"/>
    <w:p w14:paraId="65C95548" w14:textId="77777777" w:rsidR="005E656E" w:rsidRDefault="005E656E" w:rsidP="001069C2">
      <w:pPr>
        <w:pStyle w:val="Overskrift4"/>
      </w:pPr>
      <w:r w:rsidRPr="000D3EEB">
        <w:t xml:space="preserve">Regnskap og budsjett </w:t>
      </w:r>
      <w:r>
        <w:t>ppt</w:t>
      </w:r>
    </w:p>
    <w:tbl>
      <w:tblPr>
        <w:tblW w:w="5000" w:type="pct"/>
        <w:tblCellMar>
          <w:left w:w="70" w:type="dxa"/>
          <w:right w:w="70" w:type="dxa"/>
        </w:tblCellMar>
        <w:tblLook w:val="04A0" w:firstRow="1" w:lastRow="0" w:firstColumn="1" w:lastColumn="0" w:noHBand="0" w:noVBand="1"/>
      </w:tblPr>
      <w:tblGrid>
        <w:gridCol w:w="1307"/>
        <w:gridCol w:w="1373"/>
        <w:gridCol w:w="1276"/>
        <w:gridCol w:w="1276"/>
        <w:gridCol w:w="1276"/>
        <w:gridCol w:w="1276"/>
        <w:gridCol w:w="1276"/>
      </w:tblGrid>
      <w:tr w:rsidR="005E656E" w:rsidRPr="00BA0BCA" w14:paraId="0A0DA005" w14:textId="77777777" w:rsidTr="009E13FC">
        <w:trPr>
          <w:trHeight w:val="300"/>
        </w:trPr>
        <w:tc>
          <w:tcPr>
            <w:tcW w:w="709" w:type="pct"/>
            <w:tcBorders>
              <w:top w:val="single" w:sz="4" w:space="0" w:color="auto"/>
              <w:left w:val="single" w:sz="4" w:space="0" w:color="auto"/>
              <w:bottom w:val="nil"/>
              <w:right w:val="single" w:sz="4" w:space="0" w:color="auto"/>
            </w:tcBorders>
            <w:shd w:val="clear" w:color="auto" w:fill="auto"/>
            <w:noWrap/>
            <w:vAlign w:val="bottom"/>
            <w:hideMark/>
          </w:tcPr>
          <w:p w14:paraId="77D98957" w14:textId="77777777" w:rsidR="005E656E" w:rsidRPr="00BA0BCA" w:rsidRDefault="005E656E" w:rsidP="009E13FC">
            <w:pPr>
              <w:spacing w:after="0" w:line="240" w:lineRule="auto"/>
              <w:rPr>
                <w:rFonts w:ascii="Calibri" w:eastAsia="Times New Roman" w:hAnsi="Calibri" w:cs="Calibri"/>
                <w:b/>
                <w:bCs/>
                <w:color w:val="000000"/>
                <w:sz w:val="22"/>
                <w:szCs w:val="22"/>
              </w:rPr>
            </w:pPr>
            <w:r w:rsidRPr="00BA0BCA">
              <w:rPr>
                <w:rFonts w:ascii="Calibri" w:eastAsia="Times New Roman" w:hAnsi="Calibri" w:cs="Calibri"/>
                <w:b/>
                <w:bCs/>
                <w:color w:val="000000"/>
                <w:sz w:val="22"/>
                <w:szCs w:val="22"/>
              </w:rPr>
              <w:t> </w:t>
            </w:r>
          </w:p>
        </w:tc>
        <w:tc>
          <w:tcPr>
            <w:tcW w:w="728" w:type="pct"/>
            <w:tcBorders>
              <w:top w:val="single" w:sz="4" w:space="0" w:color="auto"/>
              <w:left w:val="nil"/>
              <w:bottom w:val="nil"/>
              <w:right w:val="nil"/>
            </w:tcBorders>
            <w:shd w:val="clear" w:color="auto" w:fill="auto"/>
            <w:noWrap/>
            <w:vAlign w:val="bottom"/>
            <w:hideMark/>
          </w:tcPr>
          <w:p w14:paraId="6F76B4CE" w14:textId="77777777" w:rsidR="005E656E" w:rsidRPr="00BA0BCA" w:rsidRDefault="005E656E" w:rsidP="009E13FC">
            <w:pPr>
              <w:spacing w:after="0" w:line="240" w:lineRule="auto"/>
              <w:rPr>
                <w:rFonts w:ascii="Calibri" w:eastAsia="Times New Roman" w:hAnsi="Calibri" w:cs="Calibri"/>
                <w:b/>
                <w:bCs/>
                <w:color w:val="000000"/>
                <w:sz w:val="22"/>
                <w:szCs w:val="22"/>
              </w:rPr>
            </w:pPr>
            <w:r w:rsidRPr="00BA0BCA">
              <w:rPr>
                <w:rFonts w:ascii="Calibri" w:eastAsia="Times New Roman" w:hAnsi="Calibri" w:cs="Calibri"/>
                <w:b/>
                <w:bCs/>
                <w:color w:val="000000"/>
                <w:sz w:val="22"/>
                <w:szCs w:val="22"/>
              </w:rPr>
              <w:t>Regnskap 2021</w:t>
            </w:r>
          </w:p>
        </w:tc>
        <w:tc>
          <w:tcPr>
            <w:tcW w:w="795" w:type="pct"/>
            <w:tcBorders>
              <w:top w:val="single" w:sz="4" w:space="0" w:color="auto"/>
              <w:left w:val="nil"/>
              <w:bottom w:val="nil"/>
              <w:right w:val="nil"/>
            </w:tcBorders>
            <w:shd w:val="clear" w:color="auto" w:fill="auto"/>
            <w:noWrap/>
            <w:vAlign w:val="bottom"/>
            <w:hideMark/>
          </w:tcPr>
          <w:p w14:paraId="380339BF" w14:textId="77777777" w:rsidR="005E656E" w:rsidRPr="00BA0BCA" w:rsidRDefault="005E656E" w:rsidP="009E13FC">
            <w:pPr>
              <w:spacing w:after="0" w:line="240" w:lineRule="auto"/>
              <w:rPr>
                <w:rFonts w:ascii="Calibri" w:eastAsia="Times New Roman" w:hAnsi="Calibri" w:cs="Calibri"/>
                <w:b/>
                <w:bCs/>
                <w:color w:val="000000"/>
                <w:sz w:val="22"/>
                <w:szCs w:val="22"/>
              </w:rPr>
            </w:pPr>
            <w:r w:rsidRPr="00BA0BCA">
              <w:rPr>
                <w:rFonts w:ascii="Calibri" w:eastAsia="Times New Roman" w:hAnsi="Calibri" w:cs="Calibri"/>
                <w:b/>
                <w:bCs/>
                <w:color w:val="000000"/>
                <w:sz w:val="22"/>
                <w:szCs w:val="22"/>
              </w:rPr>
              <w:t>Budsjett 2022</w:t>
            </w:r>
          </w:p>
        </w:tc>
        <w:tc>
          <w:tcPr>
            <w:tcW w:w="728" w:type="pct"/>
            <w:tcBorders>
              <w:top w:val="single" w:sz="4" w:space="0" w:color="auto"/>
              <w:left w:val="nil"/>
              <w:bottom w:val="nil"/>
              <w:right w:val="nil"/>
            </w:tcBorders>
            <w:shd w:val="clear" w:color="000000" w:fill="E7E6E6"/>
            <w:noWrap/>
            <w:vAlign w:val="bottom"/>
            <w:hideMark/>
          </w:tcPr>
          <w:p w14:paraId="6ECB386A" w14:textId="77777777" w:rsidR="005E656E" w:rsidRPr="00BA0BCA" w:rsidRDefault="005E656E" w:rsidP="009E13FC">
            <w:pPr>
              <w:spacing w:after="0" w:line="240" w:lineRule="auto"/>
              <w:rPr>
                <w:rFonts w:ascii="Calibri" w:eastAsia="Times New Roman" w:hAnsi="Calibri" w:cs="Calibri"/>
                <w:b/>
                <w:bCs/>
                <w:color w:val="000000"/>
                <w:sz w:val="22"/>
                <w:szCs w:val="22"/>
              </w:rPr>
            </w:pPr>
            <w:r w:rsidRPr="00BA0BCA">
              <w:rPr>
                <w:rFonts w:ascii="Calibri" w:eastAsia="Times New Roman" w:hAnsi="Calibri" w:cs="Calibri"/>
                <w:b/>
                <w:bCs/>
                <w:color w:val="000000"/>
                <w:sz w:val="22"/>
                <w:szCs w:val="22"/>
              </w:rPr>
              <w:t>Budsjett 2023</w:t>
            </w:r>
          </w:p>
        </w:tc>
        <w:tc>
          <w:tcPr>
            <w:tcW w:w="651" w:type="pct"/>
            <w:tcBorders>
              <w:top w:val="single" w:sz="4" w:space="0" w:color="auto"/>
              <w:left w:val="nil"/>
              <w:bottom w:val="nil"/>
              <w:right w:val="nil"/>
            </w:tcBorders>
            <w:shd w:val="clear" w:color="auto" w:fill="auto"/>
            <w:noWrap/>
            <w:vAlign w:val="bottom"/>
            <w:hideMark/>
          </w:tcPr>
          <w:p w14:paraId="05402728" w14:textId="77777777" w:rsidR="005E656E" w:rsidRPr="00BA0BCA" w:rsidRDefault="005E656E" w:rsidP="009E13FC">
            <w:pPr>
              <w:spacing w:after="0" w:line="240" w:lineRule="auto"/>
              <w:rPr>
                <w:rFonts w:ascii="Calibri" w:eastAsia="Times New Roman" w:hAnsi="Calibri" w:cs="Calibri"/>
                <w:b/>
                <w:bCs/>
                <w:color w:val="000000"/>
                <w:sz w:val="22"/>
                <w:szCs w:val="22"/>
              </w:rPr>
            </w:pPr>
            <w:r w:rsidRPr="00BA0BCA">
              <w:rPr>
                <w:rFonts w:ascii="Calibri" w:eastAsia="Times New Roman" w:hAnsi="Calibri" w:cs="Calibri"/>
                <w:b/>
                <w:bCs/>
                <w:color w:val="000000"/>
                <w:sz w:val="22"/>
                <w:szCs w:val="22"/>
              </w:rPr>
              <w:t>Budsjett 2024</w:t>
            </w:r>
          </w:p>
        </w:tc>
        <w:tc>
          <w:tcPr>
            <w:tcW w:w="709" w:type="pct"/>
            <w:tcBorders>
              <w:top w:val="single" w:sz="4" w:space="0" w:color="auto"/>
              <w:left w:val="nil"/>
              <w:bottom w:val="nil"/>
              <w:right w:val="nil"/>
            </w:tcBorders>
            <w:shd w:val="clear" w:color="auto" w:fill="auto"/>
            <w:noWrap/>
            <w:vAlign w:val="bottom"/>
            <w:hideMark/>
          </w:tcPr>
          <w:p w14:paraId="092AEBB2" w14:textId="77777777" w:rsidR="005E656E" w:rsidRPr="00BA0BCA" w:rsidRDefault="005E656E" w:rsidP="009E13FC">
            <w:pPr>
              <w:spacing w:after="0" w:line="240" w:lineRule="auto"/>
              <w:rPr>
                <w:rFonts w:ascii="Calibri" w:eastAsia="Times New Roman" w:hAnsi="Calibri" w:cs="Calibri"/>
                <w:b/>
                <w:bCs/>
                <w:color w:val="000000"/>
                <w:sz w:val="22"/>
                <w:szCs w:val="22"/>
              </w:rPr>
            </w:pPr>
            <w:r w:rsidRPr="00BA0BCA">
              <w:rPr>
                <w:rFonts w:ascii="Calibri" w:eastAsia="Times New Roman" w:hAnsi="Calibri" w:cs="Calibri"/>
                <w:b/>
                <w:bCs/>
                <w:color w:val="000000"/>
                <w:sz w:val="22"/>
                <w:szCs w:val="22"/>
              </w:rPr>
              <w:t>Budsjett 2025</w:t>
            </w:r>
          </w:p>
        </w:tc>
        <w:tc>
          <w:tcPr>
            <w:tcW w:w="680" w:type="pct"/>
            <w:tcBorders>
              <w:top w:val="single" w:sz="4" w:space="0" w:color="auto"/>
              <w:left w:val="nil"/>
              <w:bottom w:val="nil"/>
              <w:right w:val="single" w:sz="4" w:space="0" w:color="auto"/>
            </w:tcBorders>
            <w:shd w:val="clear" w:color="auto" w:fill="auto"/>
            <w:noWrap/>
            <w:vAlign w:val="bottom"/>
            <w:hideMark/>
          </w:tcPr>
          <w:p w14:paraId="4EA0CE0D" w14:textId="77777777" w:rsidR="005E656E" w:rsidRPr="00BA0BCA" w:rsidRDefault="005E656E" w:rsidP="009E13FC">
            <w:pPr>
              <w:spacing w:after="0" w:line="240" w:lineRule="auto"/>
              <w:rPr>
                <w:rFonts w:ascii="Calibri" w:eastAsia="Times New Roman" w:hAnsi="Calibri" w:cs="Calibri"/>
                <w:b/>
                <w:bCs/>
                <w:color w:val="000000"/>
                <w:sz w:val="22"/>
                <w:szCs w:val="22"/>
              </w:rPr>
            </w:pPr>
            <w:r w:rsidRPr="00BA0BCA">
              <w:rPr>
                <w:rFonts w:ascii="Calibri" w:eastAsia="Times New Roman" w:hAnsi="Calibri" w:cs="Calibri"/>
                <w:b/>
                <w:bCs/>
                <w:color w:val="000000"/>
                <w:sz w:val="22"/>
                <w:szCs w:val="22"/>
              </w:rPr>
              <w:t>Budsjett 2026</w:t>
            </w:r>
          </w:p>
        </w:tc>
      </w:tr>
      <w:tr w:rsidR="005E656E" w:rsidRPr="00BA0BCA" w14:paraId="7CCD4C0F" w14:textId="77777777" w:rsidTr="009E13FC">
        <w:trPr>
          <w:trHeight w:val="300"/>
        </w:trPr>
        <w:tc>
          <w:tcPr>
            <w:tcW w:w="709" w:type="pct"/>
            <w:tcBorders>
              <w:top w:val="nil"/>
              <w:left w:val="single" w:sz="4" w:space="0" w:color="auto"/>
              <w:bottom w:val="nil"/>
              <w:right w:val="single" w:sz="4" w:space="0" w:color="auto"/>
            </w:tcBorders>
            <w:shd w:val="clear" w:color="auto" w:fill="auto"/>
            <w:noWrap/>
            <w:vAlign w:val="bottom"/>
            <w:hideMark/>
          </w:tcPr>
          <w:p w14:paraId="47C08462" w14:textId="77777777" w:rsidR="005E656E" w:rsidRPr="00BA0BCA" w:rsidRDefault="005E656E" w:rsidP="009E13FC">
            <w:pPr>
              <w:spacing w:after="0" w:line="240" w:lineRule="auto"/>
              <w:rPr>
                <w:rFonts w:ascii="Calibri" w:eastAsia="Times New Roman" w:hAnsi="Calibri" w:cs="Calibri"/>
                <w:b/>
                <w:bCs/>
                <w:color w:val="000000"/>
                <w:sz w:val="22"/>
                <w:szCs w:val="22"/>
              </w:rPr>
            </w:pPr>
            <w:r w:rsidRPr="00BA0BCA">
              <w:rPr>
                <w:rFonts w:ascii="Calibri" w:eastAsia="Times New Roman" w:hAnsi="Calibri" w:cs="Calibri"/>
                <w:b/>
                <w:bCs/>
                <w:color w:val="000000"/>
                <w:sz w:val="22"/>
                <w:szCs w:val="22"/>
              </w:rPr>
              <w:t>Sum utgifter</w:t>
            </w:r>
          </w:p>
        </w:tc>
        <w:tc>
          <w:tcPr>
            <w:tcW w:w="728" w:type="pct"/>
            <w:tcBorders>
              <w:top w:val="single" w:sz="4" w:space="0" w:color="auto"/>
              <w:left w:val="nil"/>
              <w:bottom w:val="nil"/>
              <w:right w:val="nil"/>
            </w:tcBorders>
            <w:shd w:val="clear" w:color="auto" w:fill="auto"/>
            <w:noWrap/>
            <w:vAlign w:val="bottom"/>
            <w:hideMark/>
          </w:tcPr>
          <w:p w14:paraId="3FA36FA7" w14:textId="77777777" w:rsidR="005E656E" w:rsidRPr="00BA0BCA" w:rsidRDefault="005E656E" w:rsidP="009E13FC">
            <w:pPr>
              <w:spacing w:after="0" w:line="240" w:lineRule="auto"/>
              <w:jc w:val="right"/>
              <w:rPr>
                <w:rFonts w:ascii="Calibri" w:eastAsia="Times New Roman" w:hAnsi="Calibri" w:cs="Calibri"/>
                <w:color w:val="000000"/>
                <w:sz w:val="22"/>
                <w:szCs w:val="22"/>
              </w:rPr>
            </w:pPr>
            <w:r w:rsidRPr="00BA0BCA">
              <w:rPr>
                <w:rFonts w:ascii="Calibri" w:eastAsia="Times New Roman" w:hAnsi="Calibri" w:cs="Calibri"/>
                <w:color w:val="000000"/>
                <w:sz w:val="22"/>
                <w:szCs w:val="22"/>
              </w:rPr>
              <w:t>7 857 107</w:t>
            </w:r>
          </w:p>
        </w:tc>
        <w:tc>
          <w:tcPr>
            <w:tcW w:w="795" w:type="pct"/>
            <w:tcBorders>
              <w:top w:val="single" w:sz="4" w:space="0" w:color="auto"/>
              <w:left w:val="nil"/>
              <w:bottom w:val="nil"/>
              <w:right w:val="nil"/>
            </w:tcBorders>
            <w:shd w:val="clear" w:color="auto" w:fill="auto"/>
            <w:noWrap/>
            <w:vAlign w:val="bottom"/>
            <w:hideMark/>
          </w:tcPr>
          <w:p w14:paraId="7BFF4184" w14:textId="77777777" w:rsidR="005E656E" w:rsidRPr="00BA0BCA" w:rsidRDefault="005E656E" w:rsidP="009E13FC">
            <w:pPr>
              <w:spacing w:after="0" w:line="240" w:lineRule="auto"/>
              <w:jc w:val="right"/>
              <w:rPr>
                <w:rFonts w:ascii="Calibri" w:eastAsia="Times New Roman" w:hAnsi="Calibri" w:cs="Calibri"/>
                <w:color w:val="000000"/>
                <w:sz w:val="22"/>
                <w:szCs w:val="22"/>
              </w:rPr>
            </w:pPr>
            <w:r w:rsidRPr="00BA0BCA">
              <w:rPr>
                <w:rFonts w:ascii="Calibri" w:eastAsia="Times New Roman" w:hAnsi="Calibri" w:cs="Calibri"/>
                <w:color w:val="000000"/>
                <w:sz w:val="22"/>
                <w:szCs w:val="22"/>
              </w:rPr>
              <w:t>8 176 798</w:t>
            </w:r>
          </w:p>
        </w:tc>
        <w:tc>
          <w:tcPr>
            <w:tcW w:w="728" w:type="pct"/>
            <w:tcBorders>
              <w:top w:val="single" w:sz="4" w:space="0" w:color="auto"/>
              <w:left w:val="nil"/>
              <w:bottom w:val="nil"/>
              <w:right w:val="nil"/>
            </w:tcBorders>
            <w:shd w:val="clear" w:color="000000" w:fill="E7E6E6"/>
            <w:noWrap/>
            <w:vAlign w:val="bottom"/>
            <w:hideMark/>
          </w:tcPr>
          <w:p w14:paraId="0A815BB8" w14:textId="77777777" w:rsidR="005E656E" w:rsidRPr="00BA0BCA" w:rsidRDefault="005E656E" w:rsidP="009E13FC">
            <w:pPr>
              <w:spacing w:after="0" w:line="240" w:lineRule="auto"/>
              <w:jc w:val="right"/>
              <w:rPr>
                <w:rFonts w:ascii="Calibri" w:eastAsia="Times New Roman" w:hAnsi="Calibri" w:cs="Calibri"/>
                <w:color w:val="000000"/>
                <w:sz w:val="22"/>
                <w:szCs w:val="22"/>
              </w:rPr>
            </w:pPr>
            <w:r w:rsidRPr="00BA0BCA">
              <w:rPr>
                <w:rFonts w:ascii="Calibri" w:eastAsia="Times New Roman" w:hAnsi="Calibri" w:cs="Calibri"/>
                <w:color w:val="000000"/>
                <w:sz w:val="22"/>
                <w:szCs w:val="22"/>
              </w:rPr>
              <w:t>8 711 216</w:t>
            </w:r>
          </w:p>
        </w:tc>
        <w:tc>
          <w:tcPr>
            <w:tcW w:w="651" w:type="pct"/>
            <w:tcBorders>
              <w:top w:val="single" w:sz="4" w:space="0" w:color="auto"/>
              <w:left w:val="nil"/>
              <w:bottom w:val="nil"/>
              <w:right w:val="nil"/>
            </w:tcBorders>
            <w:shd w:val="clear" w:color="auto" w:fill="auto"/>
            <w:noWrap/>
            <w:vAlign w:val="bottom"/>
            <w:hideMark/>
          </w:tcPr>
          <w:p w14:paraId="1FA85193" w14:textId="77777777" w:rsidR="005E656E" w:rsidRPr="00BA0BCA" w:rsidRDefault="005E656E" w:rsidP="009E13FC">
            <w:pPr>
              <w:spacing w:after="0" w:line="240" w:lineRule="auto"/>
              <w:jc w:val="right"/>
              <w:rPr>
                <w:rFonts w:ascii="Calibri" w:eastAsia="Times New Roman" w:hAnsi="Calibri" w:cs="Calibri"/>
                <w:color w:val="000000"/>
                <w:sz w:val="22"/>
                <w:szCs w:val="22"/>
              </w:rPr>
            </w:pPr>
            <w:r w:rsidRPr="00BA0BCA">
              <w:rPr>
                <w:rFonts w:ascii="Calibri" w:eastAsia="Times New Roman" w:hAnsi="Calibri" w:cs="Calibri"/>
                <w:color w:val="000000"/>
                <w:sz w:val="22"/>
                <w:szCs w:val="22"/>
              </w:rPr>
              <w:t>8 711 216</w:t>
            </w:r>
          </w:p>
        </w:tc>
        <w:tc>
          <w:tcPr>
            <w:tcW w:w="709" w:type="pct"/>
            <w:tcBorders>
              <w:top w:val="single" w:sz="4" w:space="0" w:color="auto"/>
              <w:left w:val="nil"/>
              <w:bottom w:val="nil"/>
              <w:right w:val="nil"/>
            </w:tcBorders>
            <w:shd w:val="clear" w:color="auto" w:fill="auto"/>
            <w:noWrap/>
            <w:vAlign w:val="bottom"/>
            <w:hideMark/>
          </w:tcPr>
          <w:p w14:paraId="174E42EE" w14:textId="77777777" w:rsidR="005E656E" w:rsidRPr="00BA0BCA" w:rsidRDefault="005E656E" w:rsidP="009E13FC">
            <w:pPr>
              <w:spacing w:after="0" w:line="240" w:lineRule="auto"/>
              <w:jc w:val="right"/>
              <w:rPr>
                <w:rFonts w:ascii="Calibri" w:eastAsia="Times New Roman" w:hAnsi="Calibri" w:cs="Calibri"/>
                <w:color w:val="000000"/>
                <w:sz w:val="22"/>
                <w:szCs w:val="22"/>
              </w:rPr>
            </w:pPr>
            <w:r w:rsidRPr="00BA0BCA">
              <w:rPr>
                <w:rFonts w:ascii="Calibri" w:eastAsia="Times New Roman" w:hAnsi="Calibri" w:cs="Calibri"/>
                <w:color w:val="000000"/>
                <w:sz w:val="22"/>
                <w:szCs w:val="22"/>
              </w:rPr>
              <w:t>8 711 216</w:t>
            </w:r>
          </w:p>
        </w:tc>
        <w:tc>
          <w:tcPr>
            <w:tcW w:w="680" w:type="pct"/>
            <w:tcBorders>
              <w:top w:val="single" w:sz="4" w:space="0" w:color="auto"/>
              <w:left w:val="nil"/>
              <w:bottom w:val="nil"/>
              <w:right w:val="single" w:sz="4" w:space="0" w:color="auto"/>
            </w:tcBorders>
            <w:shd w:val="clear" w:color="auto" w:fill="auto"/>
            <w:noWrap/>
            <w:vAlign w:val="bottom"/>
            <w:hideMark/>
          </w:tcPr>
          <w:p w14:paraId="306A65BA" w14:textId="77777777" w:rsidR="005E656E" w:rsidRPr="00BA0BCA" w:rsidRDefault="005E656E" w:rsidP="009E13FC">
            <w:pPr>
              <w:spacing w:after="0" w:line="240" w:lineRule="auto"/>
              <w:jc w:val="right"/>
              <w:rPr>
                <w:rFonts w:ascii="Calibri" w:eastAsia="Times New Roman" w:hAnsi="Calibri" w:cs="Calibri"/>
                <w:color w:val="000000"/>
                <w:sz w:val="22"/>
                <w:szCs w:val="22"/>
              </w:rPr>
            </w:pPr>
            <w:r w:rsidRPr="00BA0BCA">
              <w:rPr>
                <w:rFonts w:ascii="Calibri" w:eastAsia="Times New Roman" w:hAnsi="Calibri" w:cs="Calibri"/>
                <w:color w:val="000000"/>
                <w:sz w:val="22"/>
                <w:szCs w:val="22"/>
              </w:rPr>
              <w:t>8 711 216</w:t>
            </w:r>
          </w:p>
        </w:tc>
      </w:tr>
      <w:tr w:rsidR="005E656E" w:rsidRPr="00BA0BCA" w14:paraId="31A896EB" w14:textId="77777777" w:rsidTr="009E13FC">
        <w:trPr>
          <w:trHeight w:val="300"/>
        </w:trPr>
        <w:tc>
          <w:tcPr>
            <w:tcW w:w="709" w:type="pct"/>
            <w:tcBorders>
              <w:top w:val="nil"/>
              <w:left w:val="single" w:sz="4" w:space="0" w:color="auto"/>
              <w:bottom w:val="nil"/>
              <w:right w:val="single" w:sz="4" w:space="0" w:color="auto"/>
            </w:tcBorders>
            <w:shd w:val="clear" w:color="auto" w:fill="auto"/>
            <w:noWrap/>
            <w:vAlign w:val="bottom"/>
            <w:hideMark/>
          </w:tcPr>
          <w:p w14:paraId="6AEBE431" w14:textId="77777777" w:rsidR="005E656E" w:rsidRPr="00BA0BCA" w:rsidRDefault="005E656E" w:rsidP="009E13FC">
            <w:pPr>
              <w:spacing w:after="0" w:line="240" w:lineRule="auto"/>
              <w:rPr>
                <w:rFonts w:ascii="Calibri" w:eastAsia="Times New Roman" w:hAnsi="Calibri" w:cs="Calibri"/>
                <w:b/>
                <w:bCs/>
                <w:color w:val="000000"/>
                <w:sz w:val="22"/>
                <w:szCs w:val="22"/>
              </w:rPr>
            </w:pPr>
            <w:r w:rsidRPr="00BA0BCA">
              <w:rPr>
                <w:rFonts w:ascii="Calibri" w:eastAsia="Times New Roman" w:hAnsi="Calibri" w:cs="Calibri"/>
                <w:b/>
                <w:bCs/>
                <w:color w:val="000000"/>
                <w:sz w:val="22"/>
                <w:szCs w:val="22"/>
              </w:rPr>
              <w:t>Sum inntekter</w:t>
            </w:r>
          </w:p>
        </w:tc>
        <w:tc>
          <w:tcPr>
            <w:tcW w:w="728" w:type="pct"/>
            <w:tcBorders>
              <w:top w:val="nil"/>
              <w:left w:val="nil"/>
              <w:bottom w:val="single" w:sz="4" w:space="0" w:color="auto"/>
              <w:right w:val="nil"/>
            </w:tcBorders>
            <w:shd w:val="clear" w:color="auto" w:fill="auto"/>
            <w:noWrap/>
            <w:vAlign w:val="bottom"/>
            <w:hideMark/>
          </w:tcPr>
          <w:p w14:paraId="769E18AB" w14:textId="77777777" w:rsidR="005E656E" w:rsidRPr="00BA0BCA" w:rsidRDefault="005E656E" w:rsidP="009E13FC">
            <w:pPr>
              <w:spacing w:after="0" w:line="240" w:lineRule="auto"/>
              <w:jc w:val="right"/>
              <w:rPr>
                <w:rFonts w:ascii="Calibri" w:eastAsia="Times New Roman" w:hAnsi="Calibri" w:cs="Calibri"/>
                <w:color w:val="000000"/>
                <w:sz w:val="22"/>
                <w:szCs w:val="22"/>
              </w:rPr>
            </w:pPr>
            <w:r w:rsidRPr="00BA0BCA">
              <w:rPr>
                <w:rFonts w:ascii="Calibri" w:eastAsia="Times New Roman" w:hAnsi="Calibri" w:cs="Calibri"/>
                <w:color w:val="000000"/>
                <w:sz w:val="22"/>
                <w:szCs w:val="22"/>
              </w:rPr>
              <w:t>-6 111 914</w:t>
            </w:r>
          </w:p>
        </w:tc>
        <w:tc>
          <w:tcPr>
            <w:tcW w:w="795" w:type="pct"/>
            <w:tcBorders>
              <w:top w:val="nil"/>
              <w:left w:val="nil"/>
              <w:bottom w:val="single" w:sz="4" w:space="0" w:color="auto"/>
              <w:right w:val="nil"/>
            </w:tcBorders>
            <w:shd w:val="clear" w:color="auto" w:fill="auto"/>
            <w:noWrap/>
            <w:vAlign w:val="bottom"/>
            <w:hideMark/>
          </w:tcPr>
          <w:p w14:paraId="2A25557A" w14:textId="77777777" w:rsidR="005E656E" w:rsidRPr="00BA0BCA" w:rsidRDefault="005E656E" w:rsidP="009E13FC">
            <w:pPr>
              <w:spacing w:after="0" w:line="240" w:lineRule="auto"/>
              <w:jc w:val="right"/>
              <w:rPr>
                <w:rFonts w:ascii="Calibri" w:eastAsia="Times New Roman" w:hAnsi="Calibri" w:cs="Calibri"/>
                <w:color w:val="000000"/>
                <w:sz w:val="22"/>
                <w:szCs w:val="22"/>
              </w:rPr>
            </w:pPr>
            <w:r w:rsidRPr="00BA0BCA">
              <w:rPr>
                <w:rFonts w:ascii="Calibri" w:eastAsia="Times New Roman" w:hAnsi="Calibri" w:cs="Calibri"/>
                <w:color w:val="000000"/>
                <w:sz w:val="22"/>
                <w:szCs w:val="22"/>
              </w:rPr>
              <w:t>-5 555 000</w:t>
            </w:r>
          </w:p>
        </w:tc>
        <w:tc>
          <w:tcPr>
            <w:tcW w:w="728" w:type="pct"/>
            <w:tcBorders>
              <w:top w:val="nil"/>
              <w:left w:val="nil"/>
              <w:bottom w:val="single" w:sz="4" w:space="0" w:color="auto"/>
              <w:right w:val="nil"/>
            </w:tcBorders>
            <w:shd w:val="clear" w:color="000000" w:fill="E7E6E6"/>
            <w:noWrap/>
            <w:vAlign w:val="bottom"/>
            <w:hideMark/>
          </w:tcPr>
          <w:p w14:paraId="754CFED0" w14:textId="77777777" w:rsidR="005E656E" w:rsidRPr="00BA0BCA" w:rsidRDefault="005E656E" w:rsidP="009E13FC">
            <w:pPr>
              <w:spacing w:after="0" w:line="240" w:lineRule="auto"/>
              <w:jc w:val="right"/>
              <w:rPr>
                <w:rFonts w:ascii="Calibri" w:eastAsia="Times New Roman" w:hAnsi="Calibri" w:cs="Calibri"/>
                <w:color w:val="000000"/>
                <w:sz w:val="22"/>
                <w:szCs w:val="22"/>
              </w:rPr>
            </w:pPr>
            <w:r w:rsidRPr="00BA0BCA">
              <w:rPr>
                <w:rFonts w:ascii="Calibri" w:eastAsia="Times New Roman" w:hAnsi="Calibri" w:cs="Calibri"/>
                <w:color w:val="000000"/>
                <w:sz w:val="22"/>
                <w:szCs w:val="22"/>
              </w:rPr>
              <w:t>-5 984 000</w:t>
            </w:r>
          </w:p>
        </w:tc>
        <w:tc>
          <w:tcPr>
            <w:tcW w:w="651" w:type="pct"/>
            <w:tcBorders>
              <w:top w:val="nil"/>
              <w:left w:val="nil"/>
              <w:bottom w:val="single" w:sz="4" w:space="0" w:color="auto"/>
              <w:right w:val="nil"/>
            </w:tcBorders>
            <w:shd w:val="clear" w:color="auto" w:fill="auto"/>
            <w:noWrap/>
            <w:vAlign w:val="bottom"/>
            <w:hideMark/>
          </w:tcPr>
          <w:p w14:paraId="25D85512" w14:textId="77777777" w:rsidR="005E656E" w:rsidRPr="00BA0BCA" w:rsidRDefault="005E656E" w:rsidP="009E13FC">
            <w:pPr>
              <w:spacing w:after="0" w:line="240" w:lineRule="auto"/>
              <w:jc w:val="right"/>
              <w:rPr>
                <w:rFonts w:ascii="Calibri" w:eastAsia="Times New Roman" w:hAnsi="Calibri" w:cs="Calibri"/>
                <w:color w:val="000000"/>
                <w:sz w:val="22"/>
                <w:szCs w:val="22"/>
              </w:rPr>
            </w:pPr>
            <w:r w:rsidRPr="00BA0BCA">
              <w:rPr>
                <w:rFonts w:ascii="Calibri" w:eastAsia="Times New Roman" w:hAnsi="Calibri" w:cs="Calibri"/>
                <w:color w:val="000000"/>
                <w:sz w:val="22"/>
                <w:szCs w:val="22"/>
              </w:rPr>
              <w:t>-5 984 000</w:t>
            </w:r>
          </w:p>
        </w:tc>
        <w:tc>
          <w:tcPr>
            <w:tcW w:w="709" w:type="pct"/>
            <w:tcBorders>
              <w:top w:val="nil"/>
              <w:left w:val="nil"/>
              <w:bottom w:val="single" w:sz="4" w:space="0" w:color="auto"/>
              <w:right w:val="nil"/>
            </w:tcBorders>
            <w:shd w:val="clear" w:color="auto" w:fill="auto"/>
            <w:noWrap/>
            <w:vAlign w:val="bottom"/>
            <w:hideMark/>
          </w:tcPr>
          <w:p w14:paraId="77444F67" w14:textId="77777777" w:rsidR="005E656E" w:rsidRPr="00BA0BCA" w:rsidRDefault="005E656E" w:rsidP="009E13FC">
            <w:pPr>
              <w:spacing w:after="0" w:line="240" w:lineRule="auto"/>
              <w:jc w:val="right"/>
              <w:rPr>
                <w:rFonts w:ascii="Calibri" w:eastAsia="Times New Roman" w:hAnsi="Calibri" w:cs="Calibri"/>
                <w:color w:val="000000"/>
                <w:sz w:val="22"/>
                <w:szCs w:val="22"/>
              </w:rPr>
            </w:pPr>
            <w:r w:rsidRPr="00BA0BCA">
              <w:rPr>
                <w:rFonts w:ascii="Calibri" w:eastAsia="Times New Roman" w:hAnsi="Calibri" w:cs="Calibri"/>
                <w:color w:val="000000"/>
                <w:sz w:val="22"/>
                <w:szCs w:val="22"/>
              </w:rPr>
              <w:t>-5 984 000</w:t>
            </w:r>
          </w:p>
        </w:tc>
        <w:tc>
          <w:tcPr>
            <w:tcW w:w="680" w:type="pct"/>
            <w:tcBorders>
              <w:top w:val="nil"/>
              <w:left w:val="nil"/>
              <w:bottom w:val="single" w:sz="4" w:space="0" w:color="auto"/>
              <w:right w:val="single" w:sz="4" w:space="0" w:color="auto"/>
            </w:tcBorders>
            <w:shd w:val="clear" w:color="auto" w:fill="auto"/>
            <w:noWrap/>
            <w:vAlign w:val="bottom"/>
            <w:hideMark/>
          </w:tcPr>
          <w:p w14:paraId="12A727A5" w14:textId="77777777" w:rsidR="005E656E" w:rsidRPr="00BA0BCA" w:rsidRDefault="005E656E" w:rsidP="009E13FC">
            <w:pPr>
              <w:spacing w:after="0" w:line="240" w:lineRule="auto"/>
              <w:jc w:val="right"/>
              <w:rPr>
                <w:rFonts w:ascii="Calibri" w:eastAsia="Times New Roman" w:hAnsi="Calibri" w:cs="Calibri"/>
                <w:color w:val="000000"/>
                <w:sz w:val="22"/>
                <w:szCs w:val="22"/>
              </w:rPr>
            </w:pPr>
            <w:r w:rsidRPr="00BA0BCA">
              <w:rPr>
                <w:rFonts w:ascii="Calibri" w:eastAsia="Times New Roman" w:hAnsi="Calibri" w:cs="Calibri"/>
                <w:color w:val="000000"/>
                <w:sz w:val="22"/>
                <w:szCs w:val="22"/>
              </w:rPr>
              <w:t>-5 984 000</w:t>
            </w:r>
          </w:p>
        </w:tc>
      </w:tr>
      <w:tr w:rsidR="005E656E" w:rsidRPr="00BA0BCA" w14:paraId="749DF3C2" w14:textId="77777777" w:rsidTr="009E13FC">
        <w:trPr>
          <w:trHeight w:val="300"/>
        </w:trPr>
        <w:tc>
          <w:tcPr>
            <w:tcW w:w="709" w:type="pct"/>
            <w:tcBorders>
              <w:top w:val="nil"/>
              <w:left w:val="single" w:sz="4" w:space="0" w:color="auto"/>
              <w:bottom w:val="single" w:sz="4" w:space="0" w:color="auto"/>
              <w:right w:val="single" w:sz="4" w:space="0" w:color="auto"/>
            </w:tcBorders>
            <w:shd w:val="clear" w:color="auto" w:fill="auto"/>
            <w:noWrap/>
            <w:vAlign w:val="bottom"/>
            <w:hideMark/>
          </w:tcPr>
          <w:p w14:paraId="2BB29522" w14:textId="77777777" w:rsidR="005E656E" w:rsidRPr="00BA0BCA" w:rsidRDefault="005E656E" w:rsidP="009E13FC">
            <w:pPr>
              <w:spacing w:after="0" w:line="240" w:lineRule="auto"/>
              <w:rPr>
                <w:rFonts w:ascii="Calibri" w:eastAsia="Times New Roman" w:hAnsi="Calibri" w:cs="Calibri"/>
                <w:b/>
                <w:bCs/>
                <w:color w:val="000000"/>
                <w:sz w:val="22"/>
                <w:szCs w:val="22"/>
              </w:rPr>
            </w:pPr>
            <w:r w:rsidRPr="00BA0BCA">
              <w:rPr>
                <w:rFonts w:ascii="Calibri" w:eastAsia="Times New Roman" w:hAnsi="Calibri" w:cs="Calibri"/>
                <w:b/>
                <w:bCs/>
                <w:color w:val="000000"/>
                <w:sz w:val="22"/>
                <w:szCs w:val="22"/>
              </w:rPr>
              <w:t>Netto utgift</w:t>
            </w:r>
          </w:p>
        </w:tc>
        <w:tc>
          <w:tcPr>
            <w:tcW w:w="728" w:type="pct"/>
            <w:tcBorders>
              <w:top w:val="nil"/>
              <w:left w:val="nil"/>
              <w:bottom w:val="single" w:sz="4" w:space="0" w:color="auto"/>
              <w:right w:val="nil"/>
            </w:tcBorders>
            <w:shd w:val="clear" w:color="auto" w:fill="auto"/>
            <w:noWrap/>
            <w:vAlign w:val="bottom"/>
            <w:hideMark/>
          </w:tcPr>
          <w:p w14:paraId="7D0FF212" w14:textId="77777777" w:rsidR="005E656E" w:rsidRPr="00BA0BCA" w:rsidRDefault="005E656E" w:rsidP="009E13FC">
            <w:pPr>
              <w:spacing w:after="0" w:line="240" w:lineRule="auto"/>
              <w:jc w:val="right"/>
              <w:rPr>
                <w:rFonts w:ascii="Calibri" w:eastAsia="Times New Roman" w:hAnsi="Calibri" w:cs="Calibri"/>
                <w:b/>
                <w:bCs/>
                <w:color w:val="000000"/>
                <w:sz w:val="22"/>
                <w:szCs w:val="22"/>
              </w:rPr>
            </w:pPr>
            <w:r w:rsidRPr="00BA0BCA">
              <w:rPr>
                <w:rFonts w:ascii="Calibri" w:eastAsia="Times New Roman" w:hAnsi="Calibri" w:cs="Calibri"/>
                <w:b/>
                <w:bCs/>
                <w:color w:val="000000"/>
                <w:sz w:val="22"/>
                <w:szCs w:val="22"/>
              </w:rPr>
              <w:t>1 745 193</w:t>
            </w:r>
          </w:p>
        </w:tc>
        <w:tc>
          <w:tcPr>
            <w:tcW w:w="795" w:type="pct"/>
            <w:tcBorders>
              <w:top w:val="nil"/>
              <w:left w:val="nil"/>
              <w:bottom w:val="single" w:sz="4" w:space="0" w:color="auto"/>
              <w:right w:val="nil"/>
            </w:tcBorders>
            <w:shd w:val="clear" w:color="auto" w:fill="auto"/>
            <w:noWrap/>
            <w:vAlign w:val="bottom"/>
            <w:hideMark/>
          </w:tcPr>
          <w:p w14:paraId="67C689A2" w14:textId="77777777" w:rsidR="005E656E" w:rsidRPr="00BA0BCA" w:rsidRDefault="005E656E" w:rsidP="009E13FC">
            <w:pPr>
              <w:spacing w:after="0" w:line="240" w:lineRule="auto"/>
              <w:jc w:val="right"/>
              <w:rPr>
                <w:rFonts w:ascii="Calibri" w:eastAsia="Times New Roman" w:hAnsi="Calibri" w:cs="Calibri"/>
                <w:b/>
                <w:bCs/>
                <w:color w:val="000000"/>
                <w:sz w:val="22"/>
                <w:szCs w:val="22"/>
              </w:rPr>
            </w:pPr>
            <w:r w:rsidRPr="00BA0BCA">
              <w:rPr>
                <w:rFonts w:ascii="Calibri" w:eastAsia="Times New Roman" w:hAnsi="Calibri" w:cs="Calibri"/>
                <w:b/>
                <w:bCs/>
                <w:color w:val="000000"/>
                <w:sz w:val="22"/>
                <w:szCs w:val="22"/>
              </w:rPr>
              <w:t>2 621 798</w:t>
            </w:r>
          </w:p>
        </w:tc>
        <w:tc>
          <w:tcPr>
            <w:tcW w:w="728" w:type="pct"/>
            <w:tcBorders>
              <w:top w:val="nil"/>
              <w:left w:val="nil"/>
              <w:bottom w:val="single" w:sz="4" w:space="0" w:color="auto"/>
              <w:right w:val="nil"/>
            </w:tcBorders>
            <w:shd w:val="clear" w:color="000000" w:fill="E7E6E6"/>
            <w:noWrap/>
            <w:vAlign w:val="bottom"/>
            <w:hideMark/>
          </w:tcPr>
          <w:p w14:paraId="469AF7AC" w14:textId="77777777" w:rsidR="005E656E" w:rsidRPr="00BA0BCA" w:rsidRDefault="005E656E" w:rsidP="009E13FC">
            <w:pPr>
              <w:spacing w:after="0" w:line="240" w:lineRule="auto"/>
              <w:jc w:val="right"/>
              <w:rPr>
                <w:rFonts w:ascii="Calibri" w:eastAsia="Times New Roman" w:hAnsi="Calibri" w:cs="Calibri"/>
                <w:b/>
                <w:bCs/>
                <w:color w:val="000000"/>
                <w:sz w:val="22"/>
                <w:szCs w:val="22"/>
              </w:rPr>
            </w:pPr>
            <w:r w:rsidRPr="00BA0BCA">
              <w:rPr>
                <w:rFonts w:ascii="Calibri" w:eastAsia="Times New Roman" w:hAnsi="Calibri" w:cs="Calibri"/>
                <w:b/>
                <w:bCs/>
                <w:color w:val="000000"/>
                <w:sz w:val="22"/>
                <w:szCs w:val="22"/>
              </w:rPr>
              <w:t>2 727 216</w:t>
            </w:r>
          </w:p>
        </w:tc>
        <w:tc>
          <w:tcPr>
            <w:tcW w:w="651" w:type="pct"/>
            <w:tcBorders>
              <w:top w:val="nil"/>
              <w:left w:val="nil"/>
              <w:bottom w:val="single" w:sz="4" w:space="0" w:color="auto"/>
              <w:right w:val="nil"/>
            </w:tcBorders>
            <w:shd w:val="clear" w:color="auto" w:fill="auto"/>
            <w:noWrap/>
            <w:vAlign w:val="bottom"/>
            <w:hideMark/>
          </w:tcPr>
          <w:p w14:paraId="421C69EF" w14:textId="77777777" w:rsidR="005E656E" w:rsidRPr="00BA0BCA" w:rsidRDefault="005E656E" w:rsidP="009E13FC">
            <w:pPr>
              <w:spacing w:after="0" w:line="240" w:lineRule="auto"/>
              <w:jc w:val="right"/>
              <w:rPr>
                <w:rFonts w:ascii="Calibri" w:eastAsia="Times New Roman" w:hAnsi="Calibri" w:cs="Calibri"/>
                <w:b/>
                <w:bCs/>
                <w:color w:val="000000"/>
                <w:sz w:val="22"/>
                <w:szCs w:val="22"/>
              </w:rPr>
            </w:pPr>
            <w:r w:rsidRPr="00BA0BCA">
              <w:rPr>
                <w:rFonts w:ascii="Calibri" w:eastAsia="Times New Roman" w:hAnsi="Calibri" w:cs="Calibri"/>
                <w:b/>
                <w:bCs/>
                <w:color w:val="000000"/>
                <w:sz w:val="22"/>
                <w:szCs w:val="22"/>
              </w:rPr>
              <w:t>2 727 216</w:t>
            </w:r>
          </w:p>
        </w:tc>
        <w:tc>
          <w:tcPr>
            <w:tcW w:w="709" w:type="pct"/>
            <w:tcBorders>
              <w:top w:val="nil"/>
              <w:left w:val="nil"/>
              <w:bottom w:val="single" w:sz="4" w:space="0" w:color="auto"/>
              <w:right w:val="nil"/>
            </w:tcBorders>
            <w:shd w:val="clear" w:color="auto" w:fill="auto"/>
            <w:noWrap/>
            <w:vAlign w:val="bottom"/>
            <w:hideMark/>
          </w:tcPr>
          <w:p w14:paraId="5718D79B" w14:textId="77777777" w:rsidR="005E656E" w:rsidRPr="00BA0BCA" w:rsidRDefault="005E656E" w:rsidP="009E13FC">
            <w:pPr>
              <w:spacing w:after="0" w:line="240" w:lineRule="auto"/>
              <w:jc w:val="right"/>
              <w:rPr>
                <w:rFonts w:ascii="Calibri" w:eastAsia="Times New Roman" w:hAnsi="Calibri" w:cs="Calibri"/>
                <w:b/>
                <w:bCs/>
                <w:color w:val="000000"/>
                <w:sz w:val="22"/>
                <w:szCs w:val="22"/>
              </w:rPr>
            </w:pPr>
            <w:r w:rsidRPr="00BA0BCA">
              <w:rPr>
                <w:rFonts w:ascii="Calibri" w:eastAsia="Times New Roman" w:hAnsi="Calibri" w:cs="Calibri"/>
                <w:b/>
                <w:bCs/>
                <w:color w:val="000000"/>
                <w:sz w:val="22"/>
                <w:szCs w:val="22"/>
              </w:rPr>
              <w:t>2 727 216</w:t>
            </w:r>
          </w:p>
        </w:tc>
        <w:tc>
          <w:tcPr>
            <w:tcW w:w="680" w:type="pct"/>
            <w:tcBorders>
              <w:top w:val="nil"/>
              <w:left w:val="nil"/>
              <w:bottom w:val="single" w:sz="4" w:space="0" w:color="auto"/>
              <w:right w:val="single" w:sz="4" w:space="0" w:color="auto"/>
            </w:tcBorders>
            <w:shd w:val="clear" w:color="auto" w:fill="auto"/>
            <w:noWrap/>
            <w:vAlign w:val="bottom"/>
            <w:hideMark/>
          </w:tcPr>
          <w:p w14:paraId="6F1430B8" w14:textId="77777777" w:rsidR="005E656E" w:rsidRPr="00BA0BCA" w:rsidRDefault="005E656E" w:rsidP="009E13FC">
            <w:pPr>
              <w:spacing w:after="0" w:line="240" w:lineRule="auto"/>
              <w:jc w:val="right"/>
              <w:rPr>
                <w:rFonts w:ascii="Calibri" w:eastAsia="Times New Roman" w:hAnsi="Calibri" w:cs="Calibri"/>
                <w:b/>
                <w:bCs/>
                <w:color w:val="000000"/>
                <w:sz w:val="22"/>
                <w:szCs w:val="22"/>
              </w:rPr>
            </w:pPr>
            <w:r w:rsidRPr="00BA0BCA">
              <w:rPr>
                <w:rFonts w:ascii="Calibri" w:eastAsia="Times New Roman" w:hAnsi="Calibri" w:cs="Calibri"/>
                <w:b/>
                <w:bCs/>
                <w:color w:val="000000"/>
                <w:sz w:val="22"/>
                <w:szCs w:val="22"/>
              </w:rPr>
              <w:t>2 727 216</w:t>
            </w:r>
          </w:p>
        </w:tc>
      </w:tr>
    </w:tbl>
    <w:p w14:paraId="6A9D4F7D" w14:textId="77777777" w:rsidR="005E656E" w:rsidRDefault="005E656E" w:rsidP="005E656E"/>
    <w:p w14:paraId="2FFF4B8C" w14:textId="77777777" w:rsidR="005E656E" w:rsidRPr="005E1DF8" w:rsidRDefault="005E656E" w:rsidP="005E656E">
      <w:pPr>
        <w:spacing w:after="0"/>
        <w:rPr>
          <w:b/>
        </w:rPr>
      </w:pPr>
    </w:p>
    <w:p w14:paraId="70020B3B" w14:textId="77777777" w:rsidR="005E656E" w:rsidRPr="00BF124A" w:rsidRDefault="005E656E" w:rsidP="005E656E">
      <w:pPr>
        <w:pStyle w:val="Overskrift6"/>
      </w:pPr>
      <w:bookmarkStart w:id="80" w:name="_Toc466363558"/>
      <w:r w:rsidRPr="00BF124A">
        <w:t>Endringer i budsjett 20</w:t>
      </w:r>
      <w:bookmarkEnd w:id="80"/>
      <w:r w:rsidRPr="00BF124A">
        <w:t>2</w:t>
      </w:r>
      <w:r>
        <w:t>3</w:t>
      </w:r>
    </w:p>
    <w:p w14:paraId="1975BA51" w14:textId="77777777" w:rsidR="005E656E" w:rsidRDefault="005E656E" w:rsidP="008B723E">
      <w:pPr>
        <w:pStyle w:val="Listeavsnitt"/>
        <w:numPr>
          <w:ilvl w:val="0"/>
          <w:numId w:val="45"/>
        </w:numPr>
      </w:pPr>
      <w:bookmarkStart w:id="81" w:name="_Toc466363559"/>
      <w:r>
        <w:t>Utgiften for 2023 er økt med kr 534 000. Netto økning er på kr 105 000. Økningen er ordinær lønnsvekst.</w:t>
      </w:r>
    </w:p>
    <w:p w14:paraId="54796DD9" w14:textId="77777777" w:rsidR="005E656E" w:rsidRDefault="005E656E" w:rsidP="008B723E">
      <w:pPr>
        <w:pStyle w:val="Listeavsnitt"/>
        <w:numPr>
          <w:ilvl w:val="0"/>
          <w:numId w:val="45"/>
        </w:numPr>
      </w:pPr>
      <w:r>
        <w:t>For 2023 er det forslag om bruk av fond i drift på kr 600 000.</w:t>
      </w:r>
      <w:r>
        <w:tab/>
      </w:r>
    </w:p>
    <w:p w14:paraId="5177EF0E" w14:textId="77777777" w:rsidR="005E656E" w:rsidRDefault="005E656E" w:rsidP="008B723E">
      <w:pPr>
        <w:pStyle w:val="Listeavsnitt"/>
        <w:numPr>
          <w:ilvl w:val="0"/>
          <w:numId w:val="45"/>
        </w:numPr>
      </w:pPr>
      <w:r>
        <w:t xml:space="preserve">Kommunens andel av netto kostnader blir påvirket av folketall og forbruk (aktive saker) fremover. </w:t>
      </w:r>
    </w:p>
    <w:p w14:paraId="011AC208" w14:textId="77777777" w:rsidR="005E656E" w:rsidRDefault="005E656E" w:rsidP="005E656E">
      <w:pPr>
        <w:pStyle w:val="Listeavsnitt"/>
        <w:ind w:firstLine="0"/>
      </w:pPr>
    </w:p>
    <w:p w14:paraId="7A926D7E" w14:textId="77777777" w:rsidR="005E656E" w:rsidRDefault="005E656E" w:rsidP="005E656E">
      <w:bookmarkStart w:id="82" w:name="_Toc402722681"/>
      <w:bookmarkStart w:id="83" w:name="_Toc466363560"/>
      <w:bookmarkEnd w:id="81"/>
      <w:r>
        <w:t>Alstahaug kommune er beregnet 34 % av kostnadene til PPT for 2023. Dette er en økning i andel i forhold til 2022. Fordelingsnøkkelen tar hensyn til «forbruk», målt i andel aktive saker i grunnskolen.</w:t>
      </w:r>
    </w:p>
    <w:p w14:paraId="5E7F6AA4" w14:textId="77777777" w:rsidR="005E656E" w:rsidRPr="005F4BB9" w:rsidRDefault="005E656E" w:rsidP="005E656E">
      <w:pPr>
        <w:pStyle w:val="Overskrift6"/>
      </w:pPr>
      <w:r w:rsidRPr="005F4BB9">
        <w:t>Utfordringer fremover:</w:t>
      </w:r>
    </w:p>
    <w:p w14:paraId="592B024C" w14:textId="77777777" w:rsidR="005E656E" w:rsidRDefault="005E656E" w:rsidP="008B723E">
      <w:pPr>
        <w:pStyle w:val="Listeavsnitt"/>
        <w:numPr>
          <w:ilvl w:val="0"/>
          <w:numId w:val="46"/>
        </w:numPr>
      </w:pPr>
      <w:r>
        <w:t xml:space="preserve">Kompetanse i alle stillinger er en kritisk faktor for PPT. En generell mangel på pedagoger og spesialpedagoger gjør rekruttering utfordrende. I tillegg har PPT behov for ansatte med noe erfaring i felten. </w:t>
      </w:r>
    </w:p>
    <w:p w14:paraId="62040CF3" w14:textId="77777777" w:rsidR="005E656E" w:rsidRPr="009544AF" w:rsidRDefault="005E656E" w:rsidP="005E656E"/>
    <w:p w14:paraId="5071C355" w14:textId="77777777" w:rsidR="005E656E" w:rsidRPr="001069C2" w:rsidRDefault="005E656E" w:rsidP="001069C2">
      <w:pPr>
        <w:pStyle w:val="Overskrift3"/>
      </w:pPr>
      <w:bookmarkStart w:id="84" w:name="_Toc466448903"/>
      <w:bookmarkStart w:id="85" w:name="_Toc497807621"/>
      <w:bookmarkStart w:id="86" w:name="_Toc497898454"/>
      <w:bookmarkStart w:id="87" w:name="_Toc23082629"/>
      <w:bookmarkStart w:id="88" w:name="_Toc57111006"/>
      <w:bookmarkStart w:id="89" w:name="_Toc118116146"/>
      <w:bookmarkStart w:id="90" w:name="_Hlk117843449"/>
      <w:r w:rsidRPr="001069C2">
        <w:t>Barnehage</w:t>
      </w:r>
      <w:bookmarkEnd w:id="82"/>
      <w:bookmarkEnd w:id="83"/>
      <w:bookmarkEnd w:id="84"/>
      <w:bookmarkEnd w:id="85"/>
      <w:bookmarkEnd w:id="86"/>
      <w:bookmarkEnd w:id="87"/>
      <w:bookmarkEnd w:id="88"/>
      <w:bookmarkEnd w:id="89"/>
    </w:p>
    <w:p w14:paraId="375F73CA" w14:textId="77777777" w:rsidR="005E656E" w:rsidRPr="00DE06C6" w:rsidRDefault="005E656E" w:rsidP="005E656E"/>
    <w:p w14:paraId="63E9D30A" w14:textId="77777777" w:rsidR="005E656E" w:rsidRDefault="005E656E" w:rsidP="005E656E">
      <w:pPr>
        <w:rPr>
          <w:rFonts w:eastAsia="Calibri"/>
        </w:rPr>
      </w:pPr>
      <w:r w:rsidRPr="00DE1AD9">
        <w:rPr>
          <w:rFonts w:eastAsia="Calibri"/>
        </w:rPr>
        <w:t xml:space="preserve">Rett til barnehageplass er lovbestemt. Barn mellom 1 og 5 år har rett til barnehageplass. Alle barn født før 1. desember har rett på barnehageplass året etter. Alstahaug kommune ivaretar </w:t>
      </w:r>
      <w:r w:rsidRPr="00DE1AD9">
        <w:rPr>
          <w:rFonts w:eastAsia="Calibri"/>
        </w:rPr>
        <w:lastRenderedPageBreak/>
        <w:t xml:space="preserve">sin plikt til å tilby barnehageplasser ved å ha både kommunale og ikke kommunale barnehager. </w:t>
      </w:r>
    </w:p>
    <w:p w14:paraId="1C520B7D" w14:textId="77777777" w:rsidR="005E656E" w:rsidRDefault="005E656E" w:rsidP="005E656E">
      <w:r w:rsidRPr="002F0175">
        <w:t>Høsten 2022 er det 338 barn i barnehage i Alstahaug, fordelt på 462 plasser.</w:t>
      </w:r>
      <w:r w:rsidRPr="005102BC">
        <w:t xml:space="preserve"> </w:t>
      </w:r>
    </w:p>
    <w:p w14:paraId="128F809F" w14:textId="77777777" w:rsidR="005E656E" w:rsidRDefault="005E656E" w:rsidP="001069C2">
      <w:pPr>
        <w:pStyle w:val="Overskrift4"/>
      </w:pPr>
      <w:r w:rsidRPr="000D3EEB">
        <w:t>Regnskap og budsjett barnehager</w:t>
      </w:r>
    </w:p>
    <w:tbl>
      <w:tblPr>
        <w:tblW w:w="5000" w:type="pct"/>
        <w:tblCellMar>
          <w:left w:w="70" w:type="dxa"/>
          <w:right w:w="70" w:type="dxa"/>
        </w:tblCellMar>
        <w:tblLook w:val="04A0" w:firstRow="1" w:lastRow="0" w:firstColumn="1" w:lastColumn="0" w:noHBand="0" w:noVBand="1"/>
      </w:tblPr>
      <w:tblGrid>
        <w:gridCol w:w="1307"/>
        <w:gridCol w:w="1373"/>
        <w:gridCol w:w="1276"/>
        <w:gridCol w:w="1276"/>
        <w:gridCol w:w="1276"/>
        <w:gridCol w:w="1276"/>
        <w:gridCol w:w="1276"/>
      </w:tblGrid>
      <w:tr w:rsidR="005E656E" w:rsidRPr="00562A39" w14:paraId="1A99D1A5" w14:textId="77777777" w:rsidTr="009E13FC">
        <w:trPr>
          <w:trHeight w:val="300"/>
        </w:trPr>
        <w:tc>
          <w:tcPr>
            <w:tcW w:w="721" w:type="pct"/>
            <w:tcBorders>
              <w:top w:val="single" w:sz="4" w:space="0" w:color="auto"/>
              <w:left w:val="single" w:sz="4" w:space="0" w:color="auto"/>
              <w:bottom w:val="nil"/>
              <w:right w:val="single" w:sz="4" w:space="0" w:color="auto"/>
            </w:tcBorders>
            <w:shd w:val="clear" w:color="auto" w:fill="auto"/>
            <w:noWrap/>
            <w:vAlign w:val="bottom"/>
            <w:hideMark/>
          </w:tcPr>
          <w:p w14:paraId="26460ECF" w14:textId="77777777" w:rsidR="005E656E" w:rsidRPr="00562A39" w:rsidRDefault="005E656E" w:rsidP="009E13FC">
            <w:pPr>
              <w:spacing w:after="0" w:line="240" w:lineRule="auto"/>
              <w:rPr>
                <w:rFonts w:ascii="Calibri" w:eastAsia="Times New Roman" w:hAnsi="Calibri" w:cs="Calibri"/>
                <w:b/>
                <w:bCs/>
                <w:color w:val="000000"/>
                <w:sz w:val="22"/>
                <w:szCs w:val="22"/>
              </w:rPr>
            </w:pPr>
            <w:r w:rsidRPr="00562A39">
              <w:rPr>
                <w:rFonts w:ascii="Calibri" w:eastAsia="Times New Roman" w:hAnsi="Calibri" w:cs="Calibri"/>
                <w:b/>
                <w:bCs/>
                <w:color w:val="000000"/>
                <w:sz w:val="22"/>
                <w:szCs w:val="22"/>
              </w:rPr>
              <w:t> </w:t>
            </w:r>
          </w:p>
        </w:tc>
        <w:tc>
          <w:tcPr>
            <w:tcW w:w="758" w:type="pct"/>
            <w:tcBorders>
              <w:top w:val="single" w:sz="4" w:space="0" w:color="auto"/>
              <w:left w:val="nil"/>
              <w:bottom w:val="nil"/>
              <w:right w:val="nil"/>
            </w:tcBorders>
            <w:shd w:val="clear" w:color="auto" w:fill="auto"/>
            <w:noWrap/>
            <w:vAlign w:val="bottom"/>
            <w:hideMark/>
          </w:tcPr>
          <w:p w14:paraId="68B2D3C5" w14:textId="77777777" w:rsidR="005E656E" w:rsidRPr="00562A39" w:rsidRDefault="005E656E" w:rsidP="009E13FC">
            <w:pPr>
              <w:spacing w:after="0" w:line="240" w:lineRule="auto"/>
              <w:rPr>
                <w:rFonts w:ascii="Calibri" w:eastAsia="Times New Roman" w:hAnsi="Calibri" w:cs="Calibri"/>
                <w:b/>
                <w:bCs/>
                <w:color w:val="000000"/>
                <w:sz w:val="22"/>
                <w:szCs w:val="22"/>
              </w:rPr>
            </w:pPr>
            <w:r w:rsidRPr="00562A39">
              <w:rPr>
                <w:rFonts w:ascii="Calibri" w:eastAsia="Times New Roman" w:hAnsi="Calibri" w:cs="Calibri"/>
                <w:b/>
                <w:bCs/>
                <w:color w:val="000000"/>
                <w:sz w:val="22"/>
                <w:szCs w:val="22"/>
              </w:rPr>
              <w:t>Regnskap 2021</w:t>
            </w:r>
          </w:p>
        </w:tc>
        <w:tc>
          <w:tcPr>
            <w:tcW w:w="704" w:type="pct"/>
            <w:tcBorders>
              <w:top w:val="single" w:sz="4" w:space="0" w:color="auto"/>
              <w:left w:val="nil"/>
              <w:bottom w:val="nil"/>
              <w:right w:val="nil"/>
            </w:tcBorders>
            <w:shd w:val="clear" w:color="auto" w:fill="auto"/>
            <w:noWrap/>
            <w:vAlign w:val="bottom"/>
            <w:hideMark/>
          </w:tcPr>
          <w:p w14:paraId="2F730BBA" w14:textId="77777777" w:rsidR="005E656E" w:rsidRPr="00562A39" w:rsidRDefault="005E656E" w:rsidP="009E13FC">
            <w:pPr>
              <w:spacing w:after="0" w:line="240" w:lineRule="auto"/>
              <w:rPr>
                <w:rFonts w:ascii="Calibri" w:eastAsia="Times New Roman" w:hAnsi="Calibri" w:cs="Calibri"/>
                <w:b/>
                <w:bCs/>
                <w:color w:val="000000"/>
                <w:sz w:val="22"/>
                <w:szCs w:val="22"/>
              </w:rPr>
            </w:pPr>
            <w:r w:rsidRPr="00562A39">
              <w:rPr>
                <w:rFonts w:ascii="Calibri" w:eastAsia="Times New Roman" w:hAnsi="Calibri" w:cs="Calibri"/>
                <w:b/>
                <w:bCs/>
                <w:color w:val="000000"/>
                <w:sz w:val="22"/>
                <w:szCs w:val="22"/>
              </w:rPr>
              <w:t>Budsjett 2022</w:t>
            </w:r>
          </w:p>
        </w:tc>
        <w:tc>
          <w:tcPr>
            <w:tcW w:w="704" w:type="pct"/>
            <w:tcBorders>
              <w:top w:val="single" w:sz="4" w:space="0" w:color="auto"/>
              <w:left w:val="nil"/>
              <w:bottom w:val="nil"/>
              <w:right w:val="nil"/>
            </w:tcBorders>
            <w:shd w:val="clear" w:color="000000" w:fill="E7E6E6"/>
            <w:noWrap/>
            <w:vAlign w:val="bottom"/>
            <w:hideMark/>
          </w:tcPr>
          <w:p w14:paraId="6B95AC45" w14:textId="77777777" w:rsidR="005E656E" w:rsidRPr="00562A39" w:rsidRDefault="005E656E" w:rsidP="009E13FC">
            <w:pPr>
              <w:spacing w:after="0" w:line="240" w:lineRule="auto"/>
              <w:rPr>
                <w:rFonts w:ascii="Calibri" w:eastAsia="Times New Roman" w:hAnsi="Calibri" w:cs="Calibri"/>
                <w:b/>
                <w:bCs/>
                <w:color w:val="000000"/>
                <w:sz w:val="22"/>
                <w:szCs w:val="22"/>
              </w:rPr>
            </w:pPr>
            <w:r w:rsidRPr="00562A39">
              <w:rPr>
                <w:rFonts w:ascii="Calibri" w:eastAsia="Times New Roman" w:hAnsi="Calibri" w:cs="Calibri"/>
                <w:b/>
                <w:bCs/>
                <w:color w:val="000000"/>
                <w:sz w:val="22"/>
                <w:szCs w:val="22"/>
              </w:rPr>
              <w:t>Budsjett 2023</w:t>
            </w:r>
          </w:p>
        </w:tc>
        <w:tc>
          <w:tcPr>
            <w:tcW w:w="704" w:type="pct"/>
            <w:tcBorders>
              <w:top w:val="single" w:sz="4" w:space="0" w:color="auto"/>
              <w:left w:val="nil"/>
              <w:bottom w:val="nil"/>
              <w:right w:val="nil"/>
            </w:tcBorders>
            <w:shd w:val="clear" w:color="auto" w:fill="auto"/>
            <w:noWrap/>
            <w:vAlign w:val="bottom"/>
            <w:hideMark/>
          </w:tcPr>
          <w:p w14:paraId="67FEBAC4" w14:textId="77777777" w:rsidR="005E656E" w:rsidRPr="00562A39" w:rsidRDefault="005E656E" w:rsidP="009E13FC">
            <w:pPr>
              <w:spacing w:after="0" w:line="240" w:lineRule="auto"/>
              <w:rPr>
                <w:rFonts w:ascii="Calibri" w:eastAsia="Times New Roman" w:hAnsi="Calibri" w:cs="Calibri"/>
                <w:b/>
                <w:bCs/>
                <w:color w:val="000000"/>
                <w:sz w:val="22"/>
                <w:szCs w:val="22"/>
              </w:rPr>
            </w:pPr>
            <w:r w:rsidRPr="00562A39">
              <w:rPr>
                <w:rFonts w:ascii="Calibri" w:eastAsia="Times New Roman" w:hAnsi="Calibri" w:cs="Calibri"/>
                <w:b/>
                <w:bCs/>
                <w:color w:val="000000"/>
                <w:sz w:val="22"/>
                <w:szCs w:val="22"/>
              </w:rPr>
              <w:t>Budsjett 2024</w:t>
            </w:r>
          </w:p>
        </w:tc>
        <w:tc>
          <w:tcPr>
            <w:tcW w:w="704" w:type="pct"/>
            <w:tcBorders>
              <w:top w:val="single" w:sz="4" w:space="0" w:color="auto"/>
              <w:left w:val="nil"/>
              <w:bottom w:val="nil"/>
              <w:right w:val="nil"/>
            </w:tcBorders>
            <w:shd w:val="clear" w:color="auto" w:fill="auto"/>
            <w:noWrap/>
            <w:vAlign w:val="bottom"/>
            <w:hideMark/>
          </w:tcPr>
          <w:p w14:paraId="324FDA07" w14:textId="77777777" w:rsidR="005E656E" w:rsidRPr="00562A39" w:rsidRDefault="005E656E" w:rsidP="009E13FC">
            <w:pPr>
              <w:spacing w:after="0" w:line="240" w:lineRule="auto"/>
              <w:rPr>
                <w:rFonts w:ascii="Calibri" w:eastAsia="Times New Roman" w:hAnsi="Calibri" w:cs="Calibri"/>
                <w:b/>
                <w:bCs/>
                <w:color w:val="000000"/>
                <w:sz w:val="22"/>
                <w:szCs w:val="22"/>
              </w:rPr>
            </w:pPr>
            <w:r w:rsidRPr="00562A39">
              <w:rPr>
                <w:rFonts w:ascii="Calibri" w:eastAsia="Times New Roman" w:hAnsi="Calibri" w:cs="Calibri"/>
                <w:b/>
                <w:bCs/>
                <w:color w:val="000000"/>
                <w:sz w:val="22"/>
                <w:szCs w:val="22"/>
              </w:rPr>
              <w:t>Budsjett 2025</w:t>
            </w:r>
          </w:p>
        </w:tc>
        <w:tc>
          <w:tcPr>
            <w:tcW w:w="704" w:type="pct"/>
            <w:tcBorders>
              <w:top w:val="single" w:sz="4" w:space="0" w:color="auto"/>
              <w:left w:val="nil"/>
              <w:bottom w:val="nil"/>
              <w:right w:val="single" w:sz="4" w:space="0" w:color="auto"/>
            </w:tcBorders>
            <w:shd w:val="clear" w:color="auto" w:fill="auto"/>
            <w:noWrap/>
            <w:vAlign w:val="bottom"/>
            <w:hideMark/>
          </w:tcPr>
          <w:p w14:paraId="3C6C1CCE" w14:textId="77777777" w:rsidR="005E656E" w:rsidRPr="00562A39" w:rsidRDefault="005E656E" w:rsidP="009E13FC">
            <w:pPr>
              <w:spacing w:after="0" w:line="240" w:lineRule="auto"/>
              <w:rPr>
                <w:rFonts w:ascii="Calibri" w:eastAsia="Times New Roman" w:hAnsi="Calibri" w:cs="Calibri"/>
                <w:b/>
                <w:bCs/>
                <w:color w:val="000000"/>
                <w:sz w:val="22"/>
                <w:szCs w:val="22"/>
              </w:rPr>
            </w:pPr>
            <w:r w:rsidRPr="00562A39">
              <w:rPr>
                <w:rFonts w:ascii="Calibri" w:eastAsia="Times New Roman" w:hAnsi="Calibri" w:cs="Calibri"/>
                <w:b/>
                <w:bCs/>
                <w:color w:val="000000"/>
                <w:sz w:val="22"/>
                <w:szCs w:val="22"/>
              </w:rPr>
              <w:t>Budsjett 2026</w:t>
            </w:r>
          </w:p>
        </w:tc>
      </w:tr>
      <w:tr w:rsidR="005E656E" w:rsidRPr="00562A39" w14:paraId="48BE8C94" w14:textId="77777777" w:rsidTr="009E13FC">
        <w:trPr>
          <w:trHeight w:val="300"/>
        </w:trPr>
        <w:tc>
          <w:tcPr>
            <w:tcW w:w="721" w:type="pct"/>
            <w:tcBorders>
              <w:top w:val="nil"/>
              <w:left w:val="single" w:sz="4" w:space="0" w:color="auto"/>
              <w:bottom w:val="nil"/>
              <w:right w:val="single" w:sz="4" w:space="0" w:color="auto"/>
            </w:tcBorders>
            <w:shd w:val="clear" w:color="auto" w:fill="auto"/>
            <w:noWrap/>
            <w:vAlign w:val="bottom"/>
            <w:hideMark/>
          </w:tcPr>
          <w:p w14:paraId="1A0C735F" w14:textId="77777777" w:rsidR="005E656E" w:rsidRPr="00562A39" w:rsidRDefault="005E656E" w:rsidP="009E13FC">
            <w:pPr>
              <w:spacing w:after="0" w:line="240" w:lineRule="auto"/>
              <w:rPr>
                <w:rFonts w:ascii="Calibri" w:eastAsia="Times New Roman" w:hAnsi="Calibri" w:cs="Calibri"/>
                <w:b/>
                <w:bCs/>
                <w:color w:val="000000"/>
                <w:sz w:val="22"/>
                <w:szCs w:val="22"/>
              </w:rPr>
            </w:pPr>
            <w:r w:rsidRPr="00562A39">
              <w:rPr>
                <w:rFonts w:ascii="Calibri" w:eastAsia="Times New Roman" w:hAnsi="Calibri" w:cs="Calibri"/>
                <w:b/>
                <w:bCs/>
                <w:color w:val="000000"/>
                <w:sz w:val="22"/>
                <w:szCs w:val="22"/>
              </w:rPr>
              <w:t>Sum utgifter</w:t>
            </w:r>
          </w:p>
        </w:tc>
        <w:tc>
          <w:tcPr>
            <w:tcW w:w="758" w:type="pct"/>
            <w:tcBorders>
              <w:top w:val="single" w:sz="4" w:space="0" w:color="auto"/>
              <w:left w:val="nil"/>
              <w:bottom w:val="nil"/>
              <w:right w:val="nil"/>
            </w:tcBorders>
            <w:shd w:val="clear" w:color="auto" w:fill="auto"/>
            <w:noWrap/>
            <w:vAlign w:val="bottom"/>
            <w:hideMark/>
          </w:tcPr>
          <w:p w14:paraId="6AB2C17A" w14:textId="77777777" w:rsidR="005E656E" w:rsidRPr="00562A39" w:rsidRDefault="005E656E" w:rsidP="009E13FC">
            <w:pPr>
              <w:spacing w:after="0" w:line="240" w:lineRule="auto"/>
              <w:jc w:val="right"/>
              <w:rPr>
                <w:rFonts w:ascii="Calibri" w:eastAsia="Times New Roman" w:hAnsi="Calibri" w:cs="Calibri"/>
                <w:color w:val="000000"/>
                <w:sz w:val="22"/>
                <w:szCs w:val="22"/>
              </w:rPr>
            </w:pPr>
            <w:r w:rsidRPr="00562A39">
              <w:rPr>
                <w:rFonts w:ascii="Calibri" w:eastAsia="Times New Roman" w:hAnsi="Calibri" w:cs="Calibri"/>
                <w:color w:val="000000"/>
                <w:sz w:val="22"/>
                <w:szCs w:val="22"/>
              </w:rPr>
              <w:t>66 637 781</w:t>
            </w:r>
          </w:p>
        </w:tc>
        <w:tc>
          <w:tcPr>
            <w:tcW w:w="704" w:type="pct"/>
            <w:tcBorders>
              <w:top w:val="single" w:sz="4" w:space="0" w:color="auto"/>
              <w:left w:val="nil"/>
              <w:bottom w:val="nil"/>
              <w:right w:val="nil"/>
            </w:tcBorders>
            <w:shd w:val="clear" w:color="auto" w:fill="auto"/>
            <w:noWrap/>
            <w:vAlign w:val="bottom"/>
            <w:hideMark/>
          </w:tcPr>
          <w:p w14:paraId="66B54779" w14:textId="77777777" w:rsidR="005E656E" w:rsidRPr="00562A39" w:rsidRDefault="005E656E" w:rsidP="009E13FC">
            <w:pPr>
              <w:spacing w:after="0" w:line="240" w:lineRule="auto"/>
              <w:jc w:val="right"/>
              <w:rPr>
                <w:rFonts w:ascii="Calibri" w:eastAsia="Times New Roman" w:hAnsi="Calibri" w:cs="Calibri"/>
                <w:color w:val="000000"/>
                <w:sz w:val="22"/>
                <w:szCs w:val="22"/>
              </w:rPr>
            </w:pPr>
            <w:r w:rsidRPr="00562A39">
              <w:rPr>
                <w:rFonts w:ascii="Calibri" w:eastAsia="Times New Roman" w:hAnsi="Calibri" w:cs="Calibri"/>
                <w:color w:val="000000"/>
                <w:sz w:val="22"/>
                <w:szCs w:val="22"/>
              </w:rPr>
              <w:t>69 680 087</w:t>
            </w:r>
          </w:p>
        </w:tc>
        <w:tc>
          <w:tcPr>
            <w:tcW w:w="704" w:type="pct"/>
            <w:tcBorders>
              <w:top w:val="single" w:sz="4" w:space="0" w:color="auto"/>
              <w:left w:val="nil"/>
              <w:bottom w:val="nil"/>
              <w:right w:val="nil"/>
            </w:tcBorders>
            <w:shd w:val="clear" w:color="000000" w:fill="E7E6E6"/>
            <w:noWrap/>
            <w:vAlign w:val="bottom"/>
            <w:hideMark/>
          </w:tcPr>
          <w:p w14:paraId="5383EB36" w14:textId="77777777" w:rsidR="005E656E" w:rsidRPr="00562A39" w:rsidRDefault="005E656E" w:rsidP="009E13FC">
            <w:pPr>
              <w:spacing w:after="0" w:line="240" w:lineRule="auto"/>
              <w:jc w:val="right"/>
              <w:rPr>
                <w:rFonts w:ascii="Calibri" w:eastAsia="Times New Roman" w:hAnsi="Calibri" w:cs="Calibri"/>
                <w:color w:val="000000"/>
                <w:sz w:val="22"/>
                <w:szCs w:val="22"/>
              </w:rPr>
            </w:pPr>
            <w:r w:rsidRPr="00562A39">
              <w:rPr>
                <w:rFonts w:ascii="Calibri" w:eastAsia="Times New Roman" w:hAnsi="Calibri" w:cs="Calibri"/>
                <w:color w:val="000000"/>
                <w:sz w:val="22"/>
                <w:szCs w:val="22"/>
              </w:rPr>
              <w:t>73 546 461</w:t>
            </w:r>
          </w:p>
        </w:tc>
        <w:tc>
          <w:tcPr>
            <w:tcW w:w="704" w:type="pct"/>
            <w:tcBorders>
              <w:top w:val="single" w:sz="4" w:space="0" w:color="auto"/>
              <w:left w:val="nil"/>
              <w:bottom w:val="nil"/>
              <w:right w:val="nil"/>
            </w:tcBorders>
            <w:shd w:val="clear" w:color="auto" w:fill="auto"/>
            <w:noWrap/>
            <w:vAlign w:val="bottom"/>
            <w:hideMark/>
          </w:tcPr>
          <w:p w14:paraId="06E352EF" w14:textId="77777777" w:rsidR="005E656E" w:rsidRPr="00562A39" w:rsidRDefault="005E656E" w:rsidP="009E13FC">
            <w:pPr>
              <w:spacing w:after="0" w:line="240" w:lineRule="auto"/>
              <w:jc w:val="right"/>
              <w:rPr>
                <w:rFonts w:ascii="Calibri" w:eastAsia="Times New Roman" w:hAnsi="Calibri" w:cs="Calibri"/>
                <w:color w:val="000000"/>
                <w:sz w:val="22"/>
                <w:szCs w:val="22"/>
              </w:rPr>
            </w:pPr>
            <w:r w:rsidRPr="00562A39">
              <w:rPr>
                <w:rFonts w:ascii="Calibri" w:eastAsia="Times New Roman" w:hAnsi="Calibri" w:cs="Calibri"/>
                <w:color w:val="000000"/>
                <w:sz w:val="22"/>
                <w:szCs w:val="22"/>
              </w:rPr>
              <w:t>73 555 461</w:t>
            </w:r>
          </w:p>
        </w:tc>
        <w:tc>
          <w:tcPr>
            <w:tcW w:w="704" w:type="pct"/>
            <w:tcBorders>
              <w:top w:val="single" w:sz="4" w:space="0" w:color="auto"/>
              <w:left w:val="nil"/>
              <w:bottom w:val="nil"/>
              <w:right w:val="nil"/>
            </w:tcBorders>
            <w:shd w:val="clear" w:color="auto" w:fill="auto"/>
            <w:noWrap/>
            <w:vAlign w:val="bottom"/>
            <w:hideMark/>
          </w:tcPr>
          <w:p w14:paraId="59F145E8" w14:textId="77777777" w:rsidR="005E656E" w:rsidRPr="00562A39" w:rsidRDefault="005E656E" w:rsidP="009E13FC">
            <w:pPr>
              <w:spacing w:after="0" w:line="240" w:lineRule="auto"/>
              <w:jc w:val="right"/>
              <w:rPr>
                <w:rFonts w:ascii="Calibri" w:eastAsia="Times New Roman" w:hAnsi="Calibri" w:cs="Calibri"/>
                <w:color w:val="000000"/>
                <w:sz w:val="22"/>
                <w:szCs w:val="22"/>
              </w:rPr>
            </w:pPr>
            <w:r w:rsidRPr="00562A39">
              <w:rPr>
                <w:rFonts w:ascii="Calibri" w:eastAsia="Times New Roman" w:hAnsi="Calibri" w:cs="Calibri"/>
                <w:color w:val="000000"/>
                <w:sz w:val="22"/>
                <w:szCs w:val="22"/>
              </w:rPr>
              <w:t>73 555 461</w:t>
            </w:r>
          </w:p>
        </w:tc>
        <w:tc>
          <w:tcPr>
            <w:tcW w:w="704" w:type="pct"/>
            <w:tcBorders>
              <w:top w:val="single" w:sz="4" w:space="0" w:color="auto"/>
              <w:left w:val="nil"/>
              <w:bottom w:val="nil"/>
              <w:right w:val="single" w:sz="4" w:space="0" w:color="auto"/>
            </w:tcBorders>
            <w:shd w:val="clear" w:color="auto" w:fill="auto"/>
            <w:noWrap/>
            <w:vAlign w:val="bottom"/>
            <w:hideMark/>
          </w:tcPr>
          <w:p w14:paraId="1813C022" w14:textId="77777777" w:rsidR="005E656E" w:rsidRPr="00562A39" w:rsidRDefault="005E656E" w:rsidP="009E13FC">
            <w:pPr>
              <w:spacing w:after="0" w:line="240" w:lineRule="auto"/>
              <w:jc w:val="right"/>
              <w:rPr>
                <w:rFonts w:ascii="Calibri" w:eastAsia="Times New Roman" w:hAnsi="Calibri" w:cs="Calibri"/>
                <w:color w:val="000000"/>
                <w:sz w:val="22"/>
                <w:szCs w:val="22"/>
              </w:rPr>
            </w:pPr>
            <w:r w:rsidRPr="00562A39">
              <w:rPr>
                <w:rFonts w:ascii="Calibri" w:eastAsia="Times New Roman" w:hAnsi="Calibri" w:cs="Calibri"/>
                <w:color w:val="000000"/>
                <w:sz w:val="22"/>
                <w:szCs w:val="22"/>
              </w:rPr>
              <w:t>73 555 461</w:t>
            </w:r>
          </w:p>
        </w:tc>
      </w:tr>
      <w:tr w:rsidR="005E656E" w:rsidRPr="00562A39" w14:paraId="337CDF02" w14:textId="77777777" w:rsidTr="009E13FC">
        <w:trPr>
          <w:trHeight w:val="300"/>
        </w:trPr>
        <w:tc>
          <w:tcPr>
            <w:tcW w:w="721" w:type="pct"/>
            <w:tcBorders>
              <w:top w:val="nil"/>
              <w:left w:val="single" w:sz="4" w:space="0" w:color="auto"/>
              <w:bottom w:val="nil"/>
              <w:right w:val="single" w:sz="4" w:space="0" w:color="auto"/>
            </w:tcBorders>
            <w:shd w:val="clear" w:color="auto" w:fill="auto"/>
            <w:noWrap/>
            <w:vAlign w:val="bottom"/>
            <w:hideMark/>
          </w:tcPr>
          <w:p w14:paraId="5123D465" w14:textId="77777777" w:rsidR="005E656E" w:rsidRPr="00562A39" w:rsidRDefault="005E656E" w:rsidP="009E13FC">
            <w:pPr>
              <w:spacing w:after="0" w:line="240" w:lineRule="auto"/>
              <w:rPr>
                <w:rFonts w:ascii="Calibri" w:eastAsia="Times New Roman" w:hAnsi="Calibri" w:cs="Calibri"/>
                <w:b/>
                <w:bCs/>
                <w:color w:val="000000"/>
                <w:sz w:val="22"/>
                <w:szCs w:val="22"/>
              </w:rPr>
            </w:pPr>
            <w:r w:rsidRPr="00562A39">
              <w:rPr>
                <w:rFonts w:ascii="Calibri" w:eastAsia="Times New Roman" w:hAnsi="Calibri" w:cs="Calibri"/>
                <w:b/>
                <w:bCs/>
                <w:color w:val="000000"/>
                <w:sz w:val="22"/>
                <w:szCs w:val="22"/>
              </w:rPr>
              <w:t>Sum inntekter</w:t>
            </w:r>
          </w:p>
        </w:tc>
        <w:tc>
          <w:tcPr>
            <w:tcW w:w="758" w:type="pct"/>
            <w:tcBorders>
              <w:top w:val="nil"/>
              <w:left w:val="nil"/>
              <w:bottom w:val="single" w:sz="4" w:space="0" w:color="auto"/>
              <w:right w:val="nil"/>
            </w:tcBorders>
            <w:shd w:val="clear" w:color="auto" w:fill="auto"/>
            <w:noWrap/>
            <w:vAlign w:val="bottom"/>
            <w:hideMark/>
          </w:tcPr>
          <w:p w14:paraId="6697FD3B" w14:textId="77777777" w:rsidR="005E656E" w:rsidRPr="00562A39" w:rsidRDefault="005E656E" w:rsidP="009E13FC">
            <w:pPr>
              <w:spacing w:after="0" w:line="240" w:lineRule="auto"/>
              <w:jc w:val="right"/>
              <w:rPr>
                <w:rFonts w:ascii="Calibri" w:eastAsia="Times New Roman" w:hAnsi="Calibri" w:cs="Calibri"/>
                <w:color w:val="000000"/>
                <w:sz w:val="22"/>
                <w:szCs w:val="22"/>
              </w:rPr>
            </w:pPr>
            <w:r w:rsidRPr="00562A39">
              <w:rPr>
                <w:rFonts w:ascii="Calibri" w:eastAsia="Times New Roman" w:hAnsi="Calibri" w:cs="Calibri"/>
                <w:color w:val="000000"/>
                <w:sz w:val="22"/>
                <w:szCs w:val="22"/>
              </w:rPr>
              <w:t>-8 472 834</w:t>
            </w:r>
          </w:p>
        </w:tc>
        <w:tc>
          <w:tcPr>
            <w:tcW w:w="704" w:type="pct"/>
            <w:tcBorders>
              <w:top w:val="nil"/>
              <w:left w:val="nil"/>
              <w:bottom w:val="single" w:sz="4" w:space="0" w:color="auto"/>
              <w:right w:val="nil"/>
            </w:tcBorders>
            <w:shd w:val="clear" w:color="auto" w:fill="auto"/>
            <w:noWrap/>
            <w:vAlign w:val="bottom"/>
            <w:hideMark/>
          </w:tcPr>
          <w:p w14:paraId="6FDAB8C4" w14:textId="77777777" w:rsidR="005E656E" w:rsidRPr="00562A39" w:rsidRDefault="005E656E" w:rsidP="009E13FC">
            <w:pPr>
              <w:spacing w:after="0" w:line="240" w:lineRule="auto"/>
              <w:jc w:val="right"/>
              <w:rPr>
                <w:rFonts w:ascii="Calibri" w:eastAsia="Times New Roman" w:hAnsi="Calibri" w:cs="Calibri"/>
                <w:color w:val="000000"/>
                <w:sz w:val="22"/>
                <w:szCs w:val="22"/>
              </w:rPr>
            </w:pPr>
            <w:r w:rsidRPr="00562A39">
              <w:rPr>
                <w:rFonts w:ascii="Calibri" w:eastAsia="Times New Roman" w:hAnsi="Calibri" w:cs="Calibri"/>
                <w:color w:val="000000"/>
                <w:sz w:val="22"/>
                <w:szCs w:val="22"/>
              </w:rPr>
              <w:t>-6 432 666</w:t>
            </w:r>
          </w:p>
        </w:tc>
        <w:tc>
          <w:tcPr>
            <w:tcW w:w="704" w:type="pct"/>
            <w:tcBorders>
              <w:top w:val="nil"/>
              <w:left w:val="nil"/>
              <w:bottom w:val="single" w:sz="4" w:space="0" w:color="auto"/>
              <w:right w:val="nil"/>
            </w:tcBorders>
            <w:shd w:val="clear" w:color="000000" w:fill="E7E6E6"/>
            <w:noWrap/>
            <w:vAlign w:val="bottom"/>
            <w:hideMark/>
          </w:tcPr>
          <w:p w14:paraId="34EF2C78" w14:textId="77777777" w:rsidR="005E656E" w:rsidRPr="00562A39" w:rsidRDefault="005E656E" w:rsidP="009E13FC">
            <w:pPr>
              <w:spacing w:after="0" w:line="240" w:lineRule="auto"/>
              <w:jc w:val="right"/>
              <w:rPr>
                <w:rFonts w:ascii="Calibri" w:eastAsia="Times New Roman" w:hAnsi="Calibri" w:cs="Calibri"/>
                <w:color w:val="000000"/>
                <w:sz w:val="22"/>
                <w:szCs w:val="22"/>
              </w:rPr>
            </w:pPr>
            <w:r w:rsidRPr="00562A39">
              <w:rPr>
                <w:rFonts w:ascii="Calibri" w:eastAsia="Times New Roman" w:hAnsi="Calibri" w:cs="Calibri"/>
                <w:color w:val="000000"/>
                <w:sz w:val="22"/>
                <w:szCs w:val="22"/>
              </w:rPr>
              <w:t>-6 087 666</w:t>
            </w:r>
          </w:p>
        </w:tc>
        <w:tc>
          <w:tcPr>
            <w:tcW w:w="704" w:type="pct"/>
            <w:tcBorders>
              <w:top w:val="nil"/>
              <w:left w:val="nil"/>
              <w:bottom w:val="single" w:sz="4" w:space="0" w:color="auto"/>
              <w:right w:val="nil"/>
            </w:tcBorders>
            <w:shd w:val="clear" w:color="auto" w:fill="auto"/>
            <w:noWrap/>
            <w:vAlign w:val="bottom"/>
            <w:hideMark/>
          </w:tcPr>
          <w:p w14:paraId="5689B569" w14:textId="77777777" w:rsidR="005E656E" w:rsidRPr="00562A39" w:rsidRDefault="005E656E" w:rsidP="009E13FC">
            <w:pPr>
              <w:spacing w:after="0" w:line="240" w:lineRule="auto"/>
              <w:jc w:val="right"/>
              <w:rPr>
                <w:rFonts w:ascii="Calibri" w:eastAsia="Times New Roman" w:hAnsi="Calibri" w:cs="Calibri"/>
                <w:color w:val="000000"/>
                <w:sz w:val="22"/>
                <w:szCs w:val="22"/>
              </w:rPr>
            </w:pPr>
            <w:r w:rsidRPr="00562A39">
              <w:rPr>
                <w:rFonts w:ascii="Calibri" w:eastAsia="Times New Roman" w:hAnsi="Calibri" w:cs="Calibri"/>
                <w:color w:val="000000"/>
                <w:sz w:val="22"/>
                <w:szCs w:val="22"/>
              </w:rPr>
              <w:t>-6 087 666</w:t>
            </w:r>
          </w:p>
        </w:tc>
        <w:tc>
          <w:tcPr>
            <w:tcW w:w="704" w:type="pct"/>
            <w:tcBorders>
              <w:top w:val="nil"/>
              <w:left w:val="nil"/>
              <w:bottom w:val="single" w:sz="4" w:space="0" w:color="auto"/>
              <w:right w:val="nil"/>
            </w:tcBorders>
            <w:shd w:val="clear" w:color="auto" w:fill="auto"/>
            <w:noWrap/>
            <w:vAlign w:val="bottom"/>
            <w:hideMark/>
          </w:tcPr>
          <w:p w14:paraId="7C01515C" w14:textId="77777777" w:rsidR="005E656E" w:rsidRPr="00562A39" w:rsidRDefault="005E656E" w:rsidP="009E13FC">
            <w:pPr>
              <w:spacing w:after="0" w:line="240" w:lineRule="auto"/>
              <w:jc w:val="right"/>
              <w:rPr>
                <w:rFonts w:ascii="Calibri" w:eastAsia="Times New Roman" w:hAnsi="Calibri" w:cs="Calibri"/>
                <w:color w:val="000000"/>
                <w:sz w:val="22"/>
                <w:szCs w:val="22"/>
              </w:rPr>
            </w:pPr>
            <w:r w:rsidRPr="00562A39">
              <w:rPr>
                <w:rFonts w:ascii="Calibri" w:eastAsia="Times New Roman" w:hAnsi="Calibri" w:cs="Calibri"/>
                <w:color w:val="000000"/>
                <w:sz w:val="22"/>
                <w:szCs w:val="22"/>
              </w:rPr>
              <w:t>-6 087 666</w:t>
            </w:r>
          </w:p>
        </w:tc>
        <w:tc>
          <w:tcPr>
            <w:tcW w:w="704" w:type="pct"/>
            <w:tcBorders>
              <w:top w:val="nil"/>
              <w:left w:val="nil"/>
              <w:bottom w:val="single" w:sz="4" w:space="0" w:color="auto"/>
              <w:right w:val="single" w:sz="4" w:space="0" w:color="auto"/>
            </w:tcBorders>
            <w:shd w:val="clear" w:color="auto" w:fill="auto"/>
            <w:noWrap/>
            <w:vAlign w:val="bottom"/>
            <w:hideMark/>
          </w:tcPr>
          <w:p w14:paraId="599B3CEB" w14:textId="77777777" w:rsidR="005E656E" w:rsidRPr="00562A39" w:rsidRDefault="005E656E" w:rsidP="009E13FC">
            <w:pPr>
              <w:spacing w:after="0" w:line="240" w:lineRule="auto"/>
              <w:jc w:val="right"/>
              <w:rPr>
                <w:rFonts w:ascii="Calibri" w:eastAsia="Times New Roman" w:hAnsi="Calibri" w:cs="Calibri"/>
                <w:color w:val="000000"/>
                <w:sz w:val="22"/>
                <w:szCs w:val="22"/>
              </w:rPr>
            </w:pPr>
            <w:r w:rsidRPr="00562A39">
              <w:rPr>
                <w:rFonts w:ascii="Calibri" w:eastAsia="Times New Roman" w:hAnsi="Calibri" w:cs="Calibri"/>
                <w:color w:val="000000"/>
                <w:sz w:val="22"/>
                <w:szCs w:val="22"/>
              </w:rPr>
              <w:t>-6 087 666</w:t>
            </w:r>
          </w:p>
        </w:tc>
      </w:tr>
      <w:tr w:rsidR="005E656E" w:rsidRPr="00562A39" w14:paraId="64B2FE88" w14:textId="77777777" w:rsidTr="009E13FC">
        <w:trPr>
          <w:trHeight w:val="300"/>
        </w:trPr>
        <w:tc>
          <w:tcPr>
            <w:tcW w:w="721" w:type="pct"/>
            <w:tcBorders>
              <w:top w:val="nil"/>
              <w:left w:val="single" w:sz="4" w:space="0" w:color="auto"/>
              <w:bottom w:val="single" w:sz="4" w:space="0" w:color="auto"/>
              <w:right w:val="single" w:sz="4" w:space="0" w:color="auto"/>
            </w:tcBorders>
            <w:shd w:val="clear" w:color="auto" w:fill="auto"/>
            <w:noWrap/>
            <w:vAlign w:val="bottom"/>
            <w:hideMark/>
          </w:tcPr>
          <w:p w14:paraId="58842F2F" w14:textId="77777777" w:rsidR="005E656E" w:rsidRPr="00562A39" w:rsidRDefault="005E656E" w:rsidP="009E13FC">
            <w:pPr>
              <w:spacing w:after="0" w:line="240" w:lineRule="auto"/>
              <w:rPr>
                <w:rFonts w:ascii="Calibri" w:eastAsia="Times New Roman" w:hAnsi="Calibri" w:cs="Calibri"/>
                <w:b/>
                <w:bCs/>
                <w:color w:val="000000"/>
                <w:sz w:val="22"/>
                <w:szCs w:val="22"/>
              </w:rPr>
            </w:pPr>
            <w:r w:rsidRPr="00562A39">
              <w:rPr>
                <w:rFonts w:ascii="Calibri" w:eastAsia="Times New Roman" w:hAnsi="Calibri" w:cs="Calibri"/>
                <w:b/>
                <w:bCs/>
                <w:color w:val="000000"/>
                <w:sz w:val="22"/>
                <w:szCs w:val="22"/>
              </w:rPr>
              <w:t>Netto utgift</w:t>
            </w:r>
          </w:p>
        </w:tc>
        <w:tc>
          <w:tcPr>
            <w:tcW w:w="758" w:type="pct"/>
            <w:tcBorders>
              <w:top w:val="nil"/>
              <w:left w:val="nil"/>
              <w:bottom w:val="single" w:sz="4" w:space="0" w:color="auto"/>
              <w:right w:val="nil"/>
            </w:tcBorders>
            <w:shd w:val="clear" w:color="auto" w:fill="auto"/>
            <w:noWrap/>
            <w:vAlign w:val="bottom"/>
            <w:hideMark/>
          </w:tcPr>
          <w:p w14:paraId="621307A5" w14:textId="77777777" w:rsidR="005E656E" w:rsidRPr="00562A39" w:rsidRDefault="005E656E" w:rsidP="009E13FC">
            <w:pPr>
              <w:spacing w:after="0" w:line="240" w:lineRule="auto"/>
              <w:jc w:val="right"/>
              <w:rPr>
                <w:rFonts w:ascii="Calibri" w:eastAsia="Times New Roman" w:hAnsi="Calibri" w:cs="Calibri"/>
                <w:b/>
                <w:bCs/>
                <w:color w:val="000000"/>
                <w:sz w:val="22"/>
                <w:szCs w:val="22"/>
              </w:rPr>
            </w:pPr>
            <w:r w:rsidRPr="00562A39">
              <w:rPr>
                <w:rFonts w:ascii="Calibri" w:eastAsia="Times New Roman" w:hAnsi="Calibri" w:cs="Calibri"/>
                <w:b/>
                <w:bCs/>
                <w:color w:val="000000"/>
                <w:sz w:val="22"/>
                <w:szCs w:val="22"/>
              </w:rPr>
              <w:t>58 164 947</w:t>
            </w:r>
          </w:p>
        </w:tc>
        <w:tc>
          <w:tcPr>
            <w:tcW w:w="704" w:type="pct"/>
            <w:tcBorders>
              <w:top w:val="nil"/>
              <w:left w:val="nil"/>
              <w:bottom w:val="single" w:sz="4" w:space="0" w:color="auto"/>
              <w:right w:val="nil"/>
            </w:tcBorders>
            <w:shd w:val="clear" w:color="auto" w:fill="auto"/>
            <w:noWrap/>
            <w:vAlign w:val="bottom"/>
            <w:hideMark/>
          </w:tcPr>
          <w:p w14:paraId="0F194286" w14:textId="77777777" w:rsidR="005E656E" w:rsidRPr="00562A39" w:rsidRDefault="005E656E" w:rsidP="009E13FC">
            <w:pPr>
              <w:spacing w:after="0" w:line="240" w:lineRule="auto"/>
              <w:jc w:val="right"/>
              <w:rPr>
                <w:rFonts w:ascii="Calibri" w:eastAsia="Times New Roman" w:hAnsi="Calibri" w:cs="Calibri"/>
                <w:b/>
                <w:bCs/>
                <w:color w:val="000000"/>
                <w:sz w:val="22"/>
                <w:szCs w:val="22"/>
              </w:rPr>
            </w:pPr>
            <w:r w:rsidRPr="00562A39">
              <w:rPr>
                <w:rFonts w:ascii="Calibri" w:eastAsia="Times New Roman" w:hAnsi="Calibri" w:cs="Calibri"/>
                <w:b/>
                <w:bCs/>
                <w:color w:val="000000"/>
                <w:sz w:val="22"/>
                <w:szCs w:val="22"/>
              </w:rPr>
              <w:t>63 247 421</w:t>
            </w:r>
          </w:p>
        </w:tc>
        <w:tc>
          <w:tcPr>
            <w:tcW w:w="704" w:type="pct"/>
            <w:tcBorders>
              <w:top w:val="nil"/>
              <w:left w:val="nil"/>
              <w:bottom w:val="single" w:sz="4" w:space="0" w:color="auto"/>
              <w:right w:val="nil"/>
            </w:tcBorders>
            <w:shd w:val="clear" w:color="000000" w:fill="E7E6E6"/>
            <w:noWrap/>
            <w:vAlign w:val="bottom"/>
            <w:hideMark/>
          </w:tcPr>
          <w:p w14:paraId="5719D2A3" w14:textId="77777777" w:rsidR="005E656E" w:rsidRPr="00562A39" w:rsidRDefault="005E656E" w:rsidP="009E13FC">
            <w:pPr>
              <w:spacing w:after="0" w:line="240" w:lineRule="auto"/>
              <w:jc w:val="right"/>
              <w:rPr>
                <w:rFonts w:ascii="Calibri" w:eastAsia="Times New Roman" w:hAnsi="Calibri" w:cs="Calibri"/>
                <w:b/>
                <w:bCs/>
                <w:color w:val="000000"/>
                <w:sz w:val="22"/>
                <w:szCs w:val="22"/>
              </w:rPr>
            </w:pPr>
            <w:r w:rsidRPr="00562A39">
              <w:rPr>
                <w:rFonts w:ascii="Calibri" w:eastAsia="Times New Roman" w:hAnsi="Calibri" w:cs="Calibri"/>
                <w:b/>
                <w:bCs/>
                <w:color w:val="000000"/>
                <w:sz w:val="22"/>
                <w:szCs w:val="22"/>
              </w:rPr>
              <w:t>67 458 795</w:t>
            </w:r>
          </w:p>
        </w:tc>
        <w:tc>
          <w:tcPr>
            <w:tcW w:w="704" w:type="pct"/>
            <w:tcBorders>
              <w:top w:val="nil"/>
              <w:left w:val="nil"/>
              <w:bottom w:val="single" w:sz="4" w:space="0" w:color="auto"/>
              <w:right w:val="nil"/>
            </w:tcBorders>
            <w:shd w:val="clear" w:color="auto" w:fill="auto"/>
            <w:noWrap/>
            <w:vAlign w:val="bottom"/>
            <w:hideMark/>
          </w:tcPr>
          <w:p w14:paraId="14B2ADC1" w14:textId="77777777" w:rsidR="005E656E" w:rsidRPr="00562A39" w:rsidRDefault="005E656E" w:rsidP="009E13FC">
            <w:pPr>
              <w:spacing w:after="0" w:line="240" w:lineRule="auto"/>
              <w:jc w:val="right"/>
              <w:rPr>
                <w:rFonts w:ascii="Calibri" w:eastAsia="Times New Roman" w:hAnsi="Calibri" w:cs="Calibri"/>
                <w:b/>
                <w:bCs/>
                <w:color w:val="000000"/>
                <w:sz w:val="22"/>
                <w:szCs w:val="22"/>
              </w:rPr>
            </w:pPr>
            <w:r w:rsidRPr="00562A39">
              <w:rPr>
                <w:rFonts w:ascii="Calibri" w:eastAsia="Times New Roman" w:hAnsi="Calibri" w:cs="Calibri"/>
                <w:b/>
                <w:bCs/>
                <w:color w:val="000000"/>
                <w:sz w:val="22"/>
                <w:szCs w:val="22"/>
              </w:rPr>
              <w:t>67 467 795</w:t>
            </w:r>
          </w:p>
        </w:tc>
        <w:tc>
          <w:tcPr>
            <w:tcW w:w="704" w:type="pct"/>
            <w:tcBorders>
              <w:top w:val="nil"/>
              <w:left w:val="nil"/>
              <w:bottom w:val="single" w:sz="4" w:space="0" w:color="auto"/>
              <w:right w:val="nil"/>
            </w:tcBorders>
            <w:shd w:val="clear" w:color="auto" w:fill="auto"/>
            <w:noWrap/>
            <w:vAlign w:val="bottom"/>
            <w:hideMark/>
          </w:tcPr>
          <w:p w14:paraId="25C0863A" w14:textId="77777777" w:rsidR="005E656E" w:rsidRPr="00562A39" w:rsidRDefault="005E656E" w:rsidP="009E13FC">
            <w:pPr>
              <w:spacing w:after="0" w:line="240" w:lineRule="auto"/>
              <w:jc w:val="right"/>
              <w:rPr>
                <w:rFonts w:ascii="Calibri" w:eastAsia="Times New Roman" w:hAnsi="Calibri" w:cs="Calibri"/>
                <w:b/>
                <w:bCs/>
                <w:color w:val="000000"/>
                <w:sz w:val="22"/>
                <w:szCs w:val="22"/>
              </w:rPr>
            </w:pPr>
            <w:r w:rsidRPr="00562A39">
              <w:rPr>
                <w:rFonts w:ascii="Calibri" w:eastAsia="Times New Roman" w:hAnsi="Calibri" w:cs="Calibri"/>
                <w:b/>
                <w:bCs/>
                <w:color w:val="000000"/>
                <w:sz w:val="22"/>
                <w:szCs w:val="22"/>
              </w:rPr>
              <w:t>67 467 795</w:t>
            </w:r>
          </w:p>
        </w:tc>
        <w:tc>
          <w:tcPr>
            <w:tcW w:w="704" w:type="pct"/>
            <w:tcBorders>
              <w:top w:val="nil"/>
              <w:left w:val="nil"/>
              <w:bottom w:val="single" w:sz="4" w:space="0" w:color="auto"/>
              <w:right w:val="single" w:sz="4" w:space="0" w:color="auto"/>
            </w:tcBorders>
            <w:shd w:val="clear" w:color="auto" w:fill="auto"/>
            <w:noWrap/>
            <w:vAlign w:val="bottom"/>
            <w:hideMark/>
          </w:tcPr>
          <w:p w14:paraId="65EA32FD" w14:textId="77777777" w:rsidR="005E656E" w:rsidRPr="00562A39" w:rsidRDefault="005E656E" w:rsidP="009E13FC">
            <w:pPr>
              <w:spacing w:after="0" w:line="240" w:lineRule="auto"/>
              <w:jc w:val="right"/>
              <w:rPr>
                <w:rFonts w:ascii="Calibri" w:eastAsia="Times New Roman" w:hAnsi="Calibri" w:cs="Calibri"/>
                <w:b/>
                <w:bCs/>
                <w:color w:val="000000"/>
                <w:sz w:val="22"/>
                <w:szCs w:val="22"/>
              </w:rPr>
            </w:pPr>
            <w:r w:rsidRPr="00562A39">
              <w:rPr>
                <w:rFonts w:ascii="Calibri" w:eastAsia="Times New Roman" w:hAnsi="Calibri" w:cs="Calibri"/>
                <w:b/>
                <w:bCs/>
                <w:color w:val="000000"/>
                <w:sz w:val="22"/>
                <w:szCs w:val="22"/>
              </w:rPr>
              <w:t>67 467 795</w:t>
            </w:r>
          </w:p>
        </w:tc>
      </w:tr>
    </w:tbl>
    <w:p w14:paraId="10D3F160" w14:textId="77777777" w:rsidR="001069C2" w:rsidRDefault="001069C2" w:rsidP="005E656E">
      <w:pPr>
        <w:rPr>
          <w:rFonts w:eastAsia="Calibri"/>
        </w:rPr>
      </w:pPr>
    </w:p>
    <w:p w14:paraId="41DB9374" w14:textId="6055D6E8" w:rsidR="005E656E" w:rsidRDefault="005E656E" w:rsidP="005E656E">
      <w:pPr>
        <w:rPr>
          <w:rFonts w:eastAsia="Calibri"/>
        </w:rPr>
      </w:pPr>
      <w:r w:rsidRPr="00D85F09">
        <w:rPr>
          <w:rFonts w:eastAsia="Calibri"/>
        </w:rPr>
        <w:t>Barnehageområdet har en økt utgift på 3,86 mill i budsjett 2023, i forhold til budsjett 2022. Dette er en økning på 5,5 %. 1,95 mill er økning av tilskudd til private barnehager, og 1,75 mill er økning i de kommunale barnehagene.</w:t>
      </w:r>
      <w:r>
        <w:rPr>
          <w:rFonts w:eastAsia="Calibri"/>
        </w:rPr>
        <w:t xml:space="preserve"> </w:t>
      </w:r>
      <w:r w:rsidRPr="00D85F09">
        <w:rPr>
          <w:rFonts w:eastAsia="Calibri"/>
        </w:rPr>
        <w:t xml:space="preserve">Økningen i kommunale barnehager er knyttet til ordinær lønnsøkning som utgjør </w:t>
      </w:r>
      <w:r>
        <w:rPr>
          <w:rFonts w:eastAsia="Calibri"/>
        </w:rPr>
        <w:t xml:space="preserve">ca </w:t>
      </w:r>
      <w:r w:rsidRPr="00D85F09">
        <w:rPr>
          <w:rFonts w:eastAsia="Calibri"/>
        </w:rPr>
        <w:t>kr 1,6 mill</w:t>
      </w:r>
      <w:r w:rsidR="00DD5EC3">
        <w:rPr>
          <w:rFonts w:eastAsia="Calibri"/>
        </w:rPr>
        <w:t>,</w:t>
      </w:r>
      <w:r w:rsidRPr="00D85F09">
        <w:rPr>
          <w:rFonts w:eastAsia="Calibri"/>
        </w:rPr>
        <w:t xml:space="preserve"> </w:t>
      </w:r>
      <w:bookmarkStart w:id="91" w:name="_Hlk118058150"/>
      <w:r w:rsidRPr="00D85F09">
        <w:rPr>
          <w:rFonts w:eastAsia="Calibri"/>
        </w:rPr>
        <w:t xml:space="preserve">økt spesialpedagogisk hjelp som utgjør ca 240 000 og økt språkstøtte som utgjør kr 560 000. </w:t>
      </w:r>
    </w:p>
    <w:bookmarkEnd w:id="91"/>
    <w:p w14:paraId="1FB4A022" w14:textId="77777777" w:rsidR="005E656E" w:rsidRPr="00DE1AD9" w:rsidRDefault="005E656E" w:rsidP="005E656E">
      <w:pPr>
        <w:rPr>
          <w:rFonts w:eastAsia="Calibri"/>
        </w:rPr>
      </w:pPr>
      <w:r w:rsidRPr="00DE1AD9">
        <w:rPr>
          <w:rFonts w:eastAsia="Calibri"/>
        </w:rPr>
        <w:t>Alstahaug kommune bruker 12,3 % av de totale netto utgifter på barnehage. Landet (u/ Oslo) bruker 14,4 %. I 2021 hadde Alstahaug kommune en enhetskostnad på kr 181 366 per barn i barnehage. Dette er litt under snittet for landet.</w:t>
      </w:r>
    </w:p>
    <w:p w14:paraId="6F700DC4" w14:textId="77777777" w:rsidR="005E656E" w:rsidRPr="009A7CAC" w:rsidRDefault="005E656E" w:rsidP="005E656E">
      <w:pPr>
        <w:pStyle w:val="Overskrift6"/>
      </w:pPr>
      <w:r w:rsidRPr="009A7CAC">
        <w:t>Endringer i budsjett 202</w:t>
      </w:r>
      <w:r>
        <w:t>3</w:t>
      </w:r>
    </w:p>
    <w:p w14:paraId="38CD1B1B" w14:textId="77777777" w:rsidR="005E656E" w:rsidRDefault="005E656E" w:rsidP="008B723E">
      <w:pPr>
        <w:pStyle w:val="Listeavsnitt"/>
        <w:numPr>
          <w:ilvl w:val="0"/>
          <w:numId w:val="29"/>
        </w:numPr>
      </w:pPr>
      <w:r>
        <w:t xml:space="preserve">Det er i foreliggende statsbudsjett foreslått en maksimalpris på barnehageplass skal på </w:t>
      </w:r>
      <w:r w:rsidRPr="003D6CD7">
        <w:t xml:space="preserve">3000 kroner per måned fra 1. januar 2023. Maksprisen </w:t>
      </w:r>
      <w:r>
        <w:t xml:space="preserve">i 2022 var </w:t>
      </w:r>
      <w:r w:rsidRPr="003D6CD7">
        <w:t>3 315 kroner per måned fra 1. januar og 3 050 kroner per måned fra 1. august 2022.</w:t>
      </w:r>
      <w:r w:rsidRPr="009A7CAC">
        <w:t xml:space="preserve"> </w:t>
      </w:r>
      <w:r>
        <w:t>Endringen til maks pris på kr 3000, ligger inne i konsekvensjustert budsjett.</w:t>
      </w:r>
    </w:p>
    <w:p w14:paraId="2F959AE0" w14:textId="77777777" w:rsidR="005E656E" w:rsidRDefault="005E656E" w:rsidP="008B723E">
      <w:pPr>
        <w:pStyle w:val="Listeavsnitt"/>
        <w:numPr>
          <w:ilvl w:val="0"/>
          <w:numId w:val="29"/>
        </w:numPr>
      </w:pPr>
      <w:r>
        <w:t>Tilskudd til private barnehager er økt med 1,95 mill</w:t>
      </w:r>
    </w:p>
    <w:p w14:paraId="19634278" w14:textId="77777777" w:rsidR="005E656E" w:rsidRPr="005119F7" w:rsidRDefault="005E656E" w:rsidP="008B723E">
      <w:pPr>
        <w:pStyle w:val="Listeavsnitt"/>
        <w:numPr>
          <w:ilvl w:val="0"/>
          <w:numId w:val="29"/>
        </w:numPr>
        <w:rPr>
          <w:rFonts w:eastAsia="Calibri"/>
        </w:rPr>
      </w:pPr>
      <w:r>
        <w:rPr>
          <w:rFonts w:eastAsia="Calibri"/>
        </w:rPr>
        <w:t>Ø</w:t>
      </w:r>
      <w:r w:rsidRPr="00AC4709">
        <w:rPr>
          <w:rFonts w:eastAsia="Calibri"/>
        </w:rPr>
        <w:t xml:space="preserve">kt spesialpedagogisk hjelp </w:t>
      </w:r>
      <w:r>
        <w:rPr>
          <w:rFonts w:eastAsia="Calibri"/>
        </w:rPr>
        <w:t>kr</w:t>
      </w:r>
      <w:r w:rsidRPr="00AC4709">
        <w:rPr>
          <w:rFonts w:eastAsia="Calibri"/>
        </w:rPr>
        <w:t xml:space="preserve"> 240 000 og økt språkstøtte kr 560</w:t>
      </w:r>
      <w:r>
        <w:rPr>
          <w:rFonts w:eastAsia="Calibri"/>
        </w:rPr>
        <w:t> </w:t>
      </w:r>
      <w:r w:rsidRPr="00AC4709">
        <w:rPr>
          <w:rFonts w:eastAsia="Calibri"/>
        </w:rPr>
        <w:t>000</w:t>
      </w:r>
      <w:r>
        <w:rPr>
          <w:rFonts w:eastAsia="Calibri"/>
        </w:rPr>
        <w:t xml:space="preserve"> er fordelt på 5 barnehager. Økningen påvirker ikke tilskuddsberegningen, men behovet for økt språkstøtte og økt spesialpedagogisk hjelp gjelder også private barnehager.</w:t>
      </w:r>
    </w:p>
    <w:p w14:paraId="0FF9A6D3" w14:textId="77777777" w:rsidR="005E656E" w:rsidRPr="003D6CD7" w:rsidRDefault="005E656E" w:rsidP="008B723E">
      <w:pPr>
        <w:pStyle w:val="Listeavsnitt"/>
        <w:numPr>
          <w:ilvl w:val="0"/>
          <w:numId w:val="29"/>
        </w:numPr>
      </w:pPr>
      <w:r w:rsidRPr="003D6CD7">
        <w:t xml:space="preserve">Inntektsgrensen for gratis kjernetid i barnehage for barn i alderen 2–5 år i familier med lav inntekt prisjusteres til </w:t>
      </w:r>
      <w:r>
        <w:t xml:space="preserve">kr </w:t>
      </w:r>
      <w:r w:rsidRPr="003D6CD7">
        <w:t>598</w:t>
      </w:r>
      <w:r>
        <w:t> </w:t>
      </w:r>
      <w:r w:rsidRPr="003D6CD7">
        <w:t>825</w:t>
      </w:r>
      <w:r>
        <w:t xml:space="preserve"> </w:t>
      </w:r>
      <w:r w:rsidRPr="003D6CD7">
        <w:t>fra 1. januar 2022.</w:t>
      </w:r>
    </w:p>
    <w:p w14:paraId="7781AD16" w14:textId="77777777" w:rsidR="005E656E" w:rsidRPr="005119F7" w:rsidRDefault="005E656E" w:rsidP="008B723E">
      <w:pPr>
        <w:pStyle w:val="Listeavsnitt"/>
        <w:numPr>
          <w:ilvl w:val="0"/>
          <w:numId w:val="29"/>
        </w:numPr>
      </w:pPr>
      <w:r w:rsidRPr="003D6CD7">
        <w:t xml:space="preserve">Regjeringen viderefører ordningen med redusert foreldrebetaling for familier med lav inntekt. Det vil si at en husholdning ikke skal betale mer enn seks prosent av inntekten sin for en barnehageplass. For 2023 vil alle barn som bor i husholdninger med samlet årsinntekt under </w:t>
      </w:r>
      <w:r>
        <w:t xml:space="preserve">kr </w:t>
      </w:r>
      <w:r w:rsidRPr="003D6CD7">
        <w:t>550 000 ha rett til redusert foreldrebetaling.</w:t>
      </w:r>
    </w:p>
    <w:p w14:paraId="44DA2D49" w14:textId="77777777" w:rsidR="005E656E" w:rsidRDefault="005E656E" w:rsidP="005E656E">
      <w:pPr>
        <w:rPr>
          <w:rFonts w:eastAsia="Calibri"/>
        </w:rPr>
      </w:pPr>
    </w:p>
    <w:p w14:paraId="010832F3" w14:textId="77777777" w:rsidR="005E656E" w:rsidRPr="009A7CAC" w:rsidRDefault="005E656E" w:rsidP="005E656E">
      <w:pPr>
        <w:pStyle w:val="Overskrift6"/>
      </w:pPr>
      <w:r w:rsidRPr="009A7CAC">
        <w:t>Fordeling innen barnehageområdet</w:t>
      </w:r>
    </w:p>
    <w:p w14:paraId="32973732" w14:textId="77777777" w:rsidR="005E656E" w:rsidRPr="009A7CAC" w:rsidRDefault="005E656E" w:rsidP="005E656E">
      <w:r w:rsidRPr="009A7CAC">
        <w:t xml:space="preserve">Alstahaug kommune har totalt 510 barnehageplasser tilgjengelig. Kostnaden pr plass avgjøres av at barnehagen «fyller» hver pedagog med maks antall barn, samt fordeling av små og store barn mellom kommunale og private tilbydere.  </w:t>
      </w:r>
    </w:p>
    <w:p w14:paraId="6E2D455D" w14:textId="77777777" w:rsidR="005E656E" w:rsidRPr="009A7CAC" w:rsidRDefault="005E656E" w:rsidP="005E656E">
      <w:r w:rsidRPr="009A7CAC">
        <w:lastRenderedPageBreak/>
        <w:t>Høsten 202</w:t>
      </w:r>
      <w:r>
        <w:t>2</w:t>
      </w:r>
      <w:r w:rsidRPr="009A7CAC">
        <w:t xml:space="preserve"> </w:t>
      </w:r>
      <w:r>
        <w:t>er fordeling av barn i kommunale og private barnehager</w:t>
      </w:r>
      <w:r w:rsidRPr="009A7CAC">
        <w:t xml:space="preserve"> som beskrevet i tabell under;</w:t>
      </w:r>
    </w:p>
    <w:tbl>
      <w:tblPr>
        <w:tblW w:w="8400" w:type="dxa"/>
        <w:tblCellMar>
          <w:left w:w="70" w:type="dxa"/>
          <w:right w:w="70" w:type="dxa"/>
        </w:tblCellMar>
        <w:tblLook w:val="04A0" w:firstRow="1" w:lastRow="0" w:firstColumn="1" w:lastColumn="0" w:noHBand="0" w:noVBand="1"/>
      </w:tblPr>
      <w:tblGrid>
        <w:gridCol w:w="2442"/>
        <w:gridCol w:w="1637"/>
        <w:gridCol w:w="1367"/>
        <w:gridCol w:w="1358"/>
        <w:gridCol w:w="1596"/>
      </w:tblGrid>
      <w:tr w:rsidR="005E656E" w:rsidRPr="002F0175" w14:paraId="1916E10F" w14:textId="77777777" w:rsidTr="009E13FC">
        <w:trPr>
          <w:trHeight w:val="414"/>
        </w:trPr>
        <w:tc>
          <w:tcPr>
            <w:tcW w:w="2442" w:type="dxa"/>
            <w:tcBorders>
              <w:top w:val="single" w:sz="8" w:space="0" w:color="auto"/>
              <w:left w:val="single" w:sz="8" w:space="0" w:color="auto"/>
              <w:bottom w:val="nil"/>
              <w:right w:val="nil"/>
            </w:tcBorders>
            <w:shd w:val="clear" w:color="000000" w:fill="DDD9C4"/>
            <w:noWrap/>
            <w:vAlign w:val="center"/>
            <w:hideMark/>
          </w:tcPr>
          <w:p w14:paraId="59CB0213" w14:textId="77777777" w:rsidR="005E656E" w:rsidRPr="002F0175" w:rsidRDefault="005E656E" w:rsidP="009E13FC">
            <w:pPr>
              <w:spacing w:after="0" w:line="240" w:lineRule="auto"/>
              <w:rPr>
                <w:rFonts w:ascii="Calibri" w:eastAsia="Times New Roman" w:hAnsi="Calibri" w:cs="Calibri"/>
                <w:b/>
                <w:bCs/>
                <w:color w:val="000000"/>
                <w:sz w:val="22"/>
                <w:szCs w:val="22"/>
              </w:rPr>
            </w:pPr>
            <w:r w:rsidRPr="002F0175">
              <w:rPr>
                <w:rFonts w:ascii="Calibri" w:eastAsia="Times New Roman" w:hAnsi="Calibri" w:cs="Calibri"/>
                <w:b/>
                <w:bCs/>
                <w:color w:val="000000"/>
                <w:sz w:val="22"/>
                <w:szCs w:val="22"/>
              </w:rPr>
              <w:t>Høst 2022</w:t>
            </w:r>
          </w:p>
        </w:tc>
        <w:tc>
          <w:tcPr>
            <w:tcW w:w="1637" w:type="dxa"/>
            <w:tcBorders>
              <w:top w:val="single" w:sz="8" w:space="0" w:color="auto"/>
              <w:left w:val="nil"/>
              <w:bottom w:val="nil"/>
              <w:right w:val="nil"/>
            </w:tcBorders>
            <w:shd w:val="clear" w:color="000000" w:fill="DDD9C4"/>
            <w:noWrap/>
            <w:vAlign w:val="center"/>
            <w:hideMark/>
          </w:tcPr>
          <w:p w14:paraId="5C1B69BE" w14:textId="77777777" w:rsidR="005E656E" w:rsidRPr="002F0175" w:rsidRDefault="005E656E" w:rsidP="009E13FC">
            <w:pPr>
              <w:spacing w:after="0" w:line="240" w:lineRule="auto"/>
              <w:rPr>
                <w:rFonts w:ascii="Calibri" w:eastAsia="Times New Roman" w:hAnsi="Calibri" w:cs="Calibri"/>
                <w:b/>
                <w:bCs/>
                <w:color w:val="000000"/>
              </w:rPr>
            </w:pPr>
            <w:r w:rsidRPr="002F0175">
              <w:rPr>
                <w:rFonts w:ascii="Calibri" w:eastAsia="Times New Roman" w:hAnsi="Calibri" w:cs="Calibri"/>
                <w:b/>
                <w:bCs/>
                <w:color w:val="000000"/>
              </w:rPr>
              <w:t>Barn</w:t>
            </w:r>
          </w:p>
        </w:tc>
        <w:tc>
          <w:tcPr>
            <w:tcW w:w="1367" w:type="dxa"/>
            <w:tcBorders>
              <w:top w:val="single" w:sz="8" w:space="0" w:color="auto"/>
              <w:left w:val="nil"/>
              <w:bottom w:val="nil"/>
              <w:right w:val="nil"/>
            </w:tcBorders>
            <w:shd w:val="clear" w:color="000000" w:fill="DDD9C4"/>
            <w:noWrap/>
            <w:vAlign w:val="center"/>
            <w:hideMark/>
          </w:tcPr>
          <w:p w14:paraId="22B48BDF" w14:textId="77777777" w:rsidR="005E656E" w:rsidRPr="002F0175" w:rsidRDefault="005E656E" w:rsidP="009E13FC">
            <w:pPr>
              <w:spacing w:after="0" w:line="240" w:lineRule="auto"/>
              <w:rPr>
                <w:rFonts w:ascii="Calibri" w:eastAsia="Times New Roman" w:hAnsi="Calibri" w:cs="Calibri"/>
                <w:b/>
                <w:bCs/>
                <w:color w:val="000000"/>
              </w:rPr>
            </w:pPr>
            <w:r w:rsidRPr="002F0175">
              <w:rPr>
                <w:rFonts w:ascii="Calibri" w:eastAsia="Times New Roman" w:hAnsi="Calibri" w:cs="Calibri"/>
                <w:b/>
                <w:bCs/>
                <w:color w:val="000000"/>
              </w:rPr>
              <w:t xml:space="preserve">Plasser </w:t>
            </w:r>
          </w:p>
        </w:tc>
        <w:tc>
          <w:tcPr>
            <w:tcW w:w="1358" w:type="dxa"/>
            <w:tcBorders>
              <w:top w:val="single" w:sz="8" w:space="0" w:color="auto"/>
              <w:left w:val="nil"/>
              <w:bottom w:val="nil"/>
              <w:right w:val="single" w:sz="8" w:space="0" w:color="auto"/>
            </w:tcBorders>
            <w:shd w:val="clear" w:color="000000" w:fill="DDD9C4"/>
            <w:noWrap/>
            <w:vAlign w:val="center"/>
            <w:hideMark/>
          </w:tcPr>
          <w:p w14:paraId="0366A86E" w14:textId="77777777" w:rsidR="005E656E" w:rsidRPr="002F0175" w:rsidRDefault="005E656E" w:rsidP="009E13FC">
            <w:pPr>
              <w:spacing w:after="0" w:line="240" w:lineRule="auto"/>
              <w:rPr>
                <w:rFonts w:ascii="Calibri" w:eastAsia="Times New Roman" w:hAnsi="Calibri" w:cs="Calibri"/>
                <w:b/>
                <w:bCs/>
                <w:color w:val="000000"/>
                <w:sz w:val="22"/>
                <w:szCs w:val="22"/>
              </w:rPr>
            </w:pPr>
            <w:r w:rsidRPr="002F0175">
              <w:rPr>
                <w:rFonts w:ascii="Calibri" w:eastAsia="Times New Roman" w:hAnsi="Calibri" w:cs="Calibri"/>
                <w:b/>
                <w:bCs/>
                <w:color w:val="000000"/>
                <w:sz w:val="22"/>
                <w:szCs w:val="22"/>
              </w:rPr>
              <w:t>Andel barn</w:t>
            </w:r>
          </w:p>
        </w:tc>
        <w:tc>
          <w:tcPr>
            <w:tcW w:w="1596" w:type="dxa"/>
            <w:tcBorders>
              <w:top w:val="single" w:sz="8" w:space="0" w:color="auto"/>
              <w:left w:val="nil"/>
              <w:bottom w:val="nil"/>
              <w:right w:val="single" w:sz="8" w:space="0" w:color="auto"/>
            </w:tcBorders>
            <w:shd w:val="clear" w:color="000000" w:fill="DDD9C4"/>
            <w:noWrap/>
            <w:vAlign w:val="center"/>
            <w:hideMark/>
          </w:tcPr>
          <w:p w14:paraId="14584334" w14:textId="77777777" w:rsidR="005E656E" w:rsidRPr="002F0175" w:rsidRDefault="005E656E" w:rsidP="009E13FC">
            <w:pPr>
              <w:spacing w:after="0" w:line="240" w:lineRule="auto"/>
              <w:rPr>
                <w:rFonts w:ascii="Calibri" w:eastAsia="Times New Roman" w:hAnsi="Calibri" w:cs="Calibri"/>
                <w:b/>
                <w:bCs/>
                <w:color w:val="000000"/>
                <w:sz w:val="22"/>
                <w:szCs w:val="22"/>
              </w:rPr>
            </w:pPr>
            <w:r w:rsidRPr="002F0175">
              <w:rPr>
                <w:rFonts w:ascii="Calibri" w:eastAsia="Times New Roman" w:hAnsi="Calibri" w:cs="Calibri"/>
                <w:b/>
                <w:bCs/>
                <w:color w:val="000000"/>
                <w:sz w:val="22"/>
                <w:szCs w:val="22"/>
              </w:rPr>
              <w:t>Andel plasser</w:t>
            </w:r>
          </w:p>
        </w:tc>
      </w:tr>
      <w:tr w:rsidR="005E656E" w:rsidRPr="002F0175" w14:paraId="6EE83664" w14:textId="77777777" w:rsidTr="009E13FC">
        <w:trPr>
          <w:trHeight w:val="395"/>
        </w:trPr>
        <w:tc>
          <w:tcPr>
            <w:tcW w:w="2442" w:type="dxa"/>
            <w:tcBorders>
              <w:top w:val="single" w:sz="8" w:space="0" w:color="auto"/>
              <w:left w:val="single" w:sz="8" w:space="0" w:color="auto"/>
              <w:bottom w:val="nil"/>
              <w:right w:val="nil"/>
            </w:tcBorders>
            <w:shd w:val="clear" w:color="auto" w:fill="auto"/>
            <w:noWrap/>
            <w:vAlign w:val="center"/>
            <w:hideMark/>
          </w:tcPr>
          <w:p w14:paraId="1DC4B4A6" w14:textId="77777777" w:rsidR="005E656E" w:rsidRPr="002F0175" w:rsidRDefault="005E656E" w:rsidP="009E13FC">
            <w:pPr>
              <w:spacing w:after="0" w:line="240" w:lineRule="auto"/>
              <w:rPr>
                <w:rFonts w:ascii="Calibri" w:eastAsia="Times New Roman" w:hAnsi="Calibri" w:cs="Calibri"/>
                <w:color w:val="000000"/>
                <w:sz w:val="22"/>
                <w:szCs w:val="22"/>
              </w:rPr>
            </w:pPr>
            <w:r w:rsidRPr="002F0175">
              <w:rPr>
                <w:rFonts w:ascii="Calibri" w:eastAsia="Times New Roman" w:hAnsi="Calibri" w:cs="Calibri"/>
                <w:color w:val="000000"/>
                <w:sz w:val="22"/>
                <w:szCs w:val="22"/>
              </w:rPr>
              <w:t>Kommunale barnehager</w:t>
            </w:r>
          </w:p>
        </w:tc>
        <w:tc>
          <w:tcPr>
            <w:tcW w:w="1637" w:type="dxa"/>
            <w:tcBorders>
              <w:top w:val="single" w:sz="8" w:space="0" w:color="auto"/>
              <w:left w:val="nil"/>
              <w:bottom w:val="nil"/>
              <w:right w:val="nil"/>
            </w:tcBorders>
            <w:shd w:val="clear" w:color="auto" w:fill="auto"/>
            <w:noWrap/>
            <w:vAlign w:val="center"/>
            <w:hideMark/>
          </w:tcPr>
          <w:p w14:paraId="1E5300A0" w14:textId="77777777" w:rsidR="005E656E" w:rsidRPr="002F0175" w:rsidRDefault="005E656E" w:rsidP="009E13FC">
            <w:pPr>
              <w:spacing w:after="0" w:line="240" w:lineRule="auto"/>
              <w:jc w:val="center"/>
              <w:rPr>
                <w:rFonts w:ascii="Calibri" w:eastAsia="Times New Roman" w:hAnsi="Calibri" w:cs="Calibri"/>
                <w:color w:val="000000"/>
                <w:sz w:val="22"/>
                <w:szCs w:val="22"/>
              </w:rPr>
            </w:pPr>
            <w:r w:rsidRPr="002F0175">
              <w:rPr>
                <w:rFonts w:ascii="Calibri" w:eastAsia="Times New Roman" w:hAnsi="Calibri" w:cs="Calibri"/>
                <w:color w:val="000000"/>
                <w:sz w:val="22"/>
                <w:szCs w:val="22"/>
              </w:rPr>
              <w:t>161</w:t>
            </w:r>
          </w:p>
        </w:tc>
        <w:tc>
          <w:tcPr>
            <w:tcW w:w="1367" w:type="dxa"/>
            <w:tcBorders>
              <w:top w:val="single" w:sz="8" w:space="0" w:color="auto"/>
              <w:left w:val="nil"/>
              <w:bottom w:val="nil"/>
              <w:right w:val="nil"/>
            </w:tcBorders>
            <w:shd w:val="clear" w:color="auto" w:fill="auto"/>
            <w:noWrap/>
            <w:vAlign w:val="center"/>
            <w:hideMark/>
          </w:tcPr>
          <w:p w14:paraId="714BB611" w14:textId="77777777" w:rsidR="005E656E" w:rsidRPr="002F0175" w:rsidRDefault="005E656E" w:rsidP="009E13FC">
            <w:pPr>
              <w:spacing w:after="0" w:line="240" w:lineRule="auto"/>
              <w:jc w:val="center"/>
              <w:rPr>
                <w:rFonts w:ascii="Calibri" w:eastAsia="Times New Roman" w:hAnsi="Calibri" w:cs="Calibri"/>
                <w:color w:val="000000"/>
                <w:sz w:val="22"/>
                <w:szCs w:val="22"/>
              </w:rPr>
            </w:pPr>
            <w:r w:rsidRPr="002F0175">
              <w:rPr>
                <w:rFonts w:ascii="Calibri" w:eastAsia="Times New Roman" w:hAnsi="Calibri" w:cs="Calibri"/>
                <w:color w:val="000000"/>
                <w:sz w:val="22"/>
                <w:szCs w:val="22"/>
              </w:rPr>
              <w:t>219</w:t>
            </w:r>
          </w:p>
        </w:tc>
        <w:tc>
          <w:tcPr>
            <w:tcW w:w="1358" w:type="dxa"/>
            <w:tcBorders>
              <w:top w:val="single" w:sz="8" w:space="0" w:color="auto"/>
              <w:left w:val="nil"/>
              <w:bottom w:val="nil"/>
              <w:right w:val="nil"/>
            </w:tcBorders>
            <w:shd w:val="clear" w:color="auto" w:fill="auto"/>
            <w:noWrap/>
            <w:vAlign w:val="center"/>
            <w:hideMark/>
          </w:tcPr>
          <w:p w14:paraId="00949002" w14:textId="77777777" w:rsidR="005E656E" w:rsidRPr="002F0175" w:rsidRDefault="005E656E" w:rsidP="009E13FC">
            <w:pPr>
              <w:spacing w:after="0" w:line="240" w:lineRule="auto"/>
              <w:jc w:val="center"/>
              <w:rPr>
                <w:rFonts w:ascii="Calibri" w:eastAsia="Times New Roman" w:hAnsi="Calibri" w:cs="Calibri"/>
                <w:color w:val="000000"/>
                <w:sz w:val="22"/>
                <w:szCs w:val="22"/>
              </w:rPr>
            </w:pPr>
            <w:r w:rsidRPr="002F0175">
              <w:rPr>
                <w:rFonts w:ascii="Calibri" w:eastAsia="Times New Roman" w:hAnsi="Calibri" w:cs="Calibri"/>
                <w:color w:val="000000"/>
                <w:sz w:val="22"/>
                <w:szCs w:val="22"/>
              </w:rPr>
              <w:t>48 %</w:t>
            </w:r>
          </w:p>
        </w:tc>
        <w:tc>
          <w:tcPr>
            <w:tcW w:w="1596" w:type="dxa"/>
            <w:tcBorders>
              <w:top w:val="single" w:sz="8" w:space="0" w:color="auto"/>
              <w:left w:val="nil"/>
              <w:bottom w:val="nil"/>
              <w:right w:val="single" w:sz="8" w:space="0" w:color="auto"/>
            </w:tcBorders>
            <w:shd w:val="clear" w:color="auto" w:fill="auto"/>
            <w:noWrap/>
            <w:vAlign w:val="center"/>
            <w:hideMark/>
          </w:tcPr>
          <w:p w14:paraId="5E654A82" w14:textId="77777777" w:rsidR="005E656E" w:rsidRPr="002F0175" w:rsidRDefault="005E656E" w:rsidP="009E13FC">
            <w:pPr>
              <w:spacing w:after="0" w:line="240" w:lineRule="auto"/>
              <w:jc w:val="center"/>
              <w:rPr>
                <w:rFonts w:ascii="Calibri" w:eastAsia="Times New Roman" w:hAnsi="Calibri" w:cs="Calibri"/>
                <w:color w:val="000000"/>
                <w:sz w:val="22"/>
                <w:szCs w:val="22"/>
              </w:rPr>
            </w:pPr>
            <w:r w:rsidRPr="002F0175">
              <w:rPr>
                <w:rFonts w:ascii="Calibri" w:eastAsia="Times New Roman" w:hAnsi="Calibri" w:cs="Calibri"/>
                <w:color w:val="000000"/>
                <w:sz w:val="22"/>
                <w:szCs w:val="22"/>
              </w:rPr>
              <w:t xml:space="preserve"> 47%</w:t>
            </w:r>
          </w:p>
        </w:tc>
      </w:tr>
      <w:tr w:rsidR="005E656E" w:rsidRPr="002F0175" w14:paraId="53B822F0" w14:textId="77777777" w:rsidTr="009E13FC">
        <w:trPr>
          <w:trHeight w:val="414"/>
        </w:trPr>
        <w:tc>
          <w:tcPr>
            <w:tcW w:w="2442" w:type="dxa"/>
            <w:tcBorders>
              <w:top w:val="nil"/>
              <w:left w:val="single" w:sz="8" w:space="0" w:color="auto"/>
              <w:bottom w:val="single" w:sz="8" w:space="0" w:color="auto"/>
              <w:right w:val="nil"/>
            </w:tcBorders>
            <w:shd w:val="clear" w:color="auto" w:fill="auto"/>
            <w:noWrap/>
            <w:vAlign w:val="center"/>
            <w:hideMark/>
          </w:tcPr>
          <w:p w14:paraId="5D7B8579" w14:textId="77777777" w:rsidR="005E656E" w:rsidRPr="002F0175" w:rsidRDefault="005E656E" w:rsidP="009E13FC">
            <w:pPr>
              <w:spacing w:after="0" w:line="240" w:lineRule="auto"/>
              <w:rPr>
                <w:rFonts w:ascii="Calibri" w:eastAsia="Times New Roman" w:hAnsi="Calibri" w:cs="Calibri"/>
                <w:color w:val="000000"/>
                <w:sz w:val="22"/>
                <w:szCs w:val="22"/>
              </w:rPr>
            </w:pPr>
            <w:r w:rsidRPr="002F0175">
              <w:rPr>
                <w:rFonts w:ascii="Calibri" w:eastAsia="Times New Roman" w:hAnsi="Calibri" w:cs="Calibri"/>
                <w:color w:val="000000"/>
                <w:sz w:val="22"/>
                <w:szCs w:val="22"/>
              </w:rPr>
              <w:t>Private barnehager</w:t>
            </w:r>
          </w:p>
        </w:tc>
        <w:tc>
          <w:tcPr>
            <w:tcW w:w="1637" w:type="dxa"/>
            <w:tcBorders>
              <w:top w:val="nil"/>
              <w:left w:val="nil"/>
              <w:bottom w:val="single" w:sz="8" w:space="0" w:color="auto"/>
              <w:right w:val="nil"/>
            </w:tcBorders>
            <w:shd w:val="clear" w:color="auto" w:fill="auto"/>
            <w:noWrap/>
            <w:vAlign w:val="center"/>
            <w:hideMark/>
          </w:tcPr>
          <w:p w14:paraId="66BC6991" w14:textId="77777777" w:rsidR="005E656E" w:rsidRPr="002F0175" w:rsidRDefault="005E656E" w:rsidP="009E13FC">
            <w:pPr>
              <w:spacing w:after="0" w:line="240" w:lineRule="auto"/>
              <w:jc w:val="center"/>
              <w:rPr>
                <w:rFonts w:ascii="Calibri" w:eastAsia="Times New Roman" w:hAnsi="Calibri" w:cs="Calibri"/>
                <w:color w:val="000000"/>
                <w:sz w:val="22"/>
                <w:szCs w:val="22"/>
              </w:rPr>
            </w:pPr>
            <w:r w:rsidRPr="002F0175">
              <w:rPr>
                <w:rFonts w:ascii="Calibri" w:eastAsia="Times New Roman" w:hAnsi="Calibri" w:cs="Calibri"/>
                <w:color w:val="000000"/>
                <w:sz w:val="22"/>
                <w:szCs w:val="22"/>
              </w:rPr>
              <w:t>177</w:t>
            </w:r>
          </w:p>
        </w:tc>
        <w:tc>
          <w:tcPr>
            <w:tcW w:w="1367" w:type="dxa"/>
            <w:tcBorders>
              <w:top w:val="nil"/>
              <w:left w:val="nil"/>
              <w:bottom w:val="single" w:sz="8" w:space="0" w:color="auto"/>
              <w:right w:val="nil"/>
            </w:tcBorders>
            <w:shd w:val="clear" w:color="auto" w:fill="auto"/>
            <w:noWrap/>
            <w:vAlign w:val="center"/>
            <w:hideMark/>
          </w:tcPr>
          <w:p w14:paraId="652ACE1E" w14:textId="77777777" w:rsidR="005E656E" w:rsidRPr="002F0175" w:rsidRDefault="005E656E" w:rsidP="009E13FC">
            <w:pPr>
              <w:spacing w:after="0" w:line="240" w:lineRule="auto"/>
              <w:jc w:val="center"/>
              <w:rPr>
                <w:rFonts w:ascii="Calibri" w:eastAsia="Times New Roman" w:hAnsi="Calibri" w:cs="Calibri"/>
                <w:color w:val="000000"/>
                <w:sz w:val="22"/>
                <w:szCs w:val="22"/>
              </w:rPr>
            </w:pPr>
            <w:r w:rsidRPr="002F0175">
              <w:rPr>
                <w:rFonts w:ascii="Calibri" w:eastAsia="Times New Roman" w:hAnsi="Calibri" w:cs="Calibri"/>
                <w:color w:val="000000"/>
                <w:sz w:val="22"/>
                <w:szCs w:val="22"/>
              </w:rPr>
              <w:t>243</w:t>
            </w:r>
          </w:p>
        </w:tc>
        <w:tc>
          <w:tcPr>
            <w:tcW w:w="1358" w:type="dxa"/>
            <w:tcBorders>
              <w:top w:val="nil"/>
              <w:left w:val="nil"/>
              <w:bottom w:val="single" w:sz="8" w:space="0" w:color="auto"/>
              <w:right w:val="nil"/>
            </w:tcBorders>
            <w:shd w:val="clear" w:color="auto" w:fill="auto"/>
            <w:noWrap/>
            <w:vAlign w:val="center"/>
            <w:hideMark/>
          </w:tcPr>
          <w:p w14:paraId="36324B10" w14:textId="77777777" w:rsidR="005E656E" w:rsidRPr="002F0175" w:rsidRDefault="005E656E" w:rsidP="009E13FC">
            <w:pPr>
              <w:spacing w:after="0" w:line="240" w:lineRule="auto"/>
              <w:jc w:val="center"/>
              <w:rPr>
                <w:rFonts w:ascii="Calibri" w:eastAsia="Times New Roman" w:hAnsi="Calibri" w:cs="Calibri"/>
                <w:color w:val="000000"/>
                <w:sz w:val="22"/>
                <w:szCs w:val="22"/>
              </w:rPr>
            </w:pPr>
            <w:r w:rsidRPr="002F0175">
              <w:rPr>
                <w:rFonts w:ascii="Calibri" w:eastAsia="Times New Roman" w:hAnsi="Calibri" w:cs="Calibri"/>
                <w:color w:val="000000"/>
                <w:sz w:val="22"/>
                <w:szCs w:val="22"/>
              </w:rPr>
              <w:t>52 %</w:t>
            </w:r>
          </w:p>
        </w:tc>
        <w:tc>
          <w:tcPr>
            <w:tcW w:w="1596" w:type="dxa"/>
            <w:tcBorders>
              <w:top w:val="nil"/>
              <w:left w:val="nil"/>
              <w:bottom w:val="single" w:sz="8" w:space="0" w:color="auto"/>
              <w:right w:val="single" w:sz="8" w:space="0" w:color="auto"/>
            </w:tcBorders>
            <w:shd w:val="clear" w:color="auto" w:fill="auto"/>
            <w:noWrap/>
            <w:vAlign w:val="center"/>
            <w:hideMark/>
          </w:tcPr>
          <w:p w14:paraId="42766972" w14:textId="77777777" w:rsidR="005E656E" w:rsidRPr="002F0175" w:rsidRDefault="005E656E" w:rsidP="009E13FC">
            <w:pPr>
              <w:spacing w:after="0" w:line="240" w:lineRule="auto"/>
              <w:jc w:val="center"/>
              <w:rPr>
                <w:rFonts w:ascii="Calibri" w:eastAsia="Times New Roman" w:hAnsi="Calibri" w:cs="Calibri"/>
                <w:color w:val="000000"/>
                <w:sz w:val="22"/>
                <w:szCs w:val="22"/>
              </w:rPr>
            </w:pPr>
            <w:r w:rsidRPr="002F0175">
              <w:rPr>
                <w:rFonts w:ascii="Calibri" w:eastAsia="Times New Roman" w:hAnsi="Calibri" w:cs="Calibri"/>
                <w:color w:val="000000"/>
                <w:sz w:val="22"/>
                <w:szCs w:val="22"/>
              </w:rPr>
              <w:t xml:space="preserve"> 53%</w:t>
            </w:r>
          </w:p>
        </w:tc>
      </w:tr>
      <w:tr w:rsidR="005E656E" w:rsidRPr="002F0175" w14:paraId="76E9F0DD" w14:textId="77777777" w:rsidTr="009E13FC">
        <w:trPr>
          <w:trHeight w:val="414"/>
        </w:trPr>
        <w:tc>
          <w:tcPr>
            <w:tcW w:w="2442" w:type="dxa"/>
            <w:tcBorders>
              <w:top w:val="nil"/>
              <w:left w:val="single" w:sz="8" w:space="0" w:color="auto"/>
              <w:bottom w:val="single" w:sz="8" w:space="0" w:color="auto"/>
              <w:right w:val="nil"/>
            </w:tcBorders>
            <w:shd w:val="clear" w:color="auto" w:fill="auto"/>
            <w:noWrap/>
            <w:vAlign w:val="center"/>
            <w:hideMark/>
          </w:tcPr>
          <w:p w14:paraId="5A2139F0" w14:textId="77777777" w:rsidR="005E656E" w:rsidRPr="002F0175" w:rsidRDefault="005E656E" w:rsidP="009E13FC">
            <w:pPr>
              <w:spacing w:after="0" w:line="240" w:lineRule="auto"/>
              <w:rPr>
                <w:rFonts w:ascii="Calibri" w:eastAsia="Times New Roman" w:hAnsi="Calibri" w:cs="Calibri"/>
                <w:b/>
                <w:bCs/>
                <w:color w:val="000000"/>
                <w:sz w:val="22"/>
                <w:szCs w:val="22"/>
              </w:rPr>
            </w:pPr>
            <w:r w:rsidRPr="002F0175">
              <w:rPr>
                <w:rFonts w:ascii="Calibri" w:eastAsia="Times New Roman" w:hAnsi="Calibri" w:cs="Calibri"/>
                <w:b/>
                <w:bCs/>
                <w:color w:val="000000"/>
                <w:sz w:val="22"/>
                <w:szCs w:val="22"/>
              </w:rPr>
              <w:t>Sum</w:t>
            </w:r>
          </w:p>
        </w:tc>
        <w:tc>
          <w:tcPr>
            <w:tcW w:w="1637" w:type="dxa"/>
            <w:tcBorders>
              <w:top w:val="nil"/>
              <w:left w:val="nil"/>
              <w:bottom w:val="single" w:sz="8" w:space="0" w:color="auto"/>
              <w:right w:val="nil"/>
            </w:tcBorders>
            <w:shd w:val="clear" w:color="auto" w:fill="auto"/>
            <w:noWrap/>
            <w:vAlign w:val="center"/>
            <w:hideMark/>
          </w:tcPr>
          <w:p w14:paraId="47B8837B" w14:textId="77777777" w:rsidR="005E656E" w:rsidRPr="002F0175" w:rsidRDefault="005E656E" w:rsidP="009E13FC">
            <w:pPr>
              <w:spacing w:after="0" w:line="240" w:lineRule="auto"/>
              <w:jc w:val="center"/>
              <w:rPr>
                <w:rFonts w:ascii="Calibri" w:eastAsia="Times New Roman" w:hAnsi="Calibri" w:cs="Calibri"/>
                <w:b/>
                <w:bCs/>
                <w:color w:val="000000"/>
              </w:rPr>
            </w:pPr>
            <w:r w:rsidRPr="002F0175">
              <w:rPr>
                <w:rFonts w:ascii="Calibri" w:eastAsia="Times New Roman" w:hAnsi="Calibri" w:cs="Calibri"/>
                <w:b/>
                <w:bCs/>
                <w:color w:val="000000"/>
              </w:rPr>
              <w:t>338</w:t>
            </w:r>
          </w:p>
        </w:tc>
        <w:tc>
          <w:tcPr>
            <w:tcW w:w="1367" w:type="dxa"/>
            <w:tcBorders>
              <w:top w:val="nil"/>
              <w:left w:val="nil"/>
              <w:bottom w:val="single" w:sz="8" w:space="0" w:color="auto"/>
              <w:right w:val="nil"/>
            </w:tcBorders>
            <w:shd w:val="clear" w:color="auto" w:fill="auto"/>
            <w:noWrap/>
            <w:vAlign w:val="center"/>
            <w:hideMark/>
          </w:tcPr>
          <w:p w14:paraId="0C98D09E" w14:textId="77777777" w:rsidR="005E656E" w:rsidRPr="002F0175" w:rsidRDefault="005E656E" w:rsidP="009E13FC">
            <w:pPr>
              <w:spacing w:after="0" w:line="240" w:lineRule="auto"/>
              <w:jc w:val="center"/>
              <w:rPr>
                <w:rFonts w:ascii="Calibri" w:eastAsia="Times New Roman" w:hAnsi="Calibri" w:cs="Calibri"/>
                <w:b/>
                <w:bCs/>
                <w:color w:val="000000"/>
              </w:rPr>
            </w:pPr>
            <w:r w:rsidRPr="002F0175">
              <w:rPr>
                <w:rFonts w:ascii="Calibri" w:eastAsia="Times New Roman" w:hAnsi="Calibri" w:cs="Calibri"/>
                <w:b/>
                <w:bCs/>
                <w:color w:val="000000"/>
              </w:rPr>
              <w:t>462</w:t>
            </w:r>
          </w:p>
        </w:tc>
        <w:tc>
          <w:tcPr>
            <w:tcW w:w="1358" w:type="dxa"/>
            <w:tcBorders>
              <w:top w:val="nil"/>
              <w:left w:val="nil"/>
              <w:bottom w:val="single" w:sz="8" w:space="0" w:color="auto"/>
              <w:right w:val="nil"/>
            </w:tcBorders>
            <w:shd w:val="clear" w:color="auto" w:fill="auto"/>
            <w:noWrap/>
            <w:vAlign w:val="center"/>
            <w:hideMark/>
          </w:tcPr>
          <w:p w14:paraId="5D87E316" w14:textId="77777777" w:rsidR="005E656E" w:rsidRPr="002F0175" w:rsidRDefault="005E656E" w:rsidP="009E13FC">
            <w:pPr>
              <w:spacing w:after="0" w:line="240" w:lineRule="auto"/>
              <w:jc w:val="right"/>
              <w:rPr>
                <w:rFonts w:ascii="Calibri" w:eastAsia="Times New Roman" w:hAnsi="Calibri" w:cs="Calibri"/>
                <w:b/>
                <w:bCs/>
                <w:color w:val="000000"/>
                <w:sz w:val="22"/>
                <w:szCs w:val="22"/>
              </w:rPr>
            </w:pPr>
            <w:r w:rsidRPr="002F0175">
              <w:rPr>
                <w:rFonts w:ascii="Calibri" w:eastAsia="Times New Roman" w:hAnsi="Calibri" w:cs="Calibri"/>
                <w:b/>
                <w:bCs/>
                <w:color w:val="000000"/>
                <w:sz w:val="22"/>
                <w:szCs w:val="22"/>
              </w:rPr>
              <w:t> </w:t>
            </w:r>
          </w:p>
        </w:tc>
        <w:tc>
          <w:tcPr>
            <w:tcW w:w="1596" w:type="dxa"/>
            <w:tcBorders>
              <w:top w:val="nil"/>
              <w:left w:val="nil"/>
              <w:bottom w:val="single" w:sz="8" w:space="0" w:color="auto"/>
              <w:right w:val="single" w:sz="8" w:space="0" w:color="auto"/>
            </w:tcBorders>
            <w:shd w:val="clear" w:color="auto" w:fill="auto"/>
            <w:noWrap/>
            <w:vAlign w:val="center"/>
            <w:hideMark/>
          </w:tcPr>
          <w:p w14:paraId="411FAAD8" w14:textId="77777777" w:rsidR="005E656E" w:rsidRPr="002F0175" w:rsidRDefault="005E656E" w:rsidP="009E13FC">
            <w:pPr>
              <w:spacing w:after="0" w:line="240" w:lineRule="auto"/>
              <w:rPr>
                <w:rFonts w:ascii="Calibri" w:eastAsia="Times New Roman" w:hAnsi="Calibri" w:cs="Calibri"/>
                <w:b/>
                <w:bCs/>
                <w:color w:val="000000"/>
                <w:sz w:val="22"/>
                <w:szCs w:val="22"/>
              </w:rPr>
            </w:pPr>
            <w:r w:rsidRPr="002F0175">
              <w:rPr>
                <w:rFonts w:ascii="Calibri" w:eastAsia="Times New Roman" w:hAnsi="Calibri" w:cs="Calibri"/>
                <w:b/>
                <w:bCs/>
                <w:color w:val="000000"/>
                <w:sz w:val="22"/>
                <w:szCs w:val="22"/>
              </w:rPr>
              <w:t> </w:t>
            </w:r>
          </w:p>
        </w:tc>
      </w:tr>
    </w:tbl>
    <w:p w14:paraId="07CA4AAB" w14:textId="77777777" w:rsidR="005E656E" w:rsidRPr="002F0175" w:rsidRDefault="005E656E" w:rsidP="005E656E"/>
    <w:p w14:paraId="769F49AD" w14:textId="77777777" w:rsidR="005E656E" w:rsidRPr="009A7CAC" w:rsidRDefault="005E656E" w:rsidP="005E656E">
      <w:r w:rsidRPr="009A7CAC">
        <w:t xml:space="preserve">De kommunale barnehagene har </w:t>
      </w:r>
      <w:r w:rsidRPr="00F81879">
        <w:t>23 ledige plasser pr 1.januar 2023.</w:t>
      </w:r>
      <w:r w:rsidRPr="009A7CAC">
        <w:t xml:space="preserve"> </w:t>
      </w:r>
      <w:r>
        <w:t xml:space="preserve">Ledig kapasitet </w:t>
      </w:r>
      <w:r w:rsidRPr="009A7CAC">
        <w:t xml:space="preserve">kan gi en krevende situasjon med store svingninger i kostnad for kommunen, og i inntekt for de private barnehagene alt etter hvilke barnehager som fyller sine plasser og </w:t>
      </w:r>
      <w:r>
        <w:t xml:space="preserve">hvem som ikke gjør det </w:t>
      </w:r>
      <w:r w:rsidRPr="009A7CAC">
        <w:t>fremover.</w:t>
      </w:r>
    </w:p>
    <w:p w14:paraId="57DA5D98" w14:textId="77777777" w:rsidR="005E656E" w:rsidRDefault="005E656E" w:rsidP="005E656E">
      <w:r w:rsidRPr="009A7CAC">
        <w:t xml:space="preserve">Spesialpedagogisk hjelp har vært organisert igjennom støtteteamet som fordeles mellom både kommunale og ikke-kommunale barnehager. Fra og med 2021 </w:t>
      </w:r>
      <w:r>
        <w:t xml:space="preserve">ble </w:t>
      </w:r>
      <w:r w:rsidRPr="009A7CAC">
        <w:t xml:space="preserve">spesialpedagogisk hjelp organisert og ivaretatt av den enkelte kommunale barnehage. </w:t>
      </w:r>
    </w:p>
    <w:tbl>
      <w:tblPr>
        <w:tblW w:w="5000" w:type="pct"/>
        <w:tblCellMar>
          <w:left w:w="70" w:type="dxa"/>
          <w:right w:w="70" w:type="dxa"/>
        </w:tblCellMar>
        <w:tblLook w:val="04A0" w:firstRow="1" w:lastRow="0" w:firstColumn="1" w:lastColumn="0" w:noHBand="0" w:noVBand="1"/>
      </w:tblPr>
      <w:tblGrid>
        <w:gridCol w:w="1009"/>
        <w:gridCol w:w="1134"/>
        <w:gridCol w:w="1316"/>
        <w:gridCol w:w="1221"/>
        <w:gridCol w:w="1221"/>
        <w:gridCol w:w="1119"/>
        <w:gridCol w:w="1179"/>
        <w:gridCol w:w="851"/>
      </w:tblGrid>
      <w:tr w:rsidR="005E656E" w:rsidRPr="00F81879" w14:paraId="064CFB25" w14:textId="77777777" w:rsidTr="009E13FC">
        <w:trPr>
          <w:trHeight w:val="330"/>
        </w:trPr>
        <w:tc>
          <w:tcPr>
            <w:tcW w:w="531" w:type="pct"/>
            <w:tcBorders>
              <w:top w:val="single" w:sz="8" w:space="0" w:color="auto"/>
              <w:left w:val="single" w:sz="8" w:space="0" w:color="auto"/>
              <w:bottom w:val="single" w:sz="8" w:space="0" w:color="auto"/>
              <w:right w:val="nil"/>
            </w:tcBorders>
            <w:shd w:val="clear" w:color="auto" w:fill="auto"/>
            <w:noWrap/>
            <w:vAlign w:val="bottom"/>
            <w:hideMark/>
          </w:tcPr>
          <w:p w14:paraId="6F4571D9" w14:textId="77777777" w:rsidR="005E656E" w:rsidRPr="00F81879" w:rsidRDefault="005E656E" w:rsidP="009E13FC">
            <w:pPr>
              <w:spacing w:after="0" w:line="240" w:lineRule="auto"/>
              <w:rPr>
                <w:rFonts w:ascii="Calibri" w:eastAsia="Times New Roman" w:hAnsi="Calibri" w:cs="Calibri"/>
                <w:color w:val="000000"/>
              </w:rPr>
            </w:pPr>
            <w:r w:rsidRPr="00F81879">
              <w:rPr>
                <w:rFonts w:ascii="Calibri" w:eastAsia="Times New Roman" w:hAnsi="Calibri" w:cs="Calibri"/>
                <w:color w:val="000000"/>
              </w:rPr>
              <w:t> </w:t>
            </w:r>
          </w:p>
        </w:tc>
        <w:tc>
          <w:tcPr>
            <w:tcW w:w="552" w:type="pct"/>
            <w:tcBorders>
              <w:top w:val="single" w:sz="8" w:space="0" w:color="auto"/>
              <w:left w:val="nil"/>
              <w:bottom w:val="single" w:sz="8" w:space="0" w:color="auto"/>
              <w:right w:val="nil"/>
            </w:tcBorders>
            <w:shd w:val="clear" w:color="auto" w:fill="auto"/>
            <w:noWrap/>
            <w:vAlign w:val="bottom"/>
            <w:hideMark/>
          </w:tcPr>
          <w:p w14:paraId="562D85AC" w14:textId="77777777" w:rsidR="005E656E" w:rsidRPr="00F81879" w:rsidRDefault="005E656E" w:rsidP="009E13FC">
            <w:pPr>
              <w:spacing w:after="0" w:line="240" w:lineRule="auto"/>
              <w:rPr>
                <w:rFonts w:ascii="Calibri" w:eastAsia="Times New Roman" w:hAnsi="Calibri" w:cs="Calibri"/>
                <w:color w:val="000000"/>
              </w:rPr>
            </w:pPr>
            <w:r w:rsidRPr="00F81879">
              <w:rPr>
                <w:rFonts w:ascii="Calibri" w:eastAsia="Times New Roman" w:hAnsi="Calibri" w:cs="Calibri"/>
                <w:color w:val="000000"/>
              </w:rPr>
              <w:t> </w:t>
            </w:r>
          </w:p>
        </w:tc>
        <w:tc>
          <w:tcPr>
            <w:tcW w:w="792" w:type="pct"/>
            <w:tcBorders>
              <w:top w:val="single" w:sz="8" w:space="0" w:color="auto"/>
              <w:left w:val="nil"/>
              <w:bottom w:val="single" w:sz="8" w:space="0" w:color="auto"/>
              <w:right w:val="nil"/>
            </w:tcBorders>
            <w:shd w:val="clear" w:color="auto" w:fill="auto"/>
            <w:noWrap/>
            <w:vAlign w:val="bottom"/>
            <w:hideMark/>
          </w:tcPr>
          <w:p w14:paraId="2B6DEA6E" w14:textId="77777777" w:rsidR="005E656E" w:rsidRPr="00F81879" w:rsidRDefault="005E656E" w:rsidP="009E13FC">
            <w:pPr>
              <w:spacing w:after="0" w:line="240" w:lineRule="auto"/>
              <w:rPr>
                <w:rFonts w:ascii="Calibri" w:eastAsia="Times New Roman" w:hAnsi="Calibri" w:cs="Calibri"/>
                <w:b/>
                <w:bCs/>
                <w:color w:val="000000"/>
              </w:rPr>
            </w:pPr>
            <w:r w:rsidRPr="00F81879">
              <w:rPr>
                <w:rFonts w:ascii="Calibri" w:eastAsia="Times New Roman" w:hAnsi="Calibri" w:cs="Calibri"/>
                <w:b/>
                <w:bCs/>
                <w:color w:val="000000"/>
              </w:rPr>
              <w:t>Regnskap 2021</w:t>
            </w:r>
          </w:p>
        </w:tc>
        <w:tc>
          <w:tcPr>
            <w:tcW w:w="681" w:type="pct"/>
            <w:tcBorders>
              <w:top w:val="single" w:sz="8" w:space="0" w:color="auto"/>
              <w:left w:val="nil"/>
              <w:bottom w:val="single" w:sz="8" w:space="0" w:color="auto"/>
              <w:right w:val="nil"/>
            </w:tcBorders>
            <w:shd w:val="clear" w:color="auto" w:fill="auto"/>
            <w:noWrap/>
            <w:vAlign w:val="bottom"/>
            <w:hideMark/>
          </w:tcPr>
          <w:p w14:paraId="32C75AB9" w14:textId="77777777" w:rsidR="005E656E" w:rsidRPr="00F81879" w:rsidRDefault="005E656E" w:rsidP="009E13FC">
            <w:pPr>
              <w:spacing w:after="0" w:line="240" w:lineRule="auto"/>
              <w:rPr>
                <w:rFonts w:ascii="Calibri" w:eastAsia="Times New Roman" w:hAnsi="Calibri" w:cs="Calibri"/>
                <w:b/>
                <w:bCs/>
                <w:color w:val="000000"/>
              </w:rPr>
            </w:pPr>
            <w:r w:rsidRPr="00F81879">
              <w:rPr>
                <w:rFonts w:ascii="Calibri" w:eastAsia="Times New Roman" w:hAnsi="Calibri" w:cs="Calibri"/>
                <w:b/>
                <w:bCs/>
                <w:color w:val="000000"/>
              </w:rPr>
              <w:t>Budsjett 2022</w:t>
            </w:r>
          </w:p>
        </w:tc>
        <w:tc>
          <w:tcPr>
            <w:tcW w:w="647" w:type="pct"/>
            <w:tcBorders>
              <w:top w:val="single" w:sz="8" w:space="0" w:color="auto"/>
              <w:left w:val="nil"/>
              <w:bottom w:val="single" w:sz="8" w:space="0" w:color="auto"/>
              <w:right w:val="nil"/>
            </w:tcBorders>
            <w:shd w:val="clear" w:color="auto" w:fill="auto"/>
            <w:noWrap/>
            <w:vAlign w:val="bottom"/>
            <w:hideMark/>
          </w:tcPr>
          <w:p w14:paraId="24F0401A" w14:textId="77777777" w:rsidR="005E656E" w:rsidRPr="00F81879" w:rsidRDefault="005E656E" w:rsidP="009E13FC">
            <w:pPr>
              <w:spacing w:after="0" w:line="240" w:lineRule="auto"/>
              <w:rPr>
                <w:rFonts w:ascii="Calibri" w:eastAsia="Times New Roman" w:hAnsi="Calibri" w:cs="Calibri"/>
                <w:b/>
                <w:bCs/>
                <w:color w:val="000000"/>
              </w:rPr>
            </w:pPr>
            <w:r w:rsidRPr="00F81879">
              <w:rPr>
                <w:rFonts w:ascii="Calibri" w:eastAsia="Times New Roman" w:hAnsi="Calibri" w:cs="Calibri"/>
                <w:b/>
                <w:bCs/>
                <w:color w:val="000000"/>
              </w:rPr>
              <w:t>Budsjett 2023</w:t>
            </w:r>
          </w:p>
        </w:tc>
        <w:tc>
          <w:tcPr>
            <w:tcW w:w="656" w:type="pct"/>
            <w:tcBorders>
              <w:top w:val="single" w:sz="8" w:space="0" w:color="auto"/>
              <w:left w:val="nil"/>
              <w:bottom w:val="single" w:sz="8" w:space="0" w:color="auto"/>
              <w:right w:val="nil"/>
            </w:tcBorders>
            <w:shd w:val="clear" w:color="auto" w:fill="auto"/>
            <w:noWrap/>
            <w:vAlign w:val="bottom"/>
            <w:hideMark/>
          </w:tcPr>
          <w:p w14:paraId="2FD7F791" w14:textId="77777777" w:rsidR="005E656E" w:rsidRPr="00F81879" w:rsidRDefault="005E656E" w:rsidP="009E13FC">
            <w:pPr>
              <w:spacing w:after="0" w:line="240" w:lineRule="auto"/>
              <w:rPr>
                <w:rFonts w:ascii="Calibri" w:eastAsia="Times New Roman" w:hAnsi="Calibri" w:cs="Calibri"/>
                <w:b/>
                <w:bCs/>
                <w:color w:val="000000"/>
              </w:rPr>
            </w:pPr>
            <w:r w:rsidRPr="00F81879">
              <w:rPr>
                <w:rFonts w:ascii="Calibri" w:eastAsia="Times New Roman" w:hAnsi="Calibri" w:cs="Calibri"/>
                <w:b/>
                <w:bCs/>
                <w:color w:val="000000"/>
              </w:rPr>
              <w:t>Diff budsjett</w:t>
            </w:r>
          </w:p>
        </w:tc>
        <w:tc>
          <w:tcPr>
            <w:tcW w:w="630" w:type="pct"/>
            <w:tcBorders>
              <w:top w:val="single" w:sz="8" w:space="0" w:color="auto"/>
              <w:left w:val="nil"/>
              <w:bottom w:val="single" w:sz="8" w:space="0" w:color="auto"/>
              <w:right w:val="nil"/>
            </w:tcBorders>
            <w:shd w:val="clear" w:color="auto" w:fill="auto"/>
            <w:noWrap/>
            <w:vAlign w:val="bottom"/>
            <w:hideMark/>
          </w:tcPr>
          <w:p w14:paraId="0B415284" w14:textId="77777777" w:rsidR="005E656E" w:rsidRPr="00F81879" w:rsidRDefault="005E656E" w:rsidP="009E13FC">
            <w:pPr>
              <w:spacing w:after="0" w:line="240" w:lineRule="auto"/>
              <w:rPr>
                <w:rFonts w:ascii="Calibri" w:eastAsia="Times New Roman" w:hAnsi="Calibri" w:cs="Calibri"/>
                <w:b/>
                <w:bCs/>
                <w:color w:val="000000"/>
              </w:rPr>
            </w:pPr>
            <w:r w:rsidRPr="00F81879">
              <w:rPr>
                <w:rFonts w:ascii="Calibri" w:eastAsia="Times New Roman" w:hAnsi="Calibri" w:cs="Calibri"/>
                <w:b/>
                <w:bCs/>
                <w:color w:val="000000"/>
              </w:rPr>
              <w:t>Diff regnskap</w:t>
            </w:r>
          </w:p>
        </w:tc>
        <w:tc>
          <w:tcPr>
            <w:tcW w:w="511" w:type="pct"/>
            <w:tcBorders>
              <w:top w:val="single" w:sz="8" w:space="0" w:color="auto"/>
              <w:left w:val="nil"/>
              <w:bottom w:val="single" w:sz="8" w:space="0" w:color="auto"/>
              <w:right w:val="single" w:sz="8" w:space="0" w:color="auto"/>
            </w:tcBorders>
            <w:shd w:val="clear" w:color="auto" w:fill="auto"/>
            <w:noWrap/>
            <w:vAlign w:val="bottom"/>
            <w:hideMark/>
          </w:tcPr>
          <w:p w14:paraId="64074773" w14:textId="77777777" w:rsidR="005E656E" w:rsidRPr="00F81879" w:rsidRDefault="005E656E" w:rsidP="009E13FC">
            <w:pPr>
              <w:spacing w:after="0" w:line="240" w:lineRule="auto"/>
              <w:rPr>
                <w:rFonts w:ascii="Calibri" w:eastAsia="Times New Roman" w:hAnsi="Calibri" w:cs="Calibri"/>
                <w:b/>
                <w:bCs/>
                <w:color w:val="000000"/>
              </w:rPr>
            </w:pPr>
            <w:r w:rsidRPr="00F81879">
              <w:rPr>
                <w:rFonts w:ascii="Calibri" w:eastAsia="Times New Roman" w:hAnsi="Calibri" w:cs="Calibri"/>
                <w:b/>
                <w:bCs/>
                <w:color w:val="000000"/>
              </w:rPr>
              <w:t>% økning</w:t>
            </w:r>
          </w:p>
        </w:tc>
      </w:tr>
      <w:tr w:rsidR="005E656E" w:rsidRPr="00F81879" w14:paraId="4840921F" w14:textId="77777777" w:rsidTr="009E13FC">
        <w:trPr>
          <w:trHeight w:val="300"/>
        </w:trPr>
        <w:tc>
          <w:tcPr>
            <w:tcW w:w="531" w:type="pct"/>
            <w:tcBorders>
              <w:top w:val="nil"/>
              <w:left w:val="single" w:sz="8" w:space="0" w:color="auto"/>
              <w:bottom w:val="nil"/>
              <w:right w:val="nil"/>
            </w:tcBorders>
            <w:shd w:val="clear" w:color="000000" w:fill="E2EFDA"/>
            <w:noWrap/>
            <w:vAlign w:val="bottom"/>
            <w:hideMark/>
          </w:tcPr>
          <w:p w14:paraId="524B714A" w14:textId="77777777" w:rsidR="005E656E" w:rsidRPr="00F81879" w:rsidRDefault="005E656E" w:rsidP="009E13FC">
            <w:pPr>
              <w:spacing w:after="0" w:line="240" w:lineRule="auto"/>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 xml:space="preserve">Barnehage </w:t>
            </w:r>
          </w:p>
        </w:tc>
        <w:tc>
          <w:tcPr>
            <w:tcW w:w="552" w:type="pct"/>
            <w:tcBorders>
              <w:top w:val="nil"/>
              <w:left w:val="nil"/>
              <w:bottom w:val="nil"/>
              <w:right w:val="nil"/>
            </w:tcBorders>
            <w:shd w:val="clear" w:color="000000" w:fill="E2EFDA"/>
            <w:noWrap/>
            <w:vAlign w:val="bottom"/>
            <w:hideMark/>
          </w:tcPr>
          <w:p w14:paraId="3345FC39" w14:textId="77777777" w:rsidR="005E656E" w:rsidRPr="00F81879" w:rsidRDefault="005E656E" w:rsidP="009E13FC">
            <w:pPr>
              <w:spacing w:after="0" w:line="240" w:lineRule="auto"/>
              <w:rPr>
                <w:rFonts w:ascii="Calibri" w:eastAsia="Times New Roman" w:hAnsi="Calibri" w:cs="Calibri"/>
                <w:color w:val="000000"/>
                <w:sz w:val="22"/>
                <w:szCs w:val="22"/>
              </w:rPr>
            </w:pPr>
            <w:r w:rsidRPr="00F81879">
              <w:rPr>
                <w:rFonts w:ascii="Calibri" w:eastAsia="Times New Roman" w:hAnsi="Calibri" w:cs="Calibri"/>
                <w:color w:val="000000"/>
                <w:sz w:val="22"/>
                <w:szCs w:val="22"/>
              </w:rPr>
              <w:t>Sum utgifter</w:t>
            </w:r>
          </w:p>
        </w:tc>
        <w:tc>
          <w:tcPr>
            <w:tcW w:w="792" w:type="pct"/>
            <w:tcBorders>
              <w:top w:val="nil"/>
              <w:left w:val="nil"/>
              <w:bottom w:val="nil"/>
              <w:right w:val="nil"/>
            </w:tcBorders>
            <w:shd w:val="clear" w:color="000000" w:fill="E2EFDA"/>
            <w:noWrap/>
            <w:vAlign w:val="bottom"/>
            <w:hideMark/>
          </w:tcPr>
          <w:p w14:paraId="1EE9F678"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66 634 056</w:t>
            </w:r>
          </w:p>
        </w:tc>
        <w:tc>
          <w:tcPr>
            <w:tcW w:w="681" w:type="pct"/>
            <w:tcBorders>
              <w:top w:val="nil"/>
              <w:left w:val="nil"/>
              <w:bottom w:val="nil"/>
              <w:right w:val="nil"/>
            </w:tcBorders>
            <w:shd w:val="clear" w:color="000000" w:fill="E2EFDA"/>
            <w:noWrap/>
            <w:vAlign w:val="bottom"/>
            <w:hideMark/>
          </w:tcPr>
          <w:p w14:paraId="10A11251"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69 680 087</w:t>
            </w:r>
          </w:p>
        </w:tc>
        <w:tc>
          <w:tcPr>
            <w:tcW w:w="647" w:type="pct"/>
            <w:tcBorders>
              <w:top w:val="nil"/>
              <w:left w:val="nil"/>
              <w:bottom w:val="nil"/>
              <w:right w:val="nil"/>
            </w:tcBorders>
            <w:shd w:val="clear" w:color="000000" w:fill="E2EFDA"/>
            <w:noWrap/>
            <w:vAlign w:val="bottom"/>
            <w:hideMark/>
          </w:tcPr>
          <w:p w14:paraId="0E487429"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73 546 461</w:t>
            </w:r>
          </w:p>
        </w:tc>
        <w:tc>
          <w:tcPr>
            <w:tcW w:w="656" w:type="pct"/>
            <w:tcBorders>
              <w:top w:val="nil"/>
              <w:left w:val="nil"/>
              <w:bottom w:val="nil"/>
              <w:right w:val="nil"/>
            </w:tcBorders>
            <w:shd w:val="clear" w:color="000000" w:fill="E2EFDA"/>
            <w:noWrap/>
            <w:vAlign w:val="bottom"/>
            <w:hideMark/>
          </w:tcPr>
          <w:p w14:paraId="0C9D0E5B"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3 866 374</w:t>
            </w:r>
          </w:p>
        </w:tc>
        <w:tc>
          <w:tcPr>
            <w:tcW w:w="630" w:type="pct"/>
            <w:tcBorders>
              <w:top w:val="nil"/>
              <w:left w:val="nil"/>
              <w:bottom w:val="nil"/>
              <w:right w:val="nil"/>
            </w:tcBorders>
            <w:shd w:val="clear" w:color="000000" w:fill="E2EFDA"/>
            <w:noWrap/>
            <w:vAlign w:val="bottom"/>
            <w:hideMark/>
          </w:tcPr>
          <w:p w14:paraId="003C7B26"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6 912 405</w:t>
            </w:r>
          </w:p>
        </w:tc>
        <w:tc>
          <w:tcPr>
            <w:tcW w:w="511" w:type="pct"/>
            <w:tcBorders>
              <w:top w:val="nil"/>
              <w:left w:val="nil"/>
              <w:bottom w:val="nil"/>
              <w:right w:val="single" w:sz="8" w:space="0" w:color="auto"/>
            </w:tcBorders>
            <w:shd w:val="clear" w:color="000000" w:fill="E2EFDA"/>
            <w:noWrap/>
            <w:vAlign w:val="bottom"/>
            <w:hideMark/>
          </w:tcPr>
          <w:p w14:paraId="2B4D1C39"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5,5</w:t>
            </w:r>
          </w:p>
        </w:tc>
      </w:tr>
      <w:tr w:rsidR="005E656E" w:rsidRPr="00F81879" w14:paraId="4359A8A9" w14:textId="77777777" w:rsidTr="009E13FC">
        <w:trPr>
          <w:trHeight w:val="300"/>
        </w:trPr>
        <w:tc>
          <w:tcPr>
            <w:tcW w:w="531" w:type="pct"/>
            <w:tcBorders>
              <w:top w:val="nil"/>
              <w:left w:val="single" w:sz="8" w:space="0" w:color="auto"/>
              <w:bottom w:val="nil"/>
              <w:right w:val="nil"/>
            </w:tcBorders>
            <w:shd w:val="clear" w:color="000000" w:fill="E2EFDA"/>
            <w:noWrap/>
            <w:vAlign w:val="bottom"/>
            <w:hideMark/>
          </w:tcPr>
          <w:p w14:paraId="70328833" w14:textId="77777777" w:rsidR="005E656E" w:rsidRPr="00F81879" w:rsidRDefault="005E656E" w:rsidP="009E13FC">
            <w:pPr>
              <w:spacing w:after="0" w:line="240" w:lineRule="auto"/>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totalt</w:t>
            </w:r>
          </w:p>
        </w:tc>
        <w:tc>
          <w:tcPr>
            <w:tcW w:w="552" w:type="pct"/>
            <w:tcBorders>
              <w:top w:val="nil"/>
              <w:left w:val="nil"/>
              <w:bottom w:val="nil"/>
              <w:right w:val="nil"/>
            </w:tcBorders>
            <w:shd w:val="clear" w:color="000000" w:fill="E2EFDA"/>
            <w:noWrap/>
            <w:vAlign w:val="bottom"/>
            <w:hideMark/>
          </w:tcPr>
          <w:p w14:paraId="5D9FFDAB" w14:textId="77777777" w:rsidR="005E656E" w:rsidRPr="00F81879" w:rsidRDefault="005E656E" w:rsidP="009E13FC">
            <w:pPr>
              <w:spacing w:after="0" w:line="240" w:lineRule="auto"/>
              <w:rPr>
                <w:rFonts w:ascii="Calibri" w:eastAsia="Times New Roman" w:hAnsi="Calibri" w:cs="Calibri"/>
                <w:color w:val="000000"/>
                <w:sz w:val="22"/>
                <w:szCs w:val="22"/>
              </w:rPr>
            </w:pPr>
            <w:r w:rsidRPr="00F81879">
              <w:rPr>
                <w:rFonts w:ascii="Calibri" w:eastAsia="Times New Roman" w:hAnsi="Calibri" w:cs="Calibri"/>
                <w:color w:val="000000"/>
                <w:sz w:val="22"/>
                <w:szCs w:val="22"/>
              </w:rPr>
              <w:t>Sum inntekter</w:t>
            </w:r>
          </w:p>
        </w:tc>
        <w:tc>
          <w:tcPr>
            <w:tcW w:w="792" w:type="pct"/>
            <w:tcBorders>
              <w:top w:val="nil"/>
              <w:left w:val="nil"/>
              <w:bottom w:val="nil"/>
              <w:right w:val="nil"/>
            </w:tcBorders>
            <w:shd w:val="clear" w:color="000000" w:fill="E2EFDA"/>
            <w:noWrap/>
            <w:vAlign w:val="bottom"/>
            <w:hideMark/>
          </w:tcPr>
          <w:p w14:paraId="5DD36DC0"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-8 472 834</w:t>
            </w:r>
          </w:p>
        </w:tc>
        <w:tc>
          <w:tcPr>
            <w:tcW w:w="681" w:type="pct"/>
            <w:tcBorders>
              <w:top w:val="nil"/>
              <w:left w:val="nil"/>
              <w:bottom w:val="nil"/>
              <w:right w:val="nil"/>
            </w:tcBorders>
            <w:shd w:val="clear" w:color="000000" w:fill="E2EFDA"/>
            <w:noWrap/>
            <w:vAlign w:val="bottom"/>
            <w:hideMark/>
          </w:tcPr>
          <w:p w14:paraId="1326366B"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-6 432 666</w:t>
            </w:r>
          </w:p>
        </w:tc>
        <w:tc>
          <w:tcPr>
            <w:tcW w:w="647" w:type="pct"/>
            <w:tcBorders>
              <w:top w:val="nil"/>
              <w:left w:val="nil"/>
              <w:bottom w:val="nil"/>
              <w:right w:val="nil"/>
            </w:tcBorders>
            <w:shd w:val="clear" w:color="000000" w:fill="E2EFDA"/>
            <w:noWrap/>
            <w:vAlign w:val="bottom"/>
            <w:hideMark/>
          </w:tcPr>
          <w:p w14:paraId="3C026E47"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-6 087 666</w:t>
            </w:r>
          </w:p>
        </w:tc>
        <w:tc>
          <w:tcPr>
            <w:tcW w:w="656" w:type="pct"/>
            <w:tcBorders>
              <w:top w:val="nil"/>
              <w:left w:val="nil"/>
              <w:bottom w:val="nil"/>
              <w:right w:val="nil"/>
            </w:tcBorders>
            <w:shd w:val="clear" w:color="000000" w:fill="E2EFDA"/>
            <w:noWrap/>
            <w:vAlign w:val="bottom"/>
            <w:hideMark/>
          </w:tcPr>
          <w:p w14:paraId="444D779A"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345 000</w:t>
            </w:r>
          </w:p>
        </w:tc>
        <w:tc>
          <w:tcPr>
            <w:tcW w:w="630" w:type="pct"/>
            <w:tcBorders>
              <w:top w:val="nil"/>
              <w:left w:val="nil"/>
              <w:bottom w:val="nil"/>
              <w:right w:val="nil"/>
            </w:tcBorders>
            <w:shd w:val="clear" w:color="000000" w:fill="E2EFDA"/>
            <w:noWrap/>
            <w:vAlign w:val="bottom"/>
            <w:hideMark/>
          </w:tcPr>
          <w:p w14:paraId="6AF238AB"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2 385 168</w:t>
            </w:r>
          </w:p>
        </w:tc>
        <w:tc>
          <w:tcPr>
            <w:tcW w:w="511" w:type="pct"/>
            <w:tcBorders>
              <w:top w:val="nil"/>
              <w:left w:val="nil"/>
              <w:bottom w:val="nil"/>
              <w:right w:val="single" w:sz="8" w:space="0" w:color="auto"/>
            </w:tcBorders>
            <w:shd w:val="clear" w:color="000000" w:fill="E2EFDA"/>
            <w:noWrap/>
            <w:vAlign w:val="bottom"/>
            <w:hideMark/>
          </w:tcPr>
          <w:p w14:paraId="6974DD46"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-5,4</w:t>
            </w:r>
          </w:p>
        </w:tc>
      </w:tr>
      <w:tr w:rsidR="005E656E" w:rsidRPr="00F81879" w14:paraId="728BDAFB" w14:textId="77777777" w:rsidTr="009E13FC">
        <w:trPr>
          <w:trHeight w:val="300"/>
        </w:trPr>
        <w:tc>
          <w:tcPr>
            <w:tcW w:w="531" w:type="pct"/>
            <w:tcBorders>
              <w:top w:val="nil"/>
              <w:left w:val="single" w:sz="8" w:space="0" w:color="auto"/>
              <w:bottom w:val="nil"/>
              <w:right w:val="nil"/>
            </w:tcBorders>
            <w:shd w:val="clear" w:color="000000" w:fill="E2EFDA"/>
            <w:noWrap/>
            <w:vAlign w:val="bottom"/>
            <w:hideMark/>
          </w:tcPr>
          <w:p w14:paraId="61A83A41" w14:textId="77777777" w:rsidR="005E656E" w:rsidRPr="00F81879" w:rsidRDefault="005E656E" w:rsidP="009E13FC">
            <w:pPr>
              <w:spacing w:after="0" w:line="240" w:lineRule="auto"/>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 </w:t>
            </w:r>
          </w:p>
        </w:tc>
        <w:tc>
          <w:tcPr>
            <w:tcW w:w="552" w:type="pct"/>
            <w:tcBorders>
              <w:top w:val="single" w:sz="4" w:space="0" w:color="auto"/>
              <w:left w:val="nil"/>
              <w:bottom w:val="single" w:sz="4" w:space="0" w:color="auto"/>
              <w:right w:val="nil"/>
            </w:tcBorders>
            <w:shd w:val="clear" w:color="000000" w:fill="E2EFDA"/>
            <w:noWrap/>
            <w:vAlign w:val="bottom"/>
            <w:hideMark/>
          </w:tcPr>
          <w:p w14:paraId="0DCFA7CF" w14:textId="77777777" w:rsidR="005E656E" w:rsidRPr="00F81879" w:rsidRDefault="005E656E" w:rsidP="009E13FC">
            <w:pPr>
              <w:spacing w:after="0" w:line="240" w:lineRule="auto"/>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Netto utgift</w:t>
            </w:r>
          </w:p>
        </w:tc>
        <w:tc>
          <w:tcPr>
            <w:tcW w:w="792" w:type="pct"/>
            <w:tcBorders>
              <w:top w:val="single" w:sz="4" w:space="0" w:color="auto"/>
              <w:left w:val="nil"/>
              <w:bottom w:val="single" w:sz="4" w:space="0" w:color="auto"/>
              <w:right w:val="nil"/>
            </w:tcBorders>
            <w:shd w:val="clear" w:color="000000" w:fill="E2EFDA"/>
            <w:noWrap/>
            <w:vAlign w:val="bottom"/>
            <w:hideMark/>
          </w:tcPr>
          <w:p w14:paraId="72655BA8"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58 164 947</w:t>
            </w:r>
          </w:p>
        </w:tc>
        <w:tc>
          <w:tcPr>
            <w:tcW w:w="681" w:type="pct"/>
            <w:tcBorders>
              <w:top w:val="single" w:sz="4" w:space="0" w:color="auto"/>
              <w:left w:val="nil"/>
              <w:bottom w:val="single" w:sz="4" w:space="0" w:color="auto"/>
              <w:right w:val="nil"/>
            </w:tcBorders>
            <w:shd w:val="clear" w:color="000000" w:fill="E2EFDA"/>
            <w:noWrap/>
            <w:vAlign w:val="bottom"/>
            <w:hideMark/>
          </w:tcPr>
          <w:p w14:paraId="357A235C"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63 247 421</w:t>
            </w:r>
          </w:p>
        </w:tc>
        <w:tc>
          <w:tcPr>
            <w:tcW w:w="647" w:type="pct"/>
            <w:tcBorders>
              <w:top w:val="single" w:sz="4" w:space="0" w:color="auto"/>
              <w:left w:val="nil"/>
              <w:bottom w:val="single" w:sz="4" w:space="0" w:color="auto"/>
              <w:right w:val="nil"/>
            </w:tcBorders>
            <w:shd w:val="clear" w:color="000000" w:fill="E2EFDA"/>
            <w:noWrap/>
            <w:vAlign w:val="bottom"/>
            <w:hideMark/>
          </w:tcPr>
          <w:p w14:paraId="29AB467B"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67 458 795</w:t>
            </w:r>
          </w:p>
        </w:tc>
        <w:tc>
          <w:tcPr>
            <w:tcW w:w="656" w:type="pct"/>
            <w:tcBorders>
              <w:top w:val="single" w:sz="4" w:space="0" w:color="auto"/>
              <w:left w:val="nil"/>
              <w:bottom w:val="single" w:sz="4" w:space="0" w:color="auto"/>
              <w:right w:val="nil"/>
            </w:tcBorders>
            <w:shd w:val="clear" w:color="000000" w:fill="E2EFDA"/>
            <w:noWrap/>
            <w:vAlign w:val="bottom"/>
            <w:hideMark/>
          </w:tcPr>
          <w:p w14:paraId="2ABBB028"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4 211 374</w:t>
            </w:r>
          </w:p>
        </w:tc>
        <w:tc>
          <w:tcPr>
            <w:tcW w:w="630" w:type="pct"/>
            <w:tcBorders>
              <w:top w:val="single" w:sz="4" w:space="0" w:color="auto"/>
              <w:left w:val="nil"/>
              <w:bottom w:val="single" w:sz="4" w:space="0" w:color="auto"/>
              <w:right w:val="nil"/>
            </w:tcBorders>
            <w:shd w:val="clear" w:color="000000" w:fill="E2EFDA"/>
            <w:noWrap/>
            <w:vAlign w:val="bottom"/>
            <w:hideMark/>
          </w:tcPr>
          <w:p w14:paraId="7D61AF57"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9 293 848</w:t>
            </w:r>
          </w:p>
        </w:tc>
        <w:tc>
          <w:tcPr>
            <w:tcW w:w="511" w:type="pct"/>
            <w:tcBorders>
              <w:top w:val="single" w:sz="4" w:space="0" w:color="auto"/>
              <w:left w:val="nil"/>
              <w:bottom w:val="single" w:sz="4" w:space="0" w:color="auto"/>
              <w:right w:val="single" w:sz="8" w:space="0" w:color="auto"/>
            </w:tcBorders>
            <w:shd w:val="clear" w:color="000000" w:fill="E2EFDA"/>
            <w:noWrap/>
            <w:vAlign w:val="bottom"/>
            <w:hideMark/>
          </w:tcPr>
          <w:p w14:paraId="2790A161"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6,7</w:t>
            </w:r>
          </w:p>
        </w:tc>
      </w:tr>
      <w:tr w:rsidR="005E656E" w:rsidRPr="00F81879" w14:paraId="5B70B851" w14:textId="77777777" w:rsidTr="009E13FC">
        <w:trPr>
          <w:trHeight w:val="300"/>
        </w:trPr>
        <w:tc>
          <w:tcPr>
            <w:tcW w:w="531" w:type="pct"/>
            <w:tcBorders>
              <w:top w:val="nil"/>
              <w:left w:val="single" w:sz="8" w:space="0" w:color="auto"/>
              <w:bottom w:val="nil"/>
              <w:right w:val="nil"/>
            </w:tcBorders>
            <w:shd w:val="clear" w:color="auto" w:fill="auto"/>
            <w:noWrap/>
            <w:vAlign w:val="bottom"/>
            <w:hideMark/>
          </w:tcPr>
          <w:p w14:paraId="7A5CB9BA" w14:textId="77777777" w:rsidR="005E656E" w:rsidRPr="00F81879" w:rsidRDefault="005E656E" w:rsidP="009E13FC">
            <w:pPr>
              <w:spacing w:after="0" w:line="240" w:lineRule="auto"/>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 </w:t>
            </w:r>
          </w:p>
        </w:tc>
        <w:tc>
          <w:tcPr>
            <w:tcW w:w="552" w:type="pct"/>
            <w:tcBorders>
              <w:top w:val="nil"/>
              <w:left w:val="nil"/>
              <w:bottom w:val="nil"/>
              <w:right w:val="nil"/>
            </w:tcBorders>
            <w:shd w:val="clear" w:color="auto" w:fill="auto"/>
            <w:noWrap/>
            <w:vAlign w:val="bottom"/>
            <w:hideMark/>
          </w:tcPr>
          <w:p w14:paraId="524E2029" w14:textId="77777777" w:rsidR="005E656E" w:rsidRPr="00F81879" w:rsidRDefault="005E656E" w:rsidP="009E13FC">
            <w:pPr>
              <w:spacing w:after="0" w:line="240" w:lineRule="auto"/>
              <w:rPr>
                <w:rFonts w:ascii="Calibri" w:eastAsia="Times New Roman" w:hAnsi="Calibri" w:cs="Calibri"/>
                <w:b/>
                <w:bCs/>
                <w:color w:val="000000"/>
                <w:sz w:val="22"/>
                <w:szCs w:val="22"/>
              </w:rPr>
            </w:pPr>
          </w:p>
        </w:tc>
        <w:tc>
          <w:tcPr>
            <w:tcW w:w="792" w:type="pct"/>
            <w:tcBorders>
              <w:top w:val="nil"/>
              <w:left w:val="nil"/>
              <w:bottom w:val="nil"/>
              <w:right w:val="nil"/>
            </w:tcBorders>
            <w:shd w:val="clear" w:color="auto" w:fill="auto"/>
            <w:noWrap/>
            <w:vAlign w:val="bottom"/>
            <w:hideMark/>
          </w:tcPr>
          <w:p w14:paraId="1A34AE06" w14:textId="77777777" w:rsidR="005E656E" w:rsidRPr="00F81879" w:rsidRDefault="005E656E" w:rsidP="009E13FC">
            <w:pPr>
              <w:spacing w:after="0" w:line="240" w:lineRule="auto"/>
              <w:rPr>
                <w:rFonts w:eastAsia="Times New Roman"/>
                <w:sz w:val="20"/>
                <w:szCs w:val="20"/>
              </w:rPr>
            </w:pPr>
          </w:p>
        </w:tc>
        <w:tc>
          <w:tcPr>
            <w:tcW w:w="681" w:type="pct"/>
            <w:tcBorders>
              <w:top w:val="nil"/>
              <w:left w:val="nil"/>
              <w:bottom w:val="nil"/>
              <w:right w:val="nil"/>
            </w:tcBorders>
            <w:shd w:val="clear" w:color="auto" w:fill="auto"/>
            <w:noWrap/>
            <w:vAlign w:val="bottom"/>
            <w:hideMark/>
          </w:tcPr>
          <w:p w14:paraId="7204C995" w14:textId="77777777" w:rsidR="005E656E" w:rsidRPr="00F81879" w:rsidRDefault="005E656E" w:rsidP="009E13FC">
            <w:pPr>
              <w:spacing w:after="0" w:line="240" w:lineRule="auto"/>
              <w:rPr>
                <w:rFonts w:eastAsia="Times New Roman"/>
                <w:sz w:val="20"/>
                <w:szCs w:val="20"/>
              </w:rPr>
            </w:pPr>
          </w:p>
        </w:tc>
        <w:tc>
          <w:tcPr>
            <w:tcW w:w="647" w:type="pct"/>
            <w:tcBorders>
              <w:top w:val="nil"/>
              <w:left w:val="nil"/>
              <w:bottom w:val="nil"/>
              <w:right w:val="nil"/>
            </w:tcBorders>
            <w:shd w:val="clear" w:color="auto" w:fill="auto"/>
            <w:noWrap/>
            <w:vAlign w:val="bottom"/>
            <w:hideMark/>
          </w:tcPr>
          <w:p w14:paraId="3CB65C2E" w14:textId="77777777" w:rsidR="005E656E" w:rsidRPr="00F81879" w:rsidRDefault="005E656E" w:rsidP="009E13FC">
            <w:pPr>
              <w:spacing w:after="0" w:line="240" w:lineRule="auto"/>
              <w:rPr>
                <w:rFonts w:eastAsia="Times New Roman"/>
                <w:sz w:val="20"/>
                <w:szCs w:val="20"/>
              </w:rPr>
            </w:pPr>
          </w:p>
        </w:tc>
        <w:tc>
          <w:tcPr>
            <w:tcW w:w="656" w:type="pct"/>
            <w:tcBorders>
              <w:top w:val="nil"/>
              <w:left w:val="nil"/>
              <w:bottom w:val="nil"/>
              <w:right w:val="nil"/>
            </w:tcBorders>
            <w:shd w:val="clear" w:color="auto" w:fill="auto"/>
            <w:noWrap/>
            <w:vAlign w:val="bottom"/>
            <w:hideMark/>
          </w:tcPr>
          <w:p w14:paraId="3AFB1EB6" w14:textId="77777777" w:rsidR="005E656E" w:rsidRPr="00F81879" w:rsidRDefault="005E656E" w:rsidP="009E13FC">
            <w:pPr>
              <w:spacing w:after="0" w:line="240" w:lineRule="auto"/>
              <w:rPr>
                <w:rFonts w:eastAsia="Times New Roman"/>
                <w:sz w:val="20"/>
                <w:szCs w:val="20"/>
              </w:rPr>
            </w:pPr>
          </w:p>
        </w:tc>
        <w:tc>
          <w:tcPr>
            <w:tcW w:w="630" w:type="pct"/>
            <w:tcBorders>
              <w:top w:val="nil"/>
              <w:left w:val="nil"/>
              <w:bottom w:val="nil"/>
              <w:right w:val="nil"/>
            </w:tcBorders>
            <w:shd w:val="clear" w:color="auto" w:fill="auto"/>
            <w:noWrap/>
            <w:vAlign w:val="bottom"/>
            <w:hideMark/>
          </w:tcPr>
          <w:p w14:paraId="4ED60954" w14:textId="77777777" w:rsidR="005E656E" w:rsidRPr="00F81879" w:rsidRDefault="005E656E" w:rsidP="009E13FC">
            <w:pPr>
              <w:spacing w:after="0" w:line="240" w:lineRule="auto"/>
              <w:rPr>
                <w:rFonts w:eastAsia="Times New Roman"/>
                <w:sz w:val="20"/>
                <w:szCs w:val="20"/>
              </w:rPr>
            </w:pPr>
          </w:p>
        </w:tc>
        <w:tc>
          <w:tcPr>
            <w:tcW w:w="511" w:type="pct"/>
            <w:tcBorders>
              <w:top w:val="nil"/>
              <w:left w:val="nil"/>
              <w:bottom w:val="nil"/>
              <w:right w:val="single" w:sz="8" w:space="0" w:color="auto"/>
            </w:tcBorders>
            <w:shd w:val="clear" w:color="auto" w:fill="auto"/>
            <w:noWrap/>
            <w:vAlign w:val="bottom"/>
            <w:hideMark/>
          </w:tcPr>
          <w:p w14:paraId="0430B3DC" w14:textId="77777777" w:rsidR="005E656E" w:rsidRPr="00F81879" w:rsidRDefault="005E656E" w:rsidP="009E13FC">
            <w:pPr>
              <w:spacing w:after="0" w:line="240" w:lineRule="auto"/>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 </w:t>
            </w:r>
          </w:p>
        </w:tc>
      </w:tr>
      <w:tr w:rsidR="005E656E" w:rsidRPr="00F81879" w14:paraId="3CCA4BF8" w14:textId="77777777" w:rsidTr="009E13FC">
        <w:trPr>
          <w:trHeight w:val="300"/>
        </w:trPr>
        <w:tc>
          <w:tcPr>
            <w:tcW w:w="531" w:type="pct"/>
            <w:tcBorders>
              <w:top w:val="nil"/>
              <w:left w:val="single" w:sz="8" w:space="0" w:color="auto"/>
              <w:bottom w:val="nil"/>
              <w:right w:val="nil"/>
            </w:tcBorders>
            <w:shd w:val="clear" w:color="000000" w:fill="FCE4D6"/>
            <w:noWrap/>
            <w:vAlign w:val="bottom"/>
            <w:hideMark/>
          </w:tcPr>
          <w:p w14:paraId="0E5BDA83" w14:textId="77777777" w:rsidR="005E656E" w:rsidRPr="00F81879" w:rsidRDefault="005E656E" w:rsidP="009E13FC">
            <w:pPr>
              <w:spacing w:after="0" w:line="240" w:lineRule="auto"/>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Kommunale</w:t>
            </w:r>
          </w:p>
        </w:tc>
        <w:tc>
          <w:tcPr>
            <w:tcW w:w="552" w:type="pct"/>
            <w:tcBorders>
              <w:top w:val="nil"/>
              <w:left w:val="nil"/>
              <w:bottom w:val="nil"/>
              <w:right w:val="nil"/>
            </w:tcBorders>
            <w:shd w:val="clear" w:color="000000" w:fill="FCE4D6"/>
            <w:noWrap/>
            <w:vAlign w:val="bottom"/>
            <w:hideMark/>
          </w:tcPr>
          <w:p w14:paraId="74DA9A52" w14:textId="77777777" w:rsidR="005E656E" w:rsidRPr="00F81879" w:rsidRDefault="005E656E" w:rsidP="009E13FC">
            <w:pPr>
              <w:spacing w:after="0" w:line="240" w:lineRule="auto"/>
              <w:rPr>
                <w:rFonts w:ascii="Calibri" w:eastAsia="Times New Roman" w:hAnsi="Calibri" w:cs="Calibri"/>
                <w:color w:val="000000"/>
                <w:sz w:val="22"/>
                <w:szCs w:val="22"/>
              </w:rPr>
            </w:pPr>
            <w:r w:rsidRPr="00F81879">
              <w:rPr>
                <w:rFonts w:ascii="Calibri" w:eastAsia="Times New Roman" w:hAnsi="Calibri" w:cs="Calibri"/>
                <w:color w:val="000000"/>
                <w:sz w:val="22"/>
                <w:szCs w:val="22"/>
              </w:rPr>
              <w:t>Sum utgifter</w:t>
            </w:r>
          </w:p>
        </w:tc>
        <w:tc>
          <w:tcPr>
            <w:tcW w:w="792" w:type="pct"/>
            <w:tcBorders>
              <w:top w:val="nil"/>
              <w:left w:val="nil"/>
              <w:bottom w:val="nil"/>
              <w:right w:val="nil"/>
            </w:tcBorders>
            <w:shd w:val="clear" w:color="000000" w:fill="FCE4D6"/>
            <w:noWrap/>
            <w:vAlign w:val="bottom"/>
            <w:hideMark/>
          </w:tcPr>
          <w:p w14:paraId="015F279D"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32 451 309</w:t>
            </w:r>
          </w:p>
        </w:tc>
        <w:tc>
          <w:tcPr>
            <w:tcW w:w="681" w:type="pct"/>
            <w:tcBorders>
              <w:top w:val="nil"/>
              <w:left w:val="nil"/>
              <w:bottom w:val="nil"/>
              <w:right w:val="nil"/>
            </w:tcBorders>
            <w:shd w:val="clear" w:color="000000" w:fill="FCE4D6"/>
            <w:noWrap/>
            <w:vAlign w:val="bottom"/>
            <w:hideMark/>
          </w:tcPr>
          <w:p w14:paraId="3A7F7433"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34 551 532</w:t>
            </w:r>
          </w:p>
        </w:tc>
        <w:tc>
          <w:tcPr>
            <w:tcW w:w="647" w:type="pct"/>
            <w:tcBorders>
              <w:top w:val="nil"/>
              <w:left w:val="nil"/>
              <w:bottom w:val="nil"/>
              <w:right w:val="nil"/>
            </w:tcBorders>
            <w:shd w:val="clear" w:color="000000" w:fill="FCE4D6"/>
            <w:noWrap/>
            <w:vAlign w:val="bottom"/>
            <w:hideMark/>
          </w:tcPr>
          <w:p w14:paraId="46998AEA"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36 449 506</w:t>
            </w:r>
          </w:p>
        </w:tc>
        <w:tc>
          <w:tcPr>
            <w:tcW w:w="656" w:type="pct"/>
            <w:tcBorders>
              <w:top w:val="nil"/>
              <w:left w:val="nil"/>
              <w:bottom w:val="nil"/>
              <w:right w:val="nil"/>
            </w:tcBorders>
            <w:shd w:val="clear" w:color="000000" w:fill="FCE4D6"/>
            <w:noWrap/>
            <w:vAlign w:val="bottom"/>
            <w:hideMark/>
          </w:tcPr>
          <w:p w14:paraId="0B7315C4"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1 897 974</w:t>
            </w:r>
          </w:p>
        </w:tc>
        <w:tc>
          <w:tcPr>
            <w:tcW w:w="630" w:type="pct"/>
            <w:tcBorders>
              <w:top w:val="nil"/>
              <w:left w:val="nil"/>
              <w:bottom w:val="nil"/>
              <w:right w:val="nil"/>
            </w:tcBorders>
            <w:shd w:val="clear" w:color="000000" w:fill="FCE4D6"/>
            <w:noWrap/>
            <w:vAlign w:val="bottom"/>
            <w:hideMark/>
          </w:tcPr>
          <w:p w14:paraId="5916C31D"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3 828 646</w:t>
            </w:r>
          </w:p>
        </w:tc>
        <w:tc>
          <w:tcPr>
            <w:tcW w:w="511" w:type="pct"/>
            <w:tcBorders>
              <w:top w:val="nil"/>
              <w:left w:val="nil"/>
              <w:bottom w:val="nil"/>
              <w:right w:val="single" w:sz="8" w:space="0" w:color="auto"/>
            </w:tcBorders>
            <w:shd w:val="clear" w:color="000000" w:fill="FCE4D6"/>
            <w:noWrap/>
            <w:vAlign w:val="bottom"/>
            <w:hideMark/>
          </w:tcPr>
          <w:p w14:paraId="5948113E"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5,5</w:t>
            </w:r>
          </w:p>
        </w:tc>
      </w:tr>
      <w:tr w:rsidR="005E656E" w:rsidRPr="00F81879" w14:paraId="2124C4DC" w14:textId="77777777" w:rsidTr="009E13FC">
        <w:trPr>
          <w:trHeight w:val="300"/>
        </w:trPr>
        <w:tc>
          <w:tcPr>
            <w:tcW w:w="531" w:type="pct"/>
            <w:tcBorders>
              <w:top w:val="nil"/>
              <w:left w:val="single" w:sz="8" w:space="0" w:color="auto"/>
              <w:bottom w:val="nil"/>
              <w:right w:val="nil"/>
            </w:tcBorders>
            <w:shd w:val="clear" w:color="000000" w:fill="FCE4D6"/>
            <w:noWrap/>
            <w:vAlign w:val="bottom"/>
            <w:hideMark/>
          </w:tcPr>
          <w:p w14:paraId="37D137C5" w14:textId="77777777" w:rsidR="005E656E" w:rsidRPr="00F81879" w:rsidRDefault="005E656E" w:rsidP="009E13FC">
            <w:pPr>
              <w:spacing w:after="0" w:line="240" w:lineRule="auto"/>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 </w:t>
            </w:r>
          </w:p>
        </w:tc>
        <w:tc>
          <w:tcPr>
            <w:tcW w:w="552" w:type="pct"/>
            <w:tcBorders>
              <w:top w:val="nil"/>
              <w:left w:val="nil"/>
              <w:bottom w:val="nil"/>
              <w:right w:val="nil"/>
            </w:tcBorders>
            <w:shd w:val="clear" w:color="000000" w:fill="FCE4D6"/>
            <w:noWrap/>
            <w:vAlign w:val="bottom"/>
            <w:hideMark/>
          </w:tcPr>
          <w:p w14:paraId="70554FC3" w14:textId="77777777" w:rsidR="005E656E" w:rsidRPr="00F81879" w:rsidRDefault="005E656E" w:rsidP="009E13FC">
            <w:pPr>
              <w:spacing w:after="0" w:line="240" w:lineRule="auto"/>
              <w:rPr>
                <w:rFonts w:ascii="Calibri" w:eastAsia="Times New Roman" w:hAnsi="Calibri" w:cs="Calibri"/>
                <w:color w:val="000000"/>
                <w:sz w:val="22"/>
                <w:szCs w:val="22"/>
              </w:rPr>
            </w:pPr>
            <w:r w:rsidRPr="00F81879">
              <w:rPr>
                <w:rFonts w:ascii="Calibri" w:eastAsia="Times New Roman" w:hAnsi="Calibri" w:cs="Calibri"/>
                <w:color w:val="000000"/>
                <w:sz w:val="22"/>
                <w:szCs w:val="22"/>
              </w:rPr>
              <w:t>Sum inntekter</w:t>
            </w:r>
          </w:p>
        </w:tc>
        <w:tc>
          <w:tcPr>
            <w:tcW w:w="792" w:type="pct"/>
            <w:tcBorders>
              <w:top w:val="nil"/>
              <w:left w:val="nil"/>
              <w:bottom w:val="nil"/>
              <w:right w:val="nil"/>
            </w:tcBorders>
            <w:shd w:val="clear" w:color="000000" w:fill="FCE4D6"/>
            <w:noWrap/>
            <w:vAlign w:val="bottom"/>
            <w:hideMark/>
          </w:tcPr>
          <w:p w14:paraId="13E1EBD2"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-8 380 295</w:t>
            </w:r>
          </w:p>
        </w:tc>
        <w:tc>
          <w:tcPr>
            <w:tcW w:w="681" w:type="pct"/>
            <w:tcBorders>
              <w:top w:val="nil"/>
              <w:left w:val="nil"/>
              <w:bottom w:val="nil"/>
              <w:right w:val="nil"/>
            </w:tcBorders>
            <w:shd w:val="clear" w:color="000000" w:fill="FCE4D6"/>
            <w:noWrap/>
            <w:vAlign w:val="bottom"/>
            <w:hideMark/>
          </w:tcPr>
          <w:p w14:paraId="5D20940E"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-5 882 666</w:t>
            </w:r>
          </w:p>
        </w:tc>
        <w:tc>
          <w:tcPr>
            <w:tcW w:w="647" w:type="pct"/>
            <w:tcBorders>
              <w:top w:val="nil"/>
              <w:left w:val="nil"/>
              <w:bottom w:val="nil"/>
              <w:right w:val="nil"/>
            </w:tcBorders>
            <w:shd w:val="clear" w:color="000000" w:fill="FCE4D6"/>
            <w:noWrap/>
            <w:vAlign w:val="bottom"/>
            <w:hideMark/>
          </w:tcPr>
          <w:p w14:paraId="45DCC2D7"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-5 537 666</w:t>
            </w:r>
          </w:p>
        </w:tc>
        <w:tc>
          <w:tcPr>
            <w:tcW w:w="656" w:type="pct"/>
            <w:tcBorders>
              <w:top w:val="nil"/>
              <w:left w:val="nil"/>
              <w:bottom w:val="single" w:sz="4" w:space="0" w:color="auto"/>
              <w:right w:val="nil"/>
            </w:tcBorders>
            <w:shd w:val="clear" w:color="000000" w:fill="FCE4D6"/>
            <w:noWrap/>
            <w:vAlign w:val="bottom"/>
            <w:hideMark/>
          </w:tcPr>
          <w:p w14:paraId="412B7F35"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345 000</w:t>
            </w:r>
          </w:p>
        </w:tc>
        <w:tc>
          <w:tcPr>
            <w:tcW w:w="630" w:type="pct"/>
            <w:tcBorders>
              <w:top w:val="nil"/>
              <w:left w:val="nil"/>
              <w:bottom w:val="nil"/>
              <w:right w:val="nil"/>
            </w:tcBorders>
            <w:shd w:val="clear" w:color="000000" w:fill="FCE4D6"/>
            <w:noWrap/>
            <w:vAlign w:val="bottom"/>
            <w:hideMark/>
          </w:tcPr>
          <w:p w14:paraId="3CBBEA92"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2 846 354</w:t>
            </w:r>
          </w:p>
        </w:tc>
        <w:tc>
          <w:tcPr>
            <w:tcW w:w="511" w:type="pct"/>
            <w:tcBorders>
              <w:top w:val="nil"/>
              <w:left w:val="nil"/>
              <w:bottom w:val="nil"/>
              <w:right w:val="single" w:sz="8" w:space="0" w:color="auto"/>
            </w:tcBorders>
            <w:shd w:val="clear" w:color="000000" w:fill="FCE4D6"/>
            <w:noWrap/>
            <w:vAlign w:val="bottom"/>
            <w:hideMark/>
          </w:tcPr>
          <w:p w14:paraId="1022C679"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-5,9</w:t>
            </w:r>
          </w:p>
        </w:tc>
      </w:tr>
      <w:tr w:rsidR="005E656E" w:rsidRPr="00F81879" w14:paraId="0A70D710" w14:textId="77777777" w:rsidTr="009E13FC">
        <w:trPr>
          <w:trHeight w:val="300"/>
        </w:trPr>
        <w:tc>
          <w:tcPr>
            <w:tcW w:w="531" w:type="pct"/>
            <w:tcBorders>
              <w:top w:val="nil"/>
              <w:left w:val="single" w:sz="8" w:space="0" w:color="auto"/>
              <w:bottom w:val="nil"/>
              <w:right w:val="nil"/>
            </w:tcBorders>
            <w:shd w:val="clear" w:color="000000" w:fill="FCE4D6"/>
            <w:noWrap/>
            <w:vAlign w:val="bottom"/>
            <w:hideMark/>
          </w:tcPr>
          <w:p w14:paraId="1AA0E88B" w14:textId="77777777" w:rsidR="005E656E" w:rsidRPr="00F81879" w:rsidRDefault="005E656E" w:rsidP="009E13FC">
            <w:pPr>
              <w:spacing w:after="0" w:line="240" w:lineRule="auto"/>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 </w:t>
            </w:r>
          </w:p>
        </w:tc>
        <w:tc>
          <w:tcPr>
            <w:tcW w:w="552" w:type="pct"/>
            <w:tcBorders>
              <w:top w:val="single" w:sz="4" w:space="0" w:color="auto"/>
              <w:left w:val="nil"/>
              <w:bottom w:val="single" w:sz="4" w:space="0" w:color="auto"/>
              <w:right w:val="nil"/>
            </w:tcBorders>
            <w:shd w:val="clear" w:color="000000" w:fill="FCE4D6"/>
            <w:noWrap/>
            <w:vAlign w:val="bottom"/>
            <w:hideMark/>
          </w:tcPr>
          <w:p w14:paraId="2A05CDF3" w14:textId="77777777" w:rsidR="005E656E" w:rsidRPr="00F81879" w:rsidRDefault="005E656E" w:rsidP="009E13FC">
            <w:pPr>
              <w:spacing w:after="0" w:line="240" w:lineRule="auto"/>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Netto utgift</w:t>
            </w:r>
          </w:p>
        </w:tc>
        <w:tc>
          <w:tcPr>
            <w:tcW w:w="792" w:type="pct"/>
            <w:tcBorders>
              <w:top w:val="single" w:sz="4" w:space="0" w:color="auto"/>
              <w:left w:val="nil"/>
              <w:bottom w:val="single" w:sz="4" w:space="0" w:color="auto"/>
              <w:right w:val="nil"/>
            </w:tcBorders>
            <w:shd w:val="clear" w:color="000000" w:fill="FCE4D6"/>
            <w:noWrap/>
            <w:vAlign w:val="bottom"/>
            <w:hideMark/>
          </w:tcPr>
          <w:p w14:paraId="3BBAB89F"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24 074 739</w:t>
            </w:r>
          </w:p>
        </w:tc>
        <w:tc>
          <w:tcPr>
            <w:tcW w:w="681" w:type="pct"/>
            <w:tcBorders>
              <w:top w:val="single" w:sz="4" w:space="0" w:color="auto"/>
              <w:left w:val="nil"/>
              <w:bottom w:val="single" w:sz="4" w:space="0" w:color="auto"/>
              <w:right w:val="nil"/>
            </w:tcBorders>
            <w:shd w:val="clear" w:color="000000" w:fill="FCE4D6"/>
            <w:noWrap/>
            <w:vAlign w:val="bottom"/>
            <w:hideMark/>
          </w:tcPr>
          <w:p w14:paraId="05498155"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28 668 866</w:t>
            </w:r>
          </w:p>
        </w:tc>
        <w:tc>
          <w:tcPr>
            <w:tcW w:w="647" w:type="pct"/>
            <w:tcBorders>
              <w:top w:val="single" w:sz="4" w:space="0" w:color="auto"/>
              <w:left w:val="nil"/>
              <w:bottom w:val="single" w:sz="4" w:space="0" w:color="auto"/>
              <w:right w:val="nil"/>
            </w:tcBorders>
            <w:shd w:val="clear" w:color="000000" w:fill="FCE4D6"/>
            <w:noWrap/>
            <w:vAlign w:val="bottom"/>
            <w:hideMark/>
          </w:tcPr>
          <w:p w14:paraId="6FF35DFC"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30 911 840</w:t>
            </w:r>
          </w:p>
        </w:tc>
        <w:tc>
          <w:tcPr>
            <w:tcW w:w="656" w:type="pct"/>
            <w:tcBorders>
              <w:top w:val="nil"/>
              <w:left w:val="nil"/>
              <w:bottom w:val="single" w:sz="4" w:space="0" w:color="auto"/>
              <w:right w:val="nil"/>
            </w:tcBorders>
            <w:shd w:val="clear" w:color="000000" w:fill="FCE4D6"/>
            <w:noWrap/>
            <w:vAlign w:val="bottom"/>
            <w:hideMark/>
          </w:tcPr>
          <w:p w14:paraId="66699105"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2 242 974</w:t>
            </w:r>
          </w:p>
        </w:tc>
        <w:tc>
          <w:tcPr>
            <w:tcW w:w="630" w:type="pct"/>
            <w:tcBorders>
              <w:top w:val="single" w:sz="4" w:space="0" w:color="auto"/>
              <w:left w:val="nil"/>
              <w:bottom w:val="single" w:sz="4" w:space="0" w:color="auto"/>
              <w:right w:val="nil"/>
            </w:tcBorders>
            <w:shd w:val="clear" w:color="000000" w:fill="FCE4D6"/>
            <w:noWrap/>
            <w:vAlign w:val="bottom"/>
            <w:hideMark/>
          </w:tcPr>
          <w:p w14:paraId="7AED4C0C"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7 325 448</w:t>
            </w:r>
          </w:p>
        </w:tc>
        <w:tc>
          <w:tcPr>
            <w:tcW w:w="511" w:type="pct"/>
            <w:tcBorders>
              <w:top w:val="single" w:sz="4" w:space="0" w:color="auto"/>
              <w:left w:val="nil"/>
              <w:bottom w:val="single" w:sz="4" w:space="0" w:color="auto"/>
              <w:right w:val="single" w:sz="8" w:space="0" w:color="auto"/>
            </w:tcBorders>
            <w:shd w:val="clear" w:color="000000" w:fill="FCE4D6"/>
            <w:noWrap/>
            <w:vAlign w:val="bottom"/>
            <w:hideMark/>
          </w:tcPr>
          <w:p w14:paraId="7C8B6363"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7,8</w:t>
            </w:r>
          </w:p>
        </w:tc>
      </w:tr>
      <w:tr w:rsidR="005E656E" w:rsidRPr="00F81879" w14:paraId="1AD23F19" w14:textId="77777777" w:rsidTr="009E13FC">
        <w:trPr>
          <w:trHeight w:val="300"/>
        </w:trPr>
        <w:tc>
          <w:tcPr>
            <w:tcW w:w="531" w:type="pct"/>
            <w:tcBorders>
              <w:top w:val="nil"/>
              <w:left w:val="single" w:sz="8" w:space="0" w:color="auto"/>
              <w:bottom w:val="nil"/>
              <w:right w:val="nil"/>
            </w:tcBorders>
            <w:shd w:val="clear" w:color="auto" w:fill="auto"/>
            <w:noWrap/>
            <w:vAlign w:val="bottom"/>
            <w:hideMark/>
          </w:tcPr>
          <w:p w14:paraId="25F72B4C" w14:textId="77777777" w:rsidR="005E656E" w:rsidRPr="00F81879" w:rsidRDefault="005E656E" w:rsidP="009E13FC">
            <w:pPr>
              <w:spacing w:after="0" w:line="240" w:lineRule="auto"/>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 </w:t>
            </w:r>
          </w:p>
        </w:tc>
        <w:tc>
          <w:tcPr>
            <w:tcW w:w="552" w:type="pct"/>
            <w:tcBorders>
              <w:top w:val="nil"/>
              <w:left w:val="nil"/>
              <w:bottom w:val="nil"/>
              <w:right w:val="nil"/>
            </w:tcBorders>
            <w:shd w:val="clear" w:color="auto" w:fill="auto"/>
            <w:noWrap/>
            <w:vAlign w:val="bottom"/>
            <w:hideMark/>
          </w:tcPr>
          <w:p w14:paraId="1644DC14" w14:textId="77777777" w:rsidR="005E656E" w:rsidRPr="00F81879" w:rsidRDefault="005E656E" w:rsidP="009E13FC">
            <w:pPr>
              <w:spacing w:after="0" w:line="240" w:lineRule="auto"/>
              <w:rPr>
                <w:rFonts w:ascii="Calibri" w:eastAsia="Times New Roman" w:hAnsi="Calibri" w:cs="Calibri"/>
                <w:b/>
                <w:bCs/>
                <w:color w:val="000000"/>
                <w:sz w:val="22"/>
                <w:szCs w:val="22"/>
              </w:rPr>
            </w:pPr>
          </w:p>
        </w:tc>
        <w:tc>
          <w:tcPr>
            <w:tcW w:w="792" w:type="pct"/>
            <w:tcBorders>
              <w:top w:val="nil"/>
              <w:left w:val="nil"/>
              <w:bottom w:val="nil"/>
              <w:right w:val="nil"/>
            </w:tcBorders>
            <w:shd w:val="clear" w:color="auto" w:fill="auto"/>
            <w:noWrap/>
            <w:vAlign w:val="bottom"/>
            <w:hideMark/>
          </w:tcPr>
          <w:p w14:paraId="6ABB9A18" w14:textId="77777777" w:rsidR="005E656E" w:rsidRPr="00F81879" w:rsidRDefault="005E656E" w:rsidP="009E13FC">
            <w:pPr>
              <w:spacing w:after="0" w:line="240" w:lineRule="auto"/>
              <w:rPr>
                <w:rFonts w:eastAsia="Times New Roman"/>
                <w:sz w:val="20"/>
                <w:szCs w:val="20"/>
              </w:rPr>
            </w:pPr>
          </w:p>
        </w:tc>
        <w:tc>
          <w:tcPr>
            <w:tcW w:w="681" w:type="pct"/>
            <w:tcBorders>
              <w:top w:val="nil"/>
              <w:left w:val="nil"/>
              <w:bottom w:val="nil"/>
              <w:right w:val="nil"/>
            </w:tcBorders>
            <w:shd w:val="clear" w:color="auto" w:fill="auto"/>
            <w:noWrap/>
            <w:vAlign w:val="bottom"/>
            <w:hideMark/>
          </w:tcPr>
          <w:p w14:paraId="3A1378B7" w14:textId="77777777" w:rsidR="005E656E" w:rsidRPr="00F81879" w:rsidRDefault="005E656E" w:rsidP="009E13FC">
            <w:pPr>
              <w:spacing w:after="0" w:line="240" w:lineRule="auto"/>
              <w:rPr>
                <w:rFonts w:eastAsia="Times New Roman"/>
                <w:sz w:val="20"/>
                <w:szCs w:val="20"/>
              </w:rPr>
            </w:pPr>
          </w:p>
        </w:tc>
        <w:tc>
          <w:tcPr>
            <w:tcW w:w="647" w:type="pct"/>
            <w:tcBorders>
              <w:top w:val="nil"/>
              <w:left w:val="nil"/>
              <w:bottom w:val="nil"/>
              <w:right w:val="nil"/>
            </w:tcBorders>
            <w:shd w:val="clear" w:color="auto" w:fill="auto"/>
            <w:noWrap/>
            <w:vAlign w:val="bottom"/>
            <w:hideMark/>
          </w:tcPr>
          <w:p w14:paraId="180AD0D6" w14:textId="77777777" w:rsidR="005E656E" w:rsidRPr="00F81879" w:rsidRDefault="005E656E" w:rsidP="009E13FC">
            <w:pPr>
              <w:spacing w:after="0" w:line="240" w:lineRule="auto"/>
              <w:rPr>
                <w:rFonts w:eastAsia="Times New Roman"/>
                <w:sz w:val="20"/>
                <w:szCs w:val="20"/>
              </w:rPr>
            </w:pPr>
          </w:p>
        </w:tc>
        <w:tc>
          <w:tcPr>
            <w:tcW w:w="656" w:type="pct"/>
            <w:tcBorders>
              <w:top w:val="nil"/>
              <w:left w:val="nil"/>
              <w:bottom w:val="nil"/>
              <w:right w:val="nil"/>
            </w:tcBorders>
            <w:shd w:val="clear" w:color="auto" w:fill="auto"/>
            <w:noWrap/>
            <w:vAlign w:val="bottom"/>
            <w:hideMark/>
          </w:tcPr>
          <w:p w14:paraId="71FA58BD" w14:textId="77777777" w:rsidR="005E656E" w:rsidRPr="00F81879" w:rsidRDefault="005E656E" w:rsidP="009E13FC">
            <w:pPr>
              <w:spacing w:after="0" w:line="240" w:lineRule="auto"/>
              <w:rPr>
                <w:rFonts w:eastAsia="Times New Roman"/>
                <w:sz w:val="20"/>
                <w:szCs w:val="20"/>
              </w:rPr>
            </w:pPr>
          </w:p>
        </w:tc>
        <w:tc>
          <w:tcPr>
            <w:tcW w:w="630" w:type="pct"/>
            <w:tcBorders>
              <w:top w:val="nil"/>
              <w:left w:val="nil"/>
              <w:bottom w:val="nil"/>
              <w:right w:val="nil"/>
            </w:tcBorders>
            <w:shd w:val="clear" w:color="auto" w:fill="auto"/>
            <w:noWrap/>
            <w:vAlign w:val="bottom"/>
            <w:hideMark/>
          </w:tcPr>
          <w:p w14:paraId="2C2B30F0" w14:textId="77777777" w:rsidR="005E656E" w:rsidRPr="00F81879" w:rsidRDefault="005E656E" w:rsidP="009E13FC">
            <w:pPr>
              <w:spacing w:after="0" w:line="240" w:lineRule="auto"/>
              <w:rPr>
                <w:rFonts w:eastAsia="Times New Roman"/>
                <w:sz w:val="20"/>
                <w:szCs w:val="20"/>
              </w:rPr>
            </w:pPr>
          </w:p>
        </w:tc>
        <w:tc>
          <w:tcPr>
            <w:tcW w:w="511" w:type="pct"/>
            <w:tcBorders>
              <w:top w:val="nil"/>
              <w:left w:val="nil"/>
              <w:bottom w:val="nil"/>
              <w:right w:val="single" w:sz="8" w:space="0" w:color="auto"/>
            </w:tcBorders>
            <w:shd w:val="clear" w:color="auto" w:fill="auto"/>
            <w:noWrap/>
            <w:vAlign w:val="bottom"/>
            <w:hideMark/>
          </w:tcPr>
          <w:p w14:paraId="10013EC8" w14:textId="77777777" w:rsidR="005E656E" w:rsidRPr="00F81879" w:rsidRDefault="005E656E" w:rsidP="009E13FC">
            <w:pPr>
              <w:spacing w:after="0" w:line="240" w:lineRule="auto"/>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 </w:t>
            </w:r>
          </w:p>
        </w:tc>
      </w:tr>
      <w:tr w:rsidR="005E656E" w:rsidRPr="00F81879" w14:paraId="23042D87" w14:textId="77777777" w:rsidTr="009E13FC">
        <w:trPr>
          <w:trHeight w:val="300"/>
        </w:trPr>
        <w:tc>
          <w:tcPr>
            <w:tcW w:w="531" w:type="pct"/>
            <w:tcBorders>
              <w:top w:val="nil"/>
              <w:left w:val="single" w:sz="8" w:space="0" w:color="auto"/>
              <w:bottom w:val="nil"/>
              <w:right w:val="nil"/>
            </w:tcBorders>
            <w:shd w:val="clear" w:color="000000" w:fill="D9E1F2"/>
            <w:noWrap/>
            <w:vAlign w:val="bottom"/>
            <w:hideMark/>
          </w:tcPr>
          <w:p w14:paraId="0ECB5DA7" w14:textId="77777777" w:rsidR="005E656E" w:rsidRPr="00F81879" w:rsidRDefault="005E656E" w:rsidP="009E13FC">
            <w:pPr>
              <w:spacing w:after="0" w:line="240" w:lineRule="auto"/>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Ikke-</w:t>
            </w:r>
          </w:p>
        </w:tc>
        <w:tc>
          <w:tcPr>
            <w:tcW w:w="552" w:type="pct"/>
            <w:tcBorders>
              <w:top w:val="nil"/>
              <w:left w:val="nil"/>
              <w:bottom w:val="nil"/>
              <w:right w:val="nil"/>
            </w:tcBorders>
            <w:shd w:val="clear" w:color="000000" w:fill="D9E1F2"/>
            <w:noWrap/>
            <w:vAlign w:val="bottom"/>
            <w:hideMark/>
          </w:tcPr>
          <w:p w14:paraId="2AD492A8" w14:textId="77777777" w:rsidR="005E656E" w:rsidRPr="00F81879" w:rsidRDefault="005E656E" w:rsidP="009E13FC">
            <w:pPr>
              <w:spacing w:after="0" w:line="240" w:lineRule="auto"/>
              <w:rPr>
                <w:rFonts w:ascii="Calibri" w:eastAsia="Times New Roman" w:hAnsi="Calibri" w:cs="Calibri"/>
                <w:color w:val="000000"/>
                <w:sz w:val="22"/>
                <w:szCs w:val="22"/>
              </w:rPr>
            </w:pPr>
            <w:r w:rsidRPr="00F81879">
              <w:rPr>
                <w:rFonts w:ascii="Calibri" w:eastAsia="Times New Roman" w:hAnsi="Calibri" w:cs="Calibri"/>
                <w:color w:val="000000"/>
                <w:sz w:val="22"/>
                <w:szCs w:val="22"/>
              </w:rPr>
              <w:t>Sum utgifter</w:t>
            </w:r>
          </w:p>
        </w:tc>
        <w:tc>
          <w:tcPr>
            <w:tcW w:w="792" w:type="pct"/>
            <w:tcBorders>
              <w:top w:val="nil"/>
              <w:left w:val="nil"/>
              <w:bottom w:val="nil"/>
              <w:right w:val="nil"/>
            </w:tcBorders>
            <w:shd w:val="clear" w:color="000000" w:fill="D9E1F2"/>
            <w:noWrap/>
            <w:vAlign w:val="bottom"/>
            <w:hideMark/>
          </w:tcPr>
          <w:p w14:paraId="380AF958"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32 600 551</w:t>
            </w:r>
          </w:p>
        </w:tc>
        <w:tc>
          <w:tcPr>
            <w:tcW w:w="681" w:type="pct"/>
            <w:tcBorders>
              <w:top w:val="nil"/>
              <w:left w:val="nil"/>
              <w:bottom w:val="nil"/>
              <w:right w:val="nil"/>
            </w:tcBorders>
            <w:shd w:val="clear" w:color="000000" w:fill="D9E1F2"/>
            <w:noWrap/>
            <w:vAlign w:val="bottom"/>
            <w:hideMark/>
          </w:tcPr>
          <w:p w14:paraId="180C754B"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32 431 000</w:t>
            </w:r>
          </w:p>
        </w:tc>
        <w:tc>
          <w:tcPr>
            <w:tcW w:w="647" w:type="pct"/>
            <w:tcBorders>
              <w:top w:val="nil"/>
              <w:left w:val="nil"/>
              <w:bottom w:val="nil"/>
              <w:right w:val="nil"/>
            </w:tcBorders>
            <w:shd w:val="clear" w:color="000000" w:fill="D9E1F2"/>
            <w:noWrap/>
            <w:vAlign w:val="bottom"/>
            <w:hideMark/>
          </w:tcPr>
          <w:p w14:paraId="30FC8D4C"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34 376 000</w:t>
            </w:r>
          </w:p>
        </w:tc>
        <w:tc>
          <w:tcPr>
            <w:tcW w:w="656" w:type="pct"/>
            <w:tcBorders>
              <w:top w:val="nil"/>
              <w:left w:val="nil"/>
              <w:bottom w:val="nil"/>
              <w:right w:val="nil"/>
            </w:tcBorders>
            <w:shd w:val="clear" w:color="000000" w:fill="D9E1F2"/>
            <w:noWrap/>
            <w:vAlign w:val="bottom"/>
            <w:hideMark/>
          </w:tcPr>
          <w:p w14:paraId="63C56849"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1 945 000</w:t>
            </w:r>
          </w:p>
        </w:tc>
        <w:tc>
          <w:tcPr>
            <w:tcW w:w="630" w:type="pct"/>
            <w:tcBorders>
              <w:top w:val="nil"/>
              <w:left w:val="nil"/>
              <w:bottom w:val="nil"/>
              <w:right w:val="nil"/>
            </w:tcBorders>
            <w:shd w:val="clear" w:color="000000" w:fill="D9E1F2"/>
            <w:noWrap/>
            <w:vAlign w:val="bottom"/>
            <w:hideMark/>
          </w:tcPr>
          <w:p w14:paraId="273EA3E5"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1 945 000</w:t>
            </w:r>
          </w:p>
        </w:tc>
        <w:tc>
          <w:tcPr>
            <w:tcW w:w="511" w:type="pct"/>
            <w:tcBorders>
              <w:top w:val="nil"/>
              <w:left w:val="nil"/>
              <w:bottom w:val="nil"/>
              <w:right w:val="single" w:sz="8" w:space="0" w:color="auto"/>
            </w:tcBorders>
            <w:shd w:val="clear" w:color="000000" w:fill="D9E1F2"/>
            <w:noWrap/>
            <w:vAlign w:val="bottom"/>
            <w:hideMark/>
          </w:tcPr>
          <w:p w14:paraId="292246D5"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6,0</w:t>
            </w:r>
          </w:p>
        </w:tc>
      </w:tr>
      <w:tr w:rsidR="005E656E" w:rsidRPr="00F81879" w14:paraId="7936E5F2" w14:textId="77777777" w:rsidTr="009E13FC">
        <w:trPr>
          <w:trHeight w:val="300"/>
        </w:trPr>
        <w:tc>
          <w:tcPr>
            <w:tcW w:w="531" w:type="pct"/>
            <w:tcBorders>
              <w:top w:val="nil"/>
              <w:left w:val="single" w:sz="8" w:space="0" w:color="auto"/>
              <w:bottom w:val="nil"/>
              <w:right w:val="nil"/>
            </w:tcBorders>
            <w:shd w:val="clear" w:color="000000" w:fill="D9E1F2"/>
            <w:noWrap/>
            <w:vAlign w:val="bottom"/>
            <w:hideMark/>
          </w:tcPr>
          <w:p w14:paraId="725346D7" w14:textId="77777777" w:rsidR="005E656E" w:rsidRPr="00F81879" w:rsidRDefault="005E656E" w:rsidP="009E13FC">
            <w:pPr>
              <w:spacing w:after="0" w:line="240" w:lineRule="auto"/>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kommunale</w:t>
            </w:r>
          </w:p>
        </w:tc>
        <w:tc>
          <w:tcPr>
            <w:tcW w:w="552" w:type="pct"/>
            <w:tcBorders>
              <w:top w:val="nil"/>
              <w:left w:val="nil"/>
              <w:bottom w:val="nil"/>
              <w:right w:val="nil"/>
            </w:tcBorders>
            <w:shd w:val="clear" w:color="000000" w:fill="D9E1F2"/>
            <w:noWrap/>
            <w:vAlign w:val="bottom"/>
            <w:hideMark/>
          </w:tcPr>
          <w:p w14:paraId="7FD1AC26" w14:textId="77777777" w:rsidR="005E656E" w:rsidRPr="00F81879" w:rsidRDefault="005E656E" w:rsidP="009E13FC">
            <w:pPr>
              <w:spacing w:after="0" w:line="240" w:lineRule="auto"/>
              <w:rPr>
                <w:rFonts w:ascii="Calibri" w:eastAsia="Times New Roman" w:hAnsi="Calibri" w:cs="Calibri"/>
                <w:color w:val="000000"/>
                <w:sz w:val="22"/>
                <w:szCs w:val="22"/>
              </w:rPr>
            </w:pPr>
            <w:r w:rsidRPr="00F81879">
              <w:rPr>
                <w:rFonts w:ascii="Calibri" w:eastAsia="Times New Roman" w:hAnsi="Calibri" w:cs="Calibri"/>
                <w:color w:val="000000"/>
                <w:sz w:val="22"/>
                <w:szCs w:val="22"/>
              </w:rPr>
              <w:t>Sum inntekter</w:t>
            </w:r>
          </w:p>
        </w:tc>
        <w:tc>
          <w:tcPr>
            <w:tcW w:w="792" w:type="pct"/>
            <w:tcBorders>
              <w:top w:val="nil"/>
              <w:left w:val="nil"/>
              <w:bottom w:val="nil"/>
              <w:right w:val="nil"/>
            </w:tcBorders>
            <w:shd w:val="clear" w:color="000000" w:fill="D9E1F2"/>
            <w:noWrap/>
            <w:vAlign w:val="bottom"/>
            <w:hideMark/>
          </w:tcPr>
          <w:p w14:paraId="29C62C5C"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-3 725</w:t>
            </w:r>
          </w:p>
        </w:tc>
        <w:tc>
          <w:tcPr>
            <w:tcW w:w="681" w:type="pct"/>
            <w:tcBorders>
              <w:top w:val="nil"/>
              <w:left w:val="nil"/>
              <w:bottom w:val="nil"/>
              <w:right w:val="nil"/>
            </w:tcBorders>
            <w:shd w:val="clear" w:color="000000" w:fill="D9E1F2"/>
            <w:noWrap/>
            <w:vAlign w:val="bottom"/>
            <w:hideMark/>
          </w:tcPr>
          <w:p w14:paraId="32A09752"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0</w:t>
            </w:r>
          </w:p>
        </w:tc>
        <w:tc>
          <w:tcPr>
            <w:tcW w:w="647" w:type="pct"/>
            <w:tcBorders>
              <w:top w:val="nil"/>
              <w:left w:val="nil"/>
              <w:bottom w:val="nil"/>
              <w:right w:val="nil"/>
            </w:tcBorders>
            <w:shd w:val="clear" w:color="000000" w:fill="D9E1F2"/>
            <w:noWrap/>
            <w:vAlign w:val="bottom"/>
            <w:hideMark/>
          </w:tcPr>
          <w:p w14:paraId="55D9ECB8"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0</w:t>
            </w:r>
          </w:p>
        </w:tc>
        <w:tc>
          <w:tcPr>
            <w:tcW w:w="656" w:type="pct"/>
            <w:tcBorders>
              <w:top w:val="nil"/>
              <w:left w:val="nil"/>
              <w:bottom w:val="single" w:sz="4" w:space="0" w:color="auto"/>
              <w:right w:val="nil"/>
            </w:tcBorders>
            <w:shd w:val="clear" w:color="000000" w:fill="D9E1F2"/>
            <w:noWrap/>
            <w:vAlign w:val="bottom"/>
            <w:hideMark/>
          </w:tcPr>
          <w:p w14:paraId="245B3712"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0</w:t>
            </w:r>
          </w:p>
        </w:tc>
        <w:tc>
          <w:tcPr>
            <w:tcW w:w="630" w:type="pct"/>
            <w:tcBorders>
              <w:top w:val="nil"/>
              <w:left w:val="nil"/>
              <w:bottom w:val="nil"/>
              <w:right w:val="nil"/>
            </w:tcBorders>
            <w:shd w:val="clear" w:color="000000" w:fill="D9E1F2"/>
            <w:noWrap/>
            <w:vAlign w:val="bottom"/>
            <w:hideMark/>
          </w:tcPr>
          <w:p w14:paraId="5A5C7A6A"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0</w:t>
            </w:r>
          </w:p>
        </w:tc>
        <w:tc>
          <w:tcPr>
            <w:tcW w:w="511" w:type="pct"/>
            <w:tcBorders>
              <w:top w:val="nil"/>
              <w:left w:val="nil"/>
              <w:bottom w:val="nil"/>
              <w:right w:val="single" w:sz="8" w:space="0" w:color="auto"/>
            </w:tcBorders>
            <w:shd w:val="clear" w:color="000000" w:fill="D9E1F2"/>
            <w:noWrap/>
            <w:vAlign w:val="bottom"/>
            <w:hideMark/>
          </w:tcPr>
          <w:p w14:paraId="28D11C49"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0,0</w:t>
            </w:r>
          </w:p>
        </w:tc>
      </w:tr>
      <w:tr w:rsidR="005E656E" w:rsidRPr="00F81879" w14:paraId="75370067" w14:textId="77777777" w:rsidTr="009E13FC">
        <w:trPr>
          <w:trHeight w:val="300"/>
        </w:trPr>
        <w:tc>
          <w:tcPr>
            <w:tcW w:w="531" w:type="pct"/>
            <w:tcBorders>
              <w:top w:val="nil"/>
              <w:left w:val="single" w:sz="8" w:space="0" w:color="auto"/>
              <w:bottom w:val="nil"/>
              <w:right w:val="nil"/>
            </w:tcBorders>
            <w:shd w:val="clear" w:color="000000" w:fill="D9E1F2"/>
            <w:noWrap/>
            <w:vAlign w:val="bottom"/>
            <w:hideMark/>
          </w:tcPr>
          <w:p w14:paraId="4A20756A" w14:textId="77777777" w:rsidR="005E656E" w:rsidRPr="00F81879" w:rsidRDefault="005E656E" w:rsidP="009E13FC">
            <w:pPr>
              <w:spacing w:after="0" w:line="240" w:lineRule="auto"/>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 </w:t>
            </w:r>
          </w:p>
        </w:tc>
        <w:tc>
          <w:tcPr>
            <w:tcW w:w="552" w:type="pct"/>
            <w:tcBorders>
              <w:top w:val="single" w:sz="4" w:space="0" w:color="auto"/>
              <w:left w:val="nil"/>
              <w:bottom w:val="single" w:sz="4" w:space="0" w:color="auto"/>
              <w:right w:val="nil"/>
            </w:tcBorders>
            <w:shd w:val="clear" w:color="000000" w:fill="D9E1F2"/>
            <w:noWrap/>
            <w:vAlign w:val="bottom"/>
            <w:hideMark/>
          </w:tcPr>
          <w:p w14:paraId="5A455120" w14:textId="77777777" w:rsidR="005E656E" w:rsidRPr="00F81879" w:rsidRDefault="005E656E" w:rsidP="009E13FC">
            <w:pPr>
              <w:spacing w:after="0" w:line="240" w:lineRule="auto"/>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Netto utgift</w:t>
            </w:r>
          </w:p>
        </w:tc>
        <w:tc>
          <w:tcPr>
            <w:tcW w:w="792" w:type="pct"/>
            <w:tcBorders>
              <w:top w:val="single" w:sz="4" w:space="0" w:color="auto"/>
              <w:left w:val="nil"/>
              <w:bottom w:val="single" w:sz="4" w:space="0" w:color="auto"/>
              <w:right w:val="nil"/>
            </w:tcBorders>
            <w:shd w:val="clear" w:color="000000" w:fill="D9E1F2"/>
            <w:noWrap/>
            <w:vAlign w:val="bottom"/>
            <w:hideMark/>
          </w:tcPr>
          <w:p w14:paraId="30462EDD"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32 596 826</w:t>
            </w:r>
          </w:p>
        </w:tc>
        <w:tc>
          <w:tcPr>
            <w:tcW w:w="681" w:type="pct"/>
            <w:tcBorders>
              <w:top w:val="single" w:sz="4" w:space="0" w:color="auto"/>
              <w:left w:val="nil"/>
              <w:bottom w:val="single" w:sz="4" w:space="0" w:color="auto"/>
              <w:right w:val="nil"/>
            </w:tcBorders>
            <w:shd w:val="clear" w:color="000000" w:fill="D9E1F2"/>
            <w:noWrap/>
            <w:vAlign w:val="bottom"/>
            <w:hideMark/>
          </w:tcPr>
          <w:p w14:paraId="0F809FE4"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32 431 000</w:t>
            </w:r>
          </w:p>
        </w:tc>
        <w:tc>
          <w:tcPr>
            <w:tcW w:w="647" w:type="pct"/>
            <w:tcBorders>
              <w:top w:val="single" w:sz="4" w:space="0" w:color="auto"/>
              <w:left w:val="nil"/>
              <w:bottom w:val="single" w:sz="4" w:space="0" w:color="auto"/>
              <w:right w:val="nil"/>
            </w:tcBorders>
            <w:shd w:val="clear" w:color="000000" w:fill="D9E1F2"/>
            <w:noWrap/>
            <w:vAlign w:val="bottom"/>
            <w:hideMark/>
          </w:tcPr>
          <w:p w14:paraId="5482ABDE"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34 376 000</w:t>
            </w:r>
          </w:p>
        </w:tc>
        <w:tc>
          <w:tcPr>
            <w:tcW w:w="656" w:type="pct"/>
            <w:tcBorders>
              <w:top w:val="nil"/>
              <w:left w:val="nil"/>
              <w:bottom w:val="single" w:sz="4" w:space="0" w:color="auto"/>
              <w:right w:val="nil"/>
            </w:tcBorders>
            <w:shd w:val="clear" w:color="000000" w:fill="D9E1F2"/>
            <w:noWrap/>
            <w:vAlign w:val="bottom"/>
            <w:hideMark/>
          </w:tcPr>
          <w:p w14:paraId="34084CC6"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1 945 000</w:t>
            </w:r>
          </w:p>
        </w:tc>
        <w:tc>
          <w:tcPr>
            <w:tcW w:w="630" w:type="pct"/>
            <w:tcBorders>
              <w:top w:val="single" w:sz="4" w:space="0" w:color="auto"/>
              <w:left w:val="nil"/>
              <w:bottom w:val="single" w:sz="4" w:space="0" w:color="auto"/>
              <w:right w:val="nil"/>
            </w:tcBorders>
            <w:shd w:val="clear" w:color="000000" w:fill="D9E1F2"/>
            <w:noWrap/>
            <w:vAlign w:val="bottom"/>
            <w:hideMark/>
          </w:tcPr>
          <w:p w14:paraId="3D761BB3"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1 945 000</w:t>
            </w:r>
          </w:p>
        </w:tc>
        <w:tc>
          <w:tcPr>
            <w:tcW w:w="511" w:type="pct"/>
            <w:tcBorders>
              <w:top w:val="single" w:sz="4" w:space="0" w:color="auto"/>
              <w:left w:val="nil"/>
              <w:bottom w:val="single" w:sz="4" w:space="0" w:color="auto"/>
              <w:right w:val="single" w:sz="8" w:space="0" w:color="auto"/>
            </w:tcBorders>
            <w:shd w:val="clear" w:color="000000" w:fill="D9E1F2"/>
            <w:noWrap/>
            <w:vAlign w:val="bottom"/>
            <w:hideMark/>
          </w:tcPr>
          <w:p w14:paraId="77117EB6"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6,0</w:t>
            </w:r>
          </w:p>
        </w:tc>
      </w:tr>
      <w:tr w:rsidR="005E656E" w:rsidRPr="00F81879" w14:paraId="25E1B60D" w14:textId="77777777" w:rsidTr="009E13FC">
        <w:trPr>
          <w:trHeight w:val="300"/>
        </w:trPr>
        <w:tc>
          <w:tcPr>
            <w:tcW w:w="531" w:type="pct"/>
            <w:tcBorders>
              <w:top w:val="nil"/>
              <w:left w:val="single" w:sz="8" w:space="0" w:color="auto"/>
              <w:bottom w:val="nil"/>
              <w:right w:val="nil"/>
            </w:tcBorders>
            <w:shd w:val="clear" w:color="auto" w:fill="auto"/>
            <w:noWrap/>
            <w:vAlign w:val="bottom"/>
            <w:hideMark/>
          </w:tcPr>
          <w:p w14:paraId="5A176C06" w14:textId="77777777" w:rsidR="005E656E" w:rsidRPr="00F81879" w:rsidRDefault="005E656E" w:rsidP="009E13FC">
            <w:pPr>
              <w:spacing w:after="0" w:line="240" w:lineRule="auto"/>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 </w:t>
            </w:r>
          </w:p>
        </w:tc>
        <w:tc>
          <w:tcPr>
            <w:tcW w:w="552" w:type="pct"/>
            <w:tcBorders>
              <w:top w:val="nil"/>
              <w:left w:val="nil"/>
              <w:bottom w:val="nil"/>
              <w:right w:val="nil"/>
            </w:tcBorders>
            <w:shd w:val="clear" w:color="auto" w:fill="auto"/>
            <w:noWrap/>
            <w:vAlign w:val="bottom"/>
            <w:hideMark/>
          </w:tcPr>
          <w:p w14:paraId="4F97FEB7" w14:textId="77777777" w:rsidR="005E656E" w:rsidRPr="00F81879" w:rsidRDefault="005E656E" w:rsidP="009E13FC">
            <w:pPr>
              <w:spacing w:after="0" w:line="240" w:lineRule="auto"/>
              <w:rPr>
                <w:rFonts w:ascii="Calibri" w:eastAsia="Times New Roman" w:hAnsi="Calibri" w:cs="Calibri"/>
                <w:b/>
                <w:bCs/>
                <w:color w:val="000000"/>
                <w:sz w:val="22"/>
                <w:szCs w:val="22"/>
              </w:rPr>
            </w:pPr>
          </w:p>
        </w:tc>
        <w:tc>
          <w:tcPr>
            <w:tcW w:w="792" w:type="pct"/>
            <w:tcBorders>
              <w:top w:val="nil"/>
              <w:left w:val="nil"/>
              <w:bottom w:val="nil"/>
              <w:right w:val="nil"/>
            </w:tcBorders>
            <w:shd w:val="clear" w:color="auto" w:fill="auto"/>
            <w:noWrap/>
            <w:vAlign w:val="bottom"/>
            <w:hideMark/>
          </w:tcPr>
          <w:p w14:paraId="151398D6" w14:textId="77777777" w:rsidR="005E656E" w:rsidRPr="00F81879" w:rsidRDefault="005E656E" w:rsidP="009E13FC">
            <w:pPr>
              <w:spacing w:after="0" w:line="240" w:lineRule="auto"/>
              <w:rPr>
                <w:rFonts w:eastAsia="Times New Roman"/>
                <w:sz w:val="20"/>
                <w:szCs w:val="20"/>
              </w:rPr>
            </w:pPr>
          </w:p>
        </w:tc>
        <w:tc>
          <w:tcPr>
            <w:tcW w:w="681" w:type="pct"/>
            <w:tcBorders>
              <w:top w:val="nil"/>
              <w:left w:val="nil"/>
              <w:bottom w:val="nil"/>
              <w:right w:val="nil"/>
            </w:tcBorders>
            <w:shd w:val="clear" w:color="auto" w:fill="auto"/>
            <w:noWrap/>
            <w:vAlign w:val="bottom"/>
            <w:hideMark/>
          </w:tcPr>
          <w:p w14:paraId="2BDB01DD" w14:textId="77777777" w:rsidR="005E656E" w:rsidRPr="00F81879" w:rsidRDefault="005E656E" w:rsidP="009E13FC">
            <w:pPr>
              <w:spacing w:after="0" w:line="240" w:lineRule="auto"/>
              <w:rPr>
                <w:rFonts w:eastAsia="Times New Roman"/>
                <w:sz w:val="20"/>
                <w:szCs w:val="20"/>
              </w:rPr>
            </w:pPr>
          </w:p>
        </w:tc>
        <w:tc>
          <w:tcPr>
            <w:tcW w:w="647" w:type="pct"/>
            <w:tcBorders>
              <w:top w:val="nil"/>
              <w:left w:val="nil"/>
              <w:bottom w:val="nil"/>
              <w:right w:val="nil"/>
            </w:tcBorders>
            <w:shd w:val="clear" w:color="auto" w:fill="auto"/>
            <w:noWrap/>
            <w:vAlign w:val="bottom"/>
            <w:hideMark/>
          </w:tcPr>
          <w:p w14:paraId="0BE35700" w14:textId="77777777" w:rsidR="005E656E" w:rsidRPr="00F81879" w:rsidRDefault="005E656E" w:rsidP="009E13FC">
            <w:pPr>
              <w:spacing w:after="0" w:line="240" w:lineRule="auto"/>
              <w:rPr>
                <w:rFonts w:eastAsia="Times New Roman"/>
                <w:sz w:val="20"/>
                <w:szCs w:val="20"/>
              </w:rPr>
            </w:pPr>
          </w:p>
        </w:tc>
        <w:tc>
          <w:tcPr>
            <w:tcW w:w="656" w:type="pct"/>
            <w:tcBorders>
              <w:top w:val="nil"/>
              <w:left w:val="nil"/>
              <w:bottom w:val="nil"/>
              <w:right w:val="nil"/>
            </w:tcBorders>
            <w:shd w:val="clear" w:color="auto" w:fill="auto"/>
            <w:noWrap/>
            <w:vAlign w:val="bottom"/>
            <w:hideMark/>
          </w:tcPr>
          <w:p w14:paraId="2B8D5B11" w14:textId="77777777" w:rsidR="005E656E" w:rsidRPr="00F81879" w:rsidRDefault="005E656E" w:rsidP="009E13FC">
            <w:pPr>
              <w:spacing w:after="0" w:line="240" w:lineRule="auto"/>
              <w:rPr>
                <w:rFonts w:eastAsia="Times New Roman"/>
                <w:sz w:val="20"/>
                <w:szCs w:val="20"/>
              </w:rPr>
            </w:pPr>
          </w:p>
        </w:tc>
        <w:tc>
          <w:tcPr>
            <w:tcW w:w="630" w:type="pct"/>
            <w:tcBorders>
              <w:top w:val="nil"/>
              <w:left w:val="nil"/>
              <w:bottom w:val="nil"/>
              <w:right w:val="nil"/>
            </w:tcBorders>
            <w:shd w:val="clear" w:color="auto" w:fill="auto"/>
            <w:noWrap/>
            <w:vAlign w:val="bottom"/>
            <w:hideMark/>
          </w:tcPr>
          <w:p w14:paraId="68EB5A43" w14:textId="77777777" w:rsidR="005E656E" w:rsidRPr="00F81879" w:rsidRDefault="005E656E" w:rsidP="009E13FC">
            <w:pPr>
              <w:spacing w:after="0" w:line="240" w:lineRule="auto"/>
              <w:rPr>
                <w:rFonts w:eastAsia="Times New Roman"/>
                <w:sz w:val="20"/>
                <w:szCs w:val="20"/>
              </w:rPr>
            </w:pPr>
          </w:p>
        </w:tc>
        <w:tc>
          <w:tcPr>
            <w:tcW w:w="511" w:type="pct"/>
            <w:tcBorders>
              <w:top w:val="nil"/>
              <w:left w:val="nil"/>
              <w:bottom w:val="nil"/>
              <w:right w:val="single" w:sz="8" w:space="0" w:color="auto"/>
            </w:tcBorders>
            <w:shd w:val="clear" w:color="auto" w:fill="auto"/>
            <w:noWrap/>
            <w:vAlign w:val="bottom"/>
            <w:hideMark/>
          </w:tcPr>
          <w:p w14:paraId="27F2BA4C" w14:textId="77777777" w:rsidR="005E656E" w:rsidRPr="00F81879" w:rsidRDefault="005E656E" w:rsidP="009E13FC">
            <w:pPr>
              <w:spacing w:after="0" w:line="240" w:lineRule="auto"/>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 </w:t>
            </w:r>
          </w:p>
        </w:tc>
      </w:tr>
      <w:tr w:rsidR="005E656E" w:rsidRPr="00F81879" w14:paraId="5FAE22AA" w14:textId="77777777" w:rsidTr="009E13FC">
        <w:trPr>
          <w:trHeight w:val="300"/>
        </w:trPr>
        <w:tc>
          <w:tcPr>
            <w:tcW w:w="531" w:type="pct"/>
            <w:tcBorders>
              <w:top w:val="nil"/>
              <w:left w:val="single" w:sz="8" w:space="0" w:color="auto"/>
              <w:bottom w:val="nil"/>
              <w:right w:val="nil"/>
            </w:tcBorders>
            <w:shd w:val="clear" w:color="000000" w:fill="F2F2F2"/>
            <w:noWrap/>
            <w:vAlign w:val="bottom"/>
            <w:hideMark/>
          </w:tcPr>
          <w:p w14:paraId="5F11CC4A" w14:textId="77777777" w:rsidR="005E656E" w:rsidRPr="00F81879" w:rsidRDefault="005E656E" w:rsidP="009E13FC">
            <w:pPr>
              <w:spacing w:after="0" w:line="240" w:lineRule="auto"/>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Støtteteam</w:t>
            </w:r>
          </w:p>
        </w:tc>
        <w:tc>
          <w:tcPr>
            <w:tcW w:w="552" w:type="pct"/>
            <w:tcBorders>
              <w:top w:val="nil"/>
              <w:left w:val="nil"/>
              <w:bottom w:val="nil"/>
              <w:right w:val="nil"/>
            </w:tcBorders>
            <w:shd w:val="clear" w:color="000000" w:fill="F2F2F2"/>
            <w:noWrap/>
            <w:vAlign w:val="bottom"/>
            <w:hideMark/>
          </w:tcPr>
          <w:p w14:paraId="48D71C3B" w14:textId="77777777" w:rsidR="005E656E" w:rsidRPr="00F81879" w:rsidRDefault="005E656E" w:rsidP="009E13FC">
            <w:pPr>
              <w:spacing w:after="0" w:line="240" w:lineRule="auto"/>
              <w:rPr>
                <w:rFonts w:ascii="Calibri" w:eastAsia="Times New Roman" w:hAnsi="Calibri" w:cs="Calibri"/>
                <w:color w:val="000000"/>
                <w:sz w:val="22"/>
                <w:szCs w:val="22"/>
              </w:rPr>
            </w:pPr>
            <w:r w:rsidRPr="00F81879">
              <w:rPr>
                <w:rFonts w:ascii="Calibri" w:eastAsia="Times New Roman" w:hAnsi="Calibri" w:cs="Calibri"/>
                <w:color w:val="000000"/>
                <w:sz w:val="22"/>
                <w:szCs w:val="22"/>
              </w:rPr>
              <w:t>Sum utgifter</w:t>
            </w:r>
          </w:p>
        </w:tc>
        <w:tc>
          <w:tcPr>
            <w:tcW w:w="792" w:type="pct"/>
            <w:tcBorders>
              <w:top w:val="nil"/>
              <w:left w:val="nil"/>
              <w:bottom w:val="nil"/>
              <w:right w:val="nil"/>
            </w:tcBorders>
            <w:shd w:val="clear" w:color="000000" w:fill="F2F2F2"/>
            <w:noWrap/>
            <w:vAlign w:val="bottom"/>
            <w:hideMark/>
          </w:tcPr>
          <w:p w14:paraId="7F62EC1B"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1 582 196</w:t>
            </w:r>
          </w:p>
        </w:tc>
        <w:tc>
          <w:tcPr>
            <w:tcW w:w="681" w:type="pct"/>
            <w:tcBorders>
              <w:top w:val="nil"/>
              <w:left w:val="nil"/>
              <w:bottom w:val="nil"/>
              <w:right w:val="nil"/>
            </w:tcBorders>
            <w:shd w:val="clear" w:color="000000" w:fill="F2F2F2"/>
            <w:noWrap/>
            <w:vAlign w:val="bottom"/>
            <w:hideMark/>
          </w:tcPr>
          <w:p w14:paraId="1108BE80"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2 697 555</w:t>
            </w:r>
          </w:p>
        </w:tc>
        <w:tc>
          <w:tcPr>
            <w:tcW w:w="647" w:type="pct"/>
            <w:tcBorders>
              <w:top w:val="nil"/>
              <w:left w:val="nil"/>
              <w:bottom w:val="nil"/>
              <w:right w:val="nil"/>
            </w:tcBorders>
            <w:shd w:val="clear" w:color="000000" w:fill="F2F2F2"/>
            <w:noWrap/>
            <w:vAlign w:val="bottom"/>
            <w:hideMark/>
          </w:tcPr>
          <w:p w14:paraId="1780DD30"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2 720 955</w:t>
            </w:r>
          </w:p>
        </w:tc>
        <w:tc>
          <w:tcPr>
            <w:tcW w:w="656" w:type="pct"/>
            <w:tcBorders>
              <w:top w:val="nil"/>
              <w:left w:val="nil"/>
              <w:bottom w:val="nil"/>
              <w:right w:val="nil"/>
            </w:tcBorders>
            <w:shd w:val="clear" w:color="000000" w:fill="F2F2F2"/>
            <w:noWrap/>
            <w:vAlign w:val="bottom"/>
            <w:hideMark/>
          </w:tcPr>
          <w:p w14:paraId="45B2461D"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23 400</w:t>
            </w:r>
          </w:p>
        </w:tc>
        <w:tc>
          <w:tcPr>
            <w:tcW w:w="630" w:type="pct"/>
            <w:tcBorders>
              <w:top w:val="nil"/>
              <w:left w:val="nil"/>
              <w:bottom w:val="nil"/>
              <w:right w:val="nil"/>
            </w:tcBorders>
            <w:shd w:val="clear" w:color="000000" w:fill="F2F2F2"/>
            <w:noWrap/>
            <w:vAlign w:val="bottom"/>
            <w:hideMark/>
          </w:tcPr>
          <w:p w14:paraId="6338B1E8"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1 138 759</w:t>
            </w:r>
          </w:p>
        </w:tc>
        <w:tc>
          <w:tcPr>
            <w:tcW w:w="511" w:type="pct"/>
            <w:tcBorders>
              <w:top w:val="nil"/>
              <w:left w:val="nil"/>
              <w:bottom w:val="nil"/>
              <w:right w:val="single" w:sz="8" w:space="0" w:color="auto"/>
            </w:tcBorders>
            <w:shd w:val="clear" w:color="000000" w:fill="F2F2F2"/>
            <w:noWrap/>
            <w:vAlign w:val="bottom"/>
            <w:hideMark/>
          </w:tcPr>
          <w:p w14:paraId="110DF64A"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0,9</w:t>
            </w:r>
          </w:p>
        </w:tc>
      </w:tr>
      <w:tr w:rsidR="005E656E" w:rsidRPr="00F81879" w14:paraId="25D1F578" w14:textId="77777777" w:rsidTr="009E13FC">
        <w:trPr>
          <w:trHeight w:val="300"/>
        </w:trPr>
        <w:tc>
          <w:tcPr>
            <w:tcW w:w="531" w:type="pct"/>
            <w:tcBorders>
              <w:top w:val="nil"/>
              <w:left w:val="single" w:sz="8" w:space="0" w:color="auto"/>
              <w:bottom w:val="nil"/>
              <w:right w:val="nil"/>
            </w:tcBorders>
            <w:shd w:val="clear" w:color="000000" w:fill="F2F2F2"/>
            <w:noWrap/>
            <w:vAlign w:val="bottom"/>
            <w:hideMark/>
          </w:tcPr>
          <w:p w14:paraId="3674ACEC" w14:textId="77777777" w:rsidR="005E656E" w:rsidRPr="00F81879" w:rsidRDefault="005E656E" w:rsidP="009E13FC">
            <w:pPr>
              <w:spacing w:after="0" w:line="240" w:lineRule="auto"/>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 </w:t>
            </w:r>
          </w:p>
        </w:tc>
        <w:tc>
          <w:tcPr>
            <w:tcW w:w="552" w:type="pct"/>
            <w:tcBorders>
              <w:top w:val="nil"/>
              <w:left w:val="nil"/>
              <w:bottom w:val="nil"/>
              <w:right w:val="nil"/>
            </w:tcBorders>
            <w:shd w:val="clear" w:color="000000" w:fill="F2F2F2"/>
            <w:noWrap/>
            <w:vAlign w:val="bottom"/>
            <w:hideMark/>
          </w:tcPr>
          <w:p w14:paraId="351AB96B" w14:textId="77777777" w:rsidR="005E656E" w:rsidRPr="00F81879" w:rsidRDefault="005E656E" w:rsidP="009E13FC">
            <w:pPr>
              <w:spacing w:after="0" w:line="240" w:lineRule="auto"/>
              <w:rPr>
                <w:rFonts w:ascii="Calibri" w:eastAsia="Times New Roman" w:hAnsi="Calibri" w:cs="Calibri"/>
                <w:color w:val="000000"/>
                <w:sz w:val="22"/>
                <w:szCs w:val="22"/>
              </w:rPr>
            </w:pPr>
            <w:r w:rsidRPr="00F81879">
              <w:rPr>
                <w:rFonts w:ascii="Calibri" w:eastAsia="Times New Roman" w:hAnsi="Calibri" w:cs="Calibri"/>
                <w:color w:val="000000"/>
                <w:sz w:val="22"/>
                <w:szCs w:val="22"/>
              </w:rPr>
              <w:t>Sum inntekter</w:t>
            </w:r>
          </w:p>
        </w:tc>
        <w:tc>
          <w:tcPr>
            <w:tcW w:w="792" w:type="pct"/>
            <w:tcBorders>
              <w:top w:val="nil"/>
              <w:left w:val="nil"/>
              <w:bottom w:val="nil"/>
              <w:right w:val="nil"/>
            </w:tcBorders>
            <w:shd w:val="clear" w:color="000000" w:fill="F2F2F2"/>
            <w:noWrap/>
            <w:vAlign w:val="bottom"/>
            <w:hideMark/>
          </w:tcPr>
          <w:p w14:paraId="5D4815FC"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-88 814</w:t>
            </w:r>
          </w:p>
        </w:tc>
        <w:tc>
          <w:tcPr>
            <w:tcW w:w="681" w:type="pct"/>
            <w:tcBorders>
              <w:top w:val="nil"/>
              <w:left w:val="nil"/>
              <w:bottom w:val="nil"/>
              <w:right w:val="nil"/>
            </w:tcBorders>
            <w:shd w:val="clear" w:color="000000" w:fill="F2F2F2"/>
            <w:noWrap/>
            <w:vAlign w:val="bottom"/>
            <w:hideMark/>
          </w:tcPr>
          <w:p w14:paraId="318055C4"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-550 000</w:t>
            </w:r>
          </w:p>
        </w:tc>
        <w:tc>
          <w:tcPr>
            <w:tcW w:w="647" w:type="pct"/>
            <w:tcBorders>
              <w:top w:val="nil"/>
              <w:left w:val="nil"/>
              <w:bottom w:val="single" w:sz="4" w:space="0" w:color="auto"/>
              <w:right w:val="nil"/>
            </w:tcBorders>
            <w:shd w:val="clear" w:color="000000" w:fill="F2F2F2"/>
            <w:noWrap/>
            <w:vAlign w:val="bottom"/>
            <w:hideMark/>
          </w:tcPr>
          <w:p w14:paraId="2367054A"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-550 000</w:t>
            </w:r>
          </w:p>
        </w:tc>
        <w:tc>
          <w:tcPr>
            <w:tcW w:w="656" w:type="pct"/>
            <w:tcBorders>
              <w:top w:val="nil"/>
              <w:left w:val="nil"/>
              <w:bottom w:val="single" w:sz="4" w:space="0" w:color="auto"/>
              <w:right w:val="nil"/>
            </w:tcBorders>
            <w:shd w:val="clear" w:color="000000" w:fill="F2F2F2"/>
            <w:noWrap/>
            <w:vAlign w:val="bottom"/>
            <w:hideMark/>
          </w:tcPr>
          <w:p w14:paraId="4242AD7E"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0</w:t>
            </w:r>
          </w:p>
        </w:tc>
        <w:tc>
          <w:tcPr>
            <w:tcW w:w="630" w:type="pct"/>
            <w:tcBorders>
              <w:top w:val="nil"/>
              <w:left w:val="nil"/>
              <w:bottom w:val="single" w:sz="4" w:space="0" w:color="auto"/>
              <w:right w:val="nil"/>
            </w:tcBorders>
            <w:shd w:val="clear" w:color="000000" w:fill="F2F2F2"/>
            <w:noWrap/>
            <w:vAlign w:val="bottom"/>
            <w:hideMark/>
          </w:tcPr>
          <w:p w14:paraId="13068ACD" w14:textId="77777777" w:rsidR="005E656E" w:rsidRPr="00F81879" w:rsidRDefault="005E656E" w:rsidP="009E13FC">
            <w:pPr>
              <w:spacing w:after="0" w:line="240" w:lineRule="auto"/>
              <w:jc w:val="right"/>
              <w:rPr>
                <w:rFonts w:ascii="Calibri" w:eastAsia="Times New Roman" w:hAnsi="Calibri" w:cs="Calibri"/>
                <w:color w:val="000000"/>
                <w:sz w:val="22"/>
                <w:szCs w:val="22"/>
              </w:rPr>
            </w:pPr>
            <w:r w:rsidRPr="00F81879">
              <w:rPr>
                <w:rFonts w:ascii="Calibri" w:eastAsia="Times New Roman" w:hAnsi="Calibri" w:cs="Calibri"/>
                <w:color w:val="000000"/>
                <w:sz w:val="22"/>
                <w:szCs w:val="22"/>
              </w:rPr>
              <w:t>-461 186</w:t>
            </w:r>
          </w:p>
        </w:tc>
        <w:tc>
          <w:tcPr>
            <w:tcW w:w="511" w:type="pct"/>
            <w:tcBorders>
              <w:top w:val="nil"/>
              <w:left w:val="nil"/>
              <w:bottom w:val="nil"/>
              <w:right w:val="single" w:sz="8" w:space="0" w:color="auto"/>
            </w:tcBorders>
            <w:shd w:val="clear" w:color="000000" w:fill="F2F2F2"/>
            <w:noWrap/>
            <w:vAlign w:val="bottom"/>
            <w:hideMark/>
          </w:tcPr>
          <w:p w14:paraId="7D078DA5"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0,0</w:t>
            </w:r>
          </w:p>
        </w:tc>
      </w:tr>
      <w:tr w:rsidR="005E656E" w:rsidRPr="00F81879" w14:paraId="6F688E98" w14:textId="77777777" w:rsidTr="009E13FC">
        <w:trPr>
          <w:trHeight w:val="315"/>
        </w:trPr>
        <w:tc>
          <w:tcPr>
            <w:tcW w:w="531" w:type="pct"/>
            <w:tcBorders>
              <w:top w:val="nil"/>
              <w:left w:val="single" w:sz="8" w:space="0" w:color="auto"/>
              <w:bottom w:val="single" w:sz="8" w:space="0" w:color="auto"/>
              <w:right w:val="nil"/>
            </w:tcBorders>
            <w:shd w:val="clear" w:color="000000" w:fill="F2F2F2"/>
            <w:noWrap/>
            <w:vAlign w:val="bottom"/>
            <w:hideMark/>
          </w:tcPr>
          <w:p w14:paraId="02C2C042" w14:textId="77777777" w:rsidR="005E656E" w:rsidRPr="00F81879" w:rsidRDefault="005E656E" w:rsidP="009E13FC">
            <w:pPr>
              <w:spacing w:after="0" w:line="240" w:lineRule="auto"/>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lastRenderedPageBreak/>
              <w:t> </w:t>
            </w:r>
          </w:p>
        </w:tc>
        <w:tc>
          <w:tcPr>
            <w:tcW w:w="552" w:type="pct"/>
            <w:tcBorders>
              <w:top w:val="single" w:sz="4" w:space="0" w:color="auto"/>
              <w:left w:val="nil"/>
              <w:bottom w:val="single" w:sz="8" w:space="0" w:color="auto"/>
              <w:right w:val="nil"/>
            </w:tcBorders>
            <w:shd w:val="clear" w:color="000000" w:fill="F2F2F2"/>
            <w:noWrap/>
            <w:vAlign w:val="bottom"/>
            <w:hideMark/>
          </w:tcPr>
          <w:p w14:paraId="04565848" w14:textId="77777777" w:rsidR="005E656E" w:rsidRPr="00F81879" w:rsidRDefault="005E656E" w:rsidP="009E13FC">
            <w:pPr>
              <w:spacing w:after="0" w:line="240" w:lineRule="auto"/>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Netto utgift</w:t>
            </w:r>
          </w:p>
        </w:tc>
        <w:tc>
          <w:tcPr>
            <w:tcW w:w="792" w:type="pct"/>
            <w:tcBorders>
              <w:top w:val="single" w:sz="4" w:space="0" w:color="auto"/>
              <w:left w:val="nil"/>
              <w:bottom w:val="single" w:sz="8" w:space="0" w:color="auto"/>
              <w:right w:val="nil"/>
            </w:tcBorders>
            <w:shd w:val="clear" w:color="000000" w:fill="F2F2F2"/>
            <w:noWrap/>
            <w:vAlign w:val="bottom"/>
            <w:hideMark/>
          </w:tcPr>
          <w:p w14:paraId="7F856D63"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1 493 382</w:t>
            </w:r>
          </w:p>
        </w:tc>
        <w:tc>
          <w:tcPr>
            <w:tcW w:w="681" w:type="pct"/>
            <w:tcBorders>
              <w:top w:val="single" w:sz="4" w:space="0" w:color="auto"/>
              <w:left w:val="nil"/>
              <w:bottom w:val="single" w:sz="8" w:space="0" w:color="auto"/>
              <w:right w:val="nil"/>
            </w:tcBorders>
            <w:shd w:val="clear" w:color="000000" w:fill="F2F2F2"/>
            <w:noWrap/>
            <w:vAlign w:val="bottom"/>
            <w:hideMark/>
          </w:tcPr>
          <w:p w14:paraId="3CC27EBE"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2 147 555</w:t>
            </w:r>
          </w:p>
        </w:tc>
        <w:tc>
          <w:tcPr>
            <w:tcW w:w="647" w:type="pct"/>
            <w:tcBorders>
              <w:top w:val="nil"/>
              <w:left w:val="nil"/>
              <w:bottom w:val="single" w:sz="8" w:space="0" w:color="auto"/>
              <w:right w:val="nil"/>
            </w:tcBorders>
            <w:shd w:val="clear" w:color="000000" w:fill="F2F2F2"/>
            <w:noWrap/>
            <w:vAlign w:val="bottom"/>
            <w:hideMark/>
          </w:tcPr>
          <w:p w14:paraId="0C851F76"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2 170 955</w:t>
            </w:r>
          </w:p>
        </w:tc>
        <w:tc>
          <w:tcPr>
            <w:tcW w:w="656" w:type="pct"/>
            <w:tcBorders>
              <w:top w:val="nil"/>
              <w:left w:val="nil"/>
              <w:bottom w:val="single" w:sz="4" w:space="0" w:color="auto"/>
              <w:right w:val="nil"/>
            </w:tcBorders>
            <w:shd w:val="clear" w:color="000000" w:fill="F2F2F2"/>
            <w:noWrap/>
            <w:vAlign w:val="bottom"/>
            <w:hideMark/>
          </w:tcPr>
          <w:p w14:paraId="6A149C93"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23 400</w:t>
            </w:r>
          </w:p>
        </w:tc>
        <w:tc>
          <w:tcPr>
            <w:tcW w:w="630" w:type="pct"/>
            <w:tcBorders>
              <w:top w:val="nil"/>
              <w:left w:val="nil"/>
              <w:bottom w:val="single" w:sz="8" w:space="0" w:color="auto"/>
              <w:right w:val="nil"/>
            </w:tcBorders>
            <w:shd w:val="clear" w:color="000000" w:fill="F2F2F2"/>
            <w:noWrap/>
            <w:vAlign w:val="bottom"/>
            <w:hideMark/>
          </w:tcPr>
          <w:p w14:paraId="33C7A1C6"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23 400</w:t>
            </w:r>
          </w:p>
        </w:tc>
        <w:tc>
          <w:tcPr>
            <w:tcW w:w="511" w:type="pct"/>
            <w:tcBorders>
              <w:top w:val="single" w:sz="4" w:space="0" w:color="auto"/>
              <w:left w:val="nil"/>
              <w:bottom w:val="single" w:sz="8" w:space="0" w:color="auto"/>
              <w:right w:val="single" w:sz="8" w:space="0" w:color="auto"/>
            </w:tcBorders>
            <w:shd w:val="clear" w:color="000000" w:fill="F2F2F2"/>
            <w:noWrap/>
            <w:vAlign w:val="bottom"/>
            <w:hideMark/>
          </w:tcPr>
          <w:p w14:paraId="0C95F1C3" w14:textId="77777777" w:rsidR="005E656E" w:rsidRPr="00F81879" w:rsidRDefault="005E656E" w:rsidP="009E13FC">
            <w:pPr>
              <w:spacing w:after="0" w:line="240" w:lineRule="auto"/>
              <w:jc w:val="right"/>
              <w:rPr>
                <w:rFonts w:ascii="Calibri" w:eastAsia="Times New Roman" w:hAnsi="Calibri" w:cs="Calibri"/>
                <w:b/>
                <w:bCs/>
                <w:color w:val="000000"/>
                <w:sz w:val="22"/>
                <w:szCs w:val="22"/>
              </w:rPr>
            </w:pPr>
            <w:r w:rsidRPr="00F81879">
              <w:rPr>
                <w:rFonts w:ascii="Calibri" w:eastAsia="Times New Roman" w:hAnsi="Calibri" w:cs="Calibri"/>
                <w:b/>
                <w:bCs/>
                <w:color w:val="000000"/>
                <w:sz w:val="22"/>
                <w:szCs w:val="22"/>
              </w:rPr>
              <w:t>1,1</w:t>
            </w:r>
          </w:p>
        </w:tc>
      </w:tr>
    </w:tbl>
    <w:p w14:paraId="1933455F" w14:textId="77777777" w:rsidR="005E656E" w:rsidRDefault="005E656E" w:rsidP="005E656E"/>
    <w:p w14:paraId="5EF91391" w14:textId="77777777" w:rsidR="005E656E" w:rsidRPr="009A7CAC" w:rsidRDefault="005E656E" w:rsidP="005E656E">
      <w:pPr>
        <w:pStyle w:val="Overskrift6"/>
      </w:pPr>
      <w:r w:rsidRPr="009A7CAC">
        <w:rPr>
          <w:rStyle w:val="Overskrift6Tegn"/>
        </w:rPr>
        <w:t>Driftstilskudd til ikke-kommunale barnehager</w:t>
      </w:r>
      <w:r w:rsidRPr="009A7CAC">
        <w:t>.</w:t>
      </w:r>
    </w:p>
    <w:p w14:paraId="14709B83" w14:textId="2041BB9E" w:rsidR="005E656E" w:rsidRPr="00D124DE" w:rsidRDefault="005E656E" w:rsidP="005E656E">
      <w:pPr>
        <w:rPr>
          <w:color w:val="000000"/>
        </w:rPr>
      </w:pPr>
      <w:r w:rsidRPr="009A7CAC">
        <w:t>Driftstilskuddet beregnes ut fra regnskapsår 2 år før. Sats for tilskudd beregnes ut fra barn over og under 3 år. Små barn har høyere kostnad p</w:t>
      </w:r>
      <w:r w:rsidR="007A68FD">
        <w:t>å grunn av</w:t>
      </w:r>
      <w:r w:rsidRPr="009A7CAC">
        <w:t xml:space="preserve"> bemanningsnorm og krav til større lokaler. Driftsutgift for alle kommunens barnehager ligger til grunn for beregningen. For 202</w:t>
      </w:r>
      <w:r>
        <w:t xml:space="preserve">3 </w:t>
      </w:r>
      <w:r w:rsidRPr="009A7CAC">
        <w:t xml:space="preserve">er </w:t>
      </w:r>
      <w:r w:rsidRPr="00FC7636">
        <w:t xml:space="preserve">satsene beregnet til:  </w:t>
      </w:r>
      <w:r>
        <w:rPr>
          <w:b/>
          <w:bCs/>
          <w:color w:val="303030"/>
        </w:rPr>
        <w:br/>
      </w:r>
      <w:r>
        <w:rPr>
          <w:color w:val="000000"/>
        </w:rPr>
        <w:t>Små barn: kr 252 824</w:t>
      </w:r>
      <w:r>
        <w:rPr>
          <w:b/>
          <w:bCs/>
          <w:color w:val="303030"/>
        </w:rPr>
        <w:br/>
      </w:r>
      <w:r>
        <w:rPr>
          <w:color w:val="000000"/>
        </w:rPr>
        <w:t>Store barn: kr 124 764</w:t>
      </w:r>
    </w:p>
    <w:p w14:paraId="3F0AB167" w14:textId="77777777" w:rsidR="005E656E" w:rsidRDefault="005E656E" w:rsidP="005E656E">
      <w:r w:rsidRPr="002B7587">
        <w:t>I tillegg er det kr 9 </w:t>
      </w:r>
      <w:r>
        <w:t>4</w:t>
      </w:r>
      <w:r w:rsidRPr="002B7587">
        <w:t>00 pr barn i kapitaltilskudd. Sats for kapitaltilskudd er på bakgrunn av barnehagelokalenes alder.</w:t>
      </w:r>
    </w:p>
    <w:p w14:paraId="18449AD5" w14:textId="7C31B5EC" w:rsidR="005E656E" w:rsidRPr="00E60EB2" w:rsidRDefault="005E656E" w:rsidP="005E656E">
      <w:r w:rsidRPr="002B7587">
        <w:t xml:space="preserve">Faktisk tilskudd beregnes etter antall barn i de ikke-kommunale barnehagene pr 15.desember, og kan derfor ikke beregnes helt nøyaktig før etter dette. </w:t>
      </w:r>
    </w:p>
    <w:p w14:paraId="1AF48BC3" w14:textId="77777777" w:rsidR="005E656E" w:rsidRDefault="005E656E" w:rsidP="005E656E">
      <w:pPr>
        <w:pStyle w:val="Overskrift6"/>
      </w:pPr>
      <w:r w:rsidRPr="00E60EB2">
        <w:t>Samlet oversikt over estimerte utbetalinger til private barnehager:</w:t>
      </w:r>
    </w:p>
    <w:p w14:paraId="32A27C07" w14:textId="77777777" w:rsidR="005E656E" w:rsidRPr="003371EF" w:rsidRDefault="005E656E" w:rsidP="005E656E">
      <w:r>
        <w:t xml:space="preserve">Reelle utbetalinger gjøres ut fra antall barn vår og høst, og faktiske vedtak om støtte. </w:t>
      </w:r>
    </w:p>
    <w:tbl>
      <w:tblPr>
        <w:tblW w:w="8923" w:type="dxa"/>
        <w:tblCellMar>
          <w:left w:w="70" w:type="dxa"/>
          <w:right w:w="70" w:type="dxa"/>
        </w:tblCellMar>
        <w:tblLook w:val="04A0" w:firstRow="1" w:lastRow="0" w:firstColumn="1" w:lastColumn="0" w:noHBand="0" w:noVBand="1"/>
      </w:tblPr>
      <w:tblGrid>
        <w:gridCol w:w="6061"/>
        <w:gridCol w:w="2862"/>
      </w:tblGrid>
      <w:tr w:rsidR="005E656E" w:rsidRPr="003371EF" w14:paraId="566D7966" w14:textId="77777777" w:rsidTr="009E13FC">
        <w:trPr>
          <w:trHeight w:val="380"/>
        </w:trPr>
        <w:tc>
          <w:tcPr>
            <w:tcW w:w="60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7CD743" w14:textId="77777777" w:rsidR="005E656E" w:rsidRPr="003371EF" w:rsidRDefault="005E656E" w:rsidP="009E13FC">
            <w:pPr>
              <w:spacing w:after="0" w:line="240" w:lineRule="auto"/>
              <w:rPr>
                <w:rFonts w:ascii="Calibri" w:eastAsia="Times New Roman" w:hAnsi="Calibri" w:cs="Calibri"/>
                <w:color w:val="000000"/>
              </w:rPr>
            </w:pPr>
            <w:r w:rsidRPr="003371EF">
              <w:rPr>
                <w:rFonts w:ascii="Calibri" w:eastAsia="Times New Roman" w:hAnsi="Calibri" w:cs="Calibri"/>
                <w:color w:val="000000"/>
              </w:rPr>
              <w:t>Tilskudd</w:t>
            </w:r>
          </w:p>
        </w:tc>
        <w:tc>
          <w:tcPr>
            <w:tcW w:w="2862" w:type="dxa"/>
            <w:tcBorders>
              <w:top w:val="single" w:sz="8" w:space="0" w:color="auto"/>
              <w:left w:val="nil"/>
              <w:bottom w:val="single" w:sz="8" w:space="0" w:color="auto"/>
              <w:right w:val="single" w:sz="8" w:space="0" w:color="auto"/>
            </w:tcBorders>
            <w:shd w:val="clear" w:color="auto" w:fill="auto"/>
            <w:noWrap/>
            <w:vAlign w:val="center"/>
            <w:hideMark/>
          </w:tcPr>
          <w:p w14:paraId="365ADA17" w14:textId="77777777" w:rsidR="005E656E" w:rsidRPr="003371EF" w:rsidRDefault="005E656E" w:rsidP="009E13FC">
            <w:pPr>
              <w:spacing w:after="0" w:line="240" w:lineRule="auto"/>
              <w:jc w:val="right"/>
              <w:rPr>
                <w:rFonts w:ascii="Calibri" w:eastAsia="Times New Roman" w:hAnsi="Calibri" w:cs="Calibri"/>
                <w:color w:val="000000"/>
                <w:sz w:val="22"/>
                <w:szCs w:val="22"/>
              </w:rPr>
            </w:pPr>
            <w:r w:rsidRPr="003371EF">
              <w:rPr>
                <w:rFonts w:ascii="Calibri" w:eastAsia="Times New Roman" w:hAnsi="Calibri" w:cs="Calibri"/>
                <w:color w:val="000000"/>
                <w:sz w:val="22"/>
                <w:szCs w:val="22"/>
              </w:rPr>
              <w:t>31 800 000</w:t>
            </w:r>
          </w:p>
        </w:tc>
      </w:tr>
      <w:tr w:rsidR="005E656E" w:rsidRPr="003371EF" w14:paraId="1909B59A" w14:textId="77777777" w:rsidTr="009E13FC">
        <w:trPr>
          <w:trHeight w:val="380"/>
        </w:trPr>
        <w:tc>
          <w:tcPr>
            <w:tcW w:w="6061" w:type="dxa"/>
            <w:tcBorders>
              <w:top w:val="nil"/>
              <w:left w:val="single" w:sz="8" w:space="0" w:color="auto"/>
              <w:bottom w:val="single" w:sz="8" w:space="0" w:color="auto"/>
              <w:right w:val="single" w:sz="8" w:space="0" w:color="auto"/>
            </w:tcBorders>
            <w:shd w:val="clear" w:color="auto" w:fill="auto"/>
            <w:noWrap/>
            <w:vAlign w:val="center"/>
            <w:hideMark/>
          </w:tcPr>
          <w:p w14:paraId="40D71E1D" w14:textId="77777777" w:rsidR="005E656E" w:rsidRPr="003371EF" w:rsidRDefault="005E656E" w:rsidP="009E13FC">
            <w:pPr>
              <w:spacing w:after="0" w:line="240" w:lineRule="auto"/>
              <w:rPr>
                <w:rFonts w:ascii="Calibri" w:eastAsia="Times New Roman" w:hAnsi="Calibri" w:cs="Calibri"/>
                <w:color w:val="000000"/>
              </w:rPr>
            </w:pPr>
            <w:r w:rsidRPr="003371EF">
              <w:rPr>
                <w:rFonts w:ascii="Calibri" w:eastAsia="Times New Roman" w:hAnsi="Calibri" w:cs="Calibri"/>
                <w:color w:val="000000"/>
              </w:rPr>
              <w:t>Spes.ped hjelp/styrking/språkstøtte</w:t>
            </w:r>
          </w:p>
        </w:tc>
        <w:tc>
          <w:tcPr>
            <w:tcW w:w="2862" w:type="dxa"/>
            <w:tcBorders>
              <w:top w:val="nil"/>
              <w:left w:val="nil"/>
              <w:bottom w:val="single" w:sz="8" w:space="0" w:color="auto"/>
              <w:right w:val="single" w:sz="8" w:space="0" w:color="auto"/>
            </w:tcBorders>
            <w:shd w:val="clear" w:color="auto" w:fill="auto"/>
            <w:noWrap/>
            <w:vAlign w:val="center"/>
            <w:hideMark/>
          </w:tcPr>
          <w:p w14:paraId="17AB1322" w14:textId="77777777" w:rsidR="005E656E" w:rsidRPr="003371EF" w:rsidRDefault="005E656E" w:rsidP="009E13FC">
            <w:pPr>
              <w:spacing w:after="0" w:line="240" w:lineRule="auto"/>
              <w:jc w:val="right"/>
              <w:rPr>
                <w:rFonts w:ascii="Calibri" w:eastAsia="Times New Roman" w:hAnsi="Calibri" w:cs="Calibri"/>
                <w:color w:val="000000"/>
                <w:sz w:val="22"/>
                <w:szCs w:val="22"/>
              </w:rPr>
            </w:pPr>
            <w:r w:rsidRPr="003371EF">
              <w:rPr>
                <w:rFonts w:ascii="Calibri" w:eastAsia="Times New Roman" w:hAnsi="Calibri" w:cs="Calibri"/>
                <w:color w:val="000000"/>
                <w:sz w:val="22"/>
                <w:szCs w:val="22"/>
              </w:rPr>
              <w:t>1 329 000</w:t>
            </w:r>
          </w:p>
        </w:tc>
      </w:tr>
      <w:tr w:rsidR="005E656E" w:rsidRPr="003371EF" w14:paraId="35D6F13E" w14:textId="77777777" w:rsidTr="009E13FC">
        <w:trPr>
          <w:trHeight w:val="363"/>
        </w:trPr>
        <w:tc>
          <w:tcPr>
            <w:tcW w:w="6061" w:type="dxa"/>
            <w:tcBorders>
              <w:top w:val="nil"/>
              <w:left w:val="single" w:sz="8" w:space="0" w:color="auto"/>
              <w:bottom w:val="single" w:sz="8" w:space="0" w:color="auto"/>
              <w:right w:val="single" w:sz="8" w:space="0" w:color="auto"/>
            </w:tcBorders>
            <w:shd w:val="clear" w:color="auto" w:fill="auto"/>
            <w:noWrap/>
            <w:vAlign w:val="bottom"/>
            <w:hideMark/>
          </w:tcPr>
          <w:p w14:paraId="24889BE8" w14:textId="77777777" w:rsidR="005E656E" w:rsidRPr="003371EF" w:rsidRDefault="005E656E" w:rsidP="009E13FC">
            <w:pPr>
              <w:spacing w:after="0" w:line="240" w:lineRule="auto"/>
              <w:rPr>
                <w:rFonts w:ascii="Calibri" w:eastAsia="Times New Roman" w:hAnsi="Calibri" w:cs="Calibri"/>
                <w:color w:val="000000"/>
                <w:sz w:val="22"/>
                <w:szCs w:val="22"/>
              </w:rPr>
            </w:pPr>
            <w:r w:rsidRPr="003371EF">
              <w:rPr>
                <w:rFonts w:ascii="Calibri" w:eastAsia="Times New Roman" w:hAnsi="Calibri" w:cs="Calibri"/>
                <w:color w:val="000000"/>
                <w:sz w:val="22"/>
                <w:szCs w:val="22"/>
              </w:rPr>
              <w:t xml:space="preserve">Språkstøtte </w:t>
            </w:r>
          </w:p>
        </w:tc>
        <w:tc>
          <w:tcPr>
            <w:tcW w:w="2862" w:type="dxa"/>
            <w:tcBorders>
              <w:top w:val="nil"/>
              <w:left w:val="nil"/>
              <w:bottom w:val="single" w:sz="8" w:space="0" w:color="auto"/>
              <w:right w:val="single" w:sz="8" w:space="0" w:color="auto"/>
            </w:tcBorders>
            <w:shd w:val="clear" w:color="auto" w:fill="auto"/>
            <w:noWrap/>
            <w:vAlign w:val="bottom"/>
            <w:hideMark/>
          </w:tcPr>
          <w:p w14:paraId="27D1C749" w14:textId="77777777" w:rsidR="005E656E" w:rsidRPr="003371EF" w:rsidRDefault="005E656E" w:rsidP="009E13FC">
            <w:pPr>
              <w:spacing w:after="0" w:line="240" w:lineRule="auto"/>
              <w:jc w:val="right"/>
              <w:rPr>
                <w:rFonts w:ascii="Calibri" w:eastAsia="Times New Roman" w:hAnsi="Calibri" w:cs="Calibri"/>
                <w:color w:val="000000"/>
                <w:sz w:val="22"/>
                <w:szCs w:val="22"/>
              </w:rPr>
            </w:pPr>
            <w:r w:rsidRPr="003371EF">
              <w:rPr>
                <w:rFonts w:ascii="Calibri" w:eastAsia="Times New Roman" w:hAnsi="Calibri" w:cs="Calibri"/>
                <w:color w:val="000000"/>
                <w:sz w:val="22"/>
                <w:szCs w:val="22"/>
              </w:rPr>
              <w:t>560 000</w:t>
            </w:r>
          </w:p>
        </w:tc>
      </w:tr>
      <w:tr w:rsidR="005E656E" w:rsidRPr="003371EF" w14:paraId="213584AA" w14:textId="77777777" w:rsidTr="009E13FC">
        <w:trPr>
          <w:trHeight w:val="380"/>
        </w:trPr>
        <w:tc>
          <w:tcPr>
            <w:tcW w:w="6061" w:type="dxa"/>
            <w:tcBorders>
              <w:top w:val="nil"/>
              <w:left w:val="single" w:sz="8" w:space="0" w:color="auto"/>
              <w:bottom w:val="single" w:sz="8" w:space="0" w:color="auto"/>
              <w:right w:val="single" w:sz="8" w:space="0" w:color="auto"/>
            </w:tcBorders>
            <w:shd w:val="clear" w:color="auto" w:fill="auto"/>
            <w:noWrap/>
            <w:vAlign w:val="center"/>
            <w:hideMark/>
          </w:tcPr>
          <w:p w14:paraId="11F1BA6F" w14:textId="77777777" w:rsidR="005E656E" w:rsidRPr="003371EF" w:rsidRDefault="005E656E" w:rsidP="009E13FC">
            <w:pPr>
              <w:spacing w:after="0" w:line="240" w:lineRule="auto"/>
              <w:rPr>
                <w:rFonts w:ascii="Calibri" w:eastAsia="Times New Roman" w:hAnsi="Calibri" w:cs="Calibri"/>
                <w:color w:val="000000"/>
              </w:rPr>
            </w:pPr>
            <w:r w:rsidRPr="003371EF">
              <w:rPr>
                <w:rFonts w:ascii="Calibri" w:eastAsia="Times New Roman" w:hAnsi="Calibri" w:cs="Calibri"/>
                <w:color w:val="000000"/>
              </w:rPr>
              <w:t>Red.foreldrebet/gratis kjernetid</w:t>
            </w:r>
          </w:p>
        </w:tc>
        <w:tc>
          <w:tcPr>
            <w:tcW w:w="2862" w:type="dxa"/>
            <w:tcBorders>
              <w:top w:val="nil"/>
              <w:left w:val="nil"/>
              <w:bottom w:val="single" w:sz="8" w:space="0" w:color="auto"/>
              <w:right w:val="single" w:sz="8" w:space="0" w:color="auto"/>
            </w:tcBorders>
            <w:shd w:val="clear" w:color="auto" w:fill="auto"/>
            <w:noWrap/>
            <w:vAlign w:val="center"/>
            <w:hideMark/>
          </w:tcPr>
          <w:p w14:paraId="0189DED0" w14:textId="77777777" w:rsidR="005E656E" w:rsidRPr="003371EF" w:rsidRDefault="005E656E" w:rsidP="009E13FC">
            <w:pPr>
              <w:spacing w:after="0" w:line="240" w:lineRule="auto"/>
              <w:jc w:val="right"/>
              <w:rPr>
                <w:rFonts w:ascii="Calibri" w:eastAsia="Times New Roman" w:hAnsi="Calibri" w:cs="Calibri"/>
                <w:color w:val="000000"/>
                <w:sz w:val="22"/>
                <w:szCs w:val="22"/>
              </w:rPr>
            </w:pPr>
            <w:r w:rsidRPr="003371EF">
              <w:rPr>
                <w:rFonts w:ascii="Calibri" w:eastAsia="Times New Roman" w:hAnsi="Calibri" w:cs="Calibri"/>
                <w:color w:val="000000"/>
                <w:sz w:val="22"/>
                <w:szCs w:val="22"/>
              </w:rPr>
              <w:t>407 000</w:t>
            </w:r>
          </w:p>
        </w:tc>
      </w:tr>
      <w:tr w:rsidR="005E656E" w:rsidRPr="003371EF" w14:paraId="5CA24FEE" w14:textId="77777777" w:rsidTr="009E13FC">
        <w:trPr>
          <w:trHeight w:val="380"/>
        </w:trPr>
        <w:tc>
          <w:tcPr>
            <w:tcW w:w="6061" w:type="dxa"/>
            <w:tcBorders>
              <w:top w:val="nil"/>
              <w:left w:val="single" w:sz="8" w:space="0" w:color="auto"/>
              <w:bottom w:val="single" w:sz="8" w:space="0" w:color="auto"/>
              <w:right w:val="single" w:sz="8" w:space="0" w:color="auto"/>
            </w:tcBorders>
            <w:shd w:val="clear" w:color="auto" w:fill="auto"/>
            <w:noWrap/>
            <w:vAlign w:val="center"/>
            <w:hideMark/>
          </w:tcPr>
          <w:p w14:paraId="1D2F42F4" w14:textId="77777777" w:rsidR="005E656E" w:rsidRPr="003371EF" w:rsidRDefault="005E656E" w:rsidP="009E13FC">
            <w:pPr>
              <w:spacing w:after="0" w:line="240" w:lineRule="auto"/>
              <w:rPr>
                <w:rFonts w:ascii="Calibri" w:eastAsia="Times New Roman" w:hAnsi="Calibri" w:cs="Calibri"/>
                <w:color w:val="000000"/>
              </w:rPr>
            </w:pPr>
            <w:r w:rsidRPr="003371EF">
              <w:rPr>
                <w:rFonts w:ascii="Calibri" w:eastAsia="Times New Roman" w:hAnsi="Calibri" w:cs="Calibri"/>
                <w:color w:val="000000"/>
              </w:rPr>
              <w:t>Søskenmoderasjon</w:t>
            </w:r>
          </w:p>
        </w:tc>
        <w:tc>
          <w:tcPr>
            <w:tcW w:w="2862" w:type="dxa"/>
            <w:tcBorders>
              <w:top w:val="nil"/>
              <w:left w:val="nil"/>
              <w:bottom w:val="single" w:sz="8" w:space="0" w:color="auto"/>
              <w:right w:val="single" w:sz="8" w:space="0" w:color="auto"/>
            </w:tcBorders>
            <w:shd w:val="clear" w:color="auto" w:fill="auto"/>
            <w:noWrap/>
            <w:vAlign w:val="center"/>
            <w:hideMark/>
          </w:tcPr>
          <w:p w14:paraId="39285DC6" w14:textId="77777777" w:rsidR="005E656E" w:rsidRPr="003371EF" w:rsidRDefault="005E656E" w:rsidP="009E13FC">
            <w:pPr>
              <w:spacing w:after="0" w:line="240" w:lineRule="auto"/>
              <w:jc w:val="right"/>
              <w:rPr>
                <w:rFonts w:ascii="Calibri" w:eastAsia="Times New Roman" w:hAnsi="Calibri" w:cs="Calibri"/>
                <w:color w:val="000000"/>
                <w:sz w:val="22"/>
                <w:szCs w:val="22"/>
              </w:rPr>
            </w:pPr>
            <w:r w:rsidRPr="003371EF">
              <w:rPr>
                <w:rFonts w:ascii="Calibri" w:eastAsia="Times New Roman" w:hAnsi="Calibri" w:cs="Calibri"/>
                <w:color w:val="000000"/>
                <w:sz w:val="22"/>
                <w:szCs w:val="22"/>
              </w:rPr>
              <w:t>280 000</w:t>
            </w:r>
          </w:p>
        </w:tc>
      </w:tr>
      <w:tr w:rsidR="005E656E" w:rsidRPr="003371EF" w14:paraId="4583BD89" w14:textId="77777777" w:rsidTr="009E13FC">
        <w:trPr>
          <w:trHeight w:val="380"/>
        </w:trPr>
        <w:tc>
          <w:tcPr>
            <w:tcW w:w="6061" w:type="dxa"/>
            <w:tcBorders>
              <w:top w:val="nil"/>
              <w:left w:val="single" w:sz="8" w:space="0" w:color="auto"/>
              <w:bottom w:val="single" w:sz="8" w:space="0" w:color="auto"/>
              <w:right w:val="single" w:sz="8" w:space="0" w:color="auto"/>
            </w:tcBorders>
            <w:shd w:val="clear" w:color="auto" w:fill="auto"/>
            <w:noWrap/>
            <w:vAlign w:val="center"/>
            <w:hideMark/>
          </w:tcPr>
          <w:p w14:paraId="59E13B45" w14:textId="77777777" w:rsidR="005E656E" w:rsidRPr="003371EF" w:rsidRDefault="005E656E" w:rsidP="009E13FC">
            <w:pPr>
              <w:spacing w:after="0" w:line="240" w:lineRule="auto"/>
              <w:rPr>
                <w:rFonts w:ascii="Calibri" w:eastAsia="Times New Roman" w:hAnsi="Calibri" w:cs="Calibri"/>
                <w:b/>
                <w:bCs/>
                <w:color w:val="000000"/>
              </w:rPr>
            </w:pPr>
            <w:r w:rsidRPr="003371EF">
              <w:rPr>
                <w:rFonts w:ascii="Calibri" w:eastAsia="Times New Roman" w:hAnsi="Calibri" w:cs="Calibri"/>
                <w:b/>
                <w:bCs/>
                <w:color w:val="000000"/>
              </w:rPr>
              <w:t>SUM</w:t>
            </w:r>
          </w:p>
        </w:tc>
        <w:tc>
          <w:tcPr>
            <w:tcW w:w="2862" w:type="dxa"/>
            <w:tcBorders>
              <w:top w:val="nil"/>
              <w:left w:val="nil"/>
              <w:bottom w:val="single" w:sz="8" w:space="0" w:color="auto"/>
              <w:right w:val="single" w:sz="8" w:space="0" w:color="auto"/>
            </w:tcBorders>
            <w:shd w:val="clear" w:color="auto" w:fill="auto"/>
            <w:noWrap/>
            <w:vAlign w:val="center"/>
            <w:hideMark/>
          </w:tcPr>
          <w:p w14:paraId="30ABAFCB" w14:textId="77777777" w:rsidR="005E656E" w:rsidRPr="003371EF" w:rsidRDefault="005E656E" w:rsidP="009E13FC">
            <w:pPr>
              <w:spacing w:after="0" w:line="240" w:lineRule="auto"/>
              <w:jc w:val="right"/>
              <w:rPr>
                <w:rFonts w:ascii="Calibri" w:eastAsia="Times New Roman" w:hAnsi="Calibri" w:cs="Calibri"/>
                <w:b/>
                <w:bCs/>
                <w:color w:val="000000"/>
              </w:rPr>
            </w:pPr>
            <w:r w:rsidRPr="003371EF">
              <w:rPr>
                <w:rFonts w:ascii="Calibri" w:eastAsia="Times New Roman" w:hAnsi="Calibri" w:cs="Calibri"/>
                <w:b/>
                <w:bCs/>
                <w:color w:val="000000"/>
              </w:rPr>
              <w:t>34 376 000</w:t>
            </w:r>
          </w:p>
        </w:tc>
      </w:tr>
    </w:tbl>
    <w:p w14:paraId="6A0B12D9" w14:textId="77777777" w:rsidR="005E656E" w:rsidRDefault="005E656E" w:rsidP="005E656E"/>
    <w:p w14:paraId="45DF061E" w14:textId="77777777" w:rsidR="005E656E" w:rsidRPr="005F4BB9" w:rsidRDefault="005E656E" w:rsidP="005E656E">
      <w:pPr>
        <w:pStyle w:val="Overskrift6"/>
      </w:pPr>
      <w:r w:rsidRPr="005F4BB9">
        <w:t>Innsatsområder for barnehageområdet</w:t>
      </w:r>
    </w:p>
    <w:p w14:paraId="17FA8D55" w14:textId="77777777" w:rsidR="005E656E" w:rsidRPr="002E0B80" w:rsidRDefault="005E656E" w:rsidP="008B723E">
      <w:pPr>
        <w:pStyle w:val="Listeavsnitt"/>
        <w:numPr>
          <w:ilvl w:val="0"/>
          <w:numId w:val="30"/>
        </w:numPr>
      </w:pPr>
      <w:r w:rsidRPr="002E0B80">
        <w:t>Barnehagene deltar i det regionale prosjektet «God opplæring for alle». Prosjektet går over 5 år og er et samarbeid mellom fire kommuner på Ytre Helgeland. Prosjektet har en estimert kostnad på 13,5 mill.</w:t>
      </w:r>
    </w:p>
    <w:p w14:paraId="020CC6F5" w14:textId="77777777" w:rsidR="005E656E" w:rsidRPr="005F4BB9" w:rsidRDefault="005E656E" w:rsidP="008B723E">
      <w:pPr>
        <w:pStyle w:val="Listeavsnitt"/>
        <w:numPr>
          <w:ilvl w:val="0"/>
          <w:numId w:val="30"/>
        </w:numPr>
        <w:rPr>
          <w:b/>
        </w:rPr>
      </w:pPr>
      <w:r w:rsidRPr="005F4BB9">
        <w:t>Det er nasjonalt og kommunalt et fokus på å styrke kvaliteten i barnehagetilbudet.</w:t>
      </w:r>
      <w:r w:rsidRPr="005F4BB9">
        <w:rPr>
          <w:color w:val="auto"/>
        </w:rPr>
        <w:t xml:space="preserve"> </w:t>
      </w:r>
      <w:r w:rsidRPr="00C95CA4">
        <w:t xml:space="preserve"> </w:t>
      </w:r>
      <w:r>
        <w:t>Statsbudsjettet foreslår</w:t>
      </w:r>
      <w:r w:rsidRPr="00C95CA4">
        <w:t xml:space="preserve"> 595 millioner kroner til kompetansetiltak for barnehageansatte</w:t>
      </w:r>
      <w:r>
        <w:t xml:space="preserve">. Det er </w:t>
      </w:r>
      <w:r w:rsidRPr="00C95CA4">
        <w:t>en økning på 180 millioner kroner fra 2022</w:t>
      </w:r>
      <w:r w:rsidRPr="005F4BB9">
        <w:t xml:space="preserve">. Alstahaug kommune bruker </w:t>
      </w:r>
      <w:r>
        <w:t xml:space="preserve">statlige kompetansemidler </w:t>
      </w:r>
      <w:r w:rsidRPr="005F4BB9">
        <w:t xml:space="preserve">i prosjektet God Opplæring for Alle. </w:t>
      </w:r>
    </w:p>
    <w:p w14:paraId="3F3946A6" w14:textId="77777777" w:rsidR="005E656E" w:rsidRPr="00C95CA4" w:rsidRDefault="005E656E" w:rsidP="008B723E">
      <w:pPr>
        <w:pStyle w:val="Listeavsnitt"/>
        <w:numPr>
          <w:ilvl w:val="0"/>
          <w:numId w:val="30"/>
        </w:numPr>
        <w:rPr>
          <w:b/>
        </w:rPr>
      </w:pPr>
      <w:r>
        <w:t xml:space="preserve">Det arbeides for å kunne iverksette videreutdanning i språkutvikling for ansatte i barnehagene i regionen. </w:t>
      </w:r>
    </w:p>
    <w:p w14:paraId="13581724" w14:textId="77777777" w:rsidR="005E656E" w:rsidRPr="005F4BB9" w:rsidRDefault="005E656E" w:rsidP="005E656E">
      <w:pPr>
        <w:pStyle w:val="Listeavsnitt"/>
        <w:ind w:firstLine="0"/>
        <w:rPr>
          <w:b/>
        </w:rPr>
      </w:pPr>
    </w:p>
    <w:p w14:paraId="357C7979" w14:textId="77777777" w:rsidR="005E656E" w:rsidRPr="005F4BB9" w:rsidRDefault="005E656E" w:rsidP="005E656E">
      <w:pPr>
        <w:pStyle w:val="Overskrift6"/>
      </w:pPr>
      <w:r w:rsidRPr="005F4BB9">
        <w:t>Utfordringer fremover:</w:t>
      </w:r>
    </w:p>
    <w:p w14:paraId="034CF60C" w14:textId="77777777" w:rsidR="005E656E" w:rsidRPr="005F4BB9" w:rsidRDefault="005E656E" w:rsidP="008B723E">
      <w:pPr>
        <w:pStyle w:val="Listeavsnitt"/>
        <w:numPr>
          <w:ilvl w:val="0"/>
          <w:numId w:val="30"/>
        </w:numPr>
      </w:pPr>
      <w:r>
        <w:t>Kompetanse</w:t>
      </w:r>
      <w:r w:rsidRPr="005F4BB9">
        <w:t xml:space="preserve">: </w:t>
      </w:r>
    </w:p>
    <w:p w14:paraId="3A87CABB" w14:textId="368DC996" w:rsidR="005E656E" w:rsidRDefault="005E656E" w:rsidP="008B723E">
      <w:pPr>
        <w:pStyle w:val="Listeavsnitt"/>
        <w:numPr>
          <w:ilvl w:val="0"/>
          <w:numId w:val="34"/>
        </w:numPr>
      </w:pPr>
      <w:r>
        <w:t xml:space="preserve">Bemanning; Det er en nasjonal målsetting å ha </w:t>
      </w:r>
      <w:r w:rsidRPr="00282408">
        <w:t xml:space="preserve">50 prosent </w:t>
      </w:r>
      <w:r>
        <w:t>pedagog</w:t>
      </w:r>
      <w:r w:rsidR="007A68FD">
        <w:t>er</w:t>
      </w:r>
      <w:r>
        <w:t xml:space="preserve"> </w:t>
      </w:r>
      <w:r w:rsidRPr="00282408">
        <w:t xml:space="preserve">av de ansatte i barnehagen </w:t>
      </w:r>
      <w:r>
        <w:t>i</w:t>
      </w:r>
      <w:r w:rsidRPr="00282408">
        <w:t>nnen 202</w:t>
      </w:r>
      <w:r w:rsidR="007A68FD">
        <w:t>4</w:t>
      </w:r>
      <w:r>
        <w:t xml:space="preserve">. </w:t>
      </w:r>
    </w:p>
    <w:p w14:paraId="06792D66" w14:textId="77777777" w:rsidR="005E656E" w:rsidRDefault="005E656E" w:rsidP="008B723E">
      <w:pPr>
        <w:pStyle w:val="Listeavsnitt"/>
        <w:numPr>
          <w:ilvl w:val="0"/>
          <w:numId w:val="34"/>
        </w:numPr>
      </w:pPr>
      <w:r w:rsidRPr="00282408">
        <w:lastRenderedPageBreak/>
        <w:t xml:space="preserve">Nok ansatte og høy kompetanse er det viktigste for </w:t>
      </w:r>
      <w:r>
        <w:t>kvaliteten på barnehagen.</w:t>
      </w:r>
    </w:p>
    <w:p w14:paraId="71CF54C7" w14:textId="5E02E0BA" w:rsidR="005E656E" w:rsidRDefault="005E656E" w:rsidP="008B723E">
      <w:pPr>
        <w:pStyle w:val="Listeavsnitt"/>
        <w:numPr>
          <w:ilvl w:val="0"/>
          <w:numId w:val="34"/>
        </w:numPr>
      </w:pPr>
      <w:r>
        <w:t>Det er et kontinuerlig arbeid med å styrke</w:t>
      </w:r>
      <w:r w:rsidRPr="002E0B80">
        <w:t xml:space="preserve"> kvaliteten i barnehagen gjennom kompetanseheving. Spesielle områder her er</w:t>
      </w:r>
      <w:r>
        <w:t xml:space="preserve"> </w:t>
      </w:r>
      <w:r w:rsidRPr="002E0B80">
        <w:t>relasjonskompetanse</w:t>
      </w:r>
      <w:r>
        <w:t>,</w:t>
      </w:r>
      <w:r w:rsidRPr="002E0B80">
        <w:t xml:space="preserve"> språkstimulering</w:t>
      </w:r>
      <w:r>
        <w:t xml:space="preserve"> og inkludering</w:t>
      </w:r>
      <w:r w:rsidR="007A68FD">
        <w:t>,</w:t>
      </w:r>
      <w:r>
        <w:t xml:space="preserve"> som </w:t>
      </w:r>
      <w:r w:rsidR="007A68FD">
        <w:t xml:space="preserve">også </w:t>
      </w:r>
      <w:r>
        <w:t>er fokus i God Opplæring for Alle.</w:t>
      </w:r>
      <w:r w:rsidRPr="002E0B80">
        <w:t xml:space="preserve"> </w:t>
      </w:r>
    </w:p>
    <w:p w14:paraId="39F4555F" w14:textId="77777777" w:rsidR="005E656E" w:rsidRPr="002E0B80" w:rsidRDefault="005E656E" w:rsidP="005E656E">
      <w:pPr>
        <w:pStyle w:val="Listeavsnitt"/>
        <w:ind w:left="1440" w:firstLine="0"/>
      </w:pPr>
    </w:p>
    <w:p w14:paraId="6D7BF9BF" w14:textId="77777777" w:rsidR="005E656E" w:rsidRPr="002E0B80" w:rsidRDefault="005E656E" w:rsidP="008B723E">
      <w:pPr>
        <w:pStyle w:val="Listeavsnitt"/>
        <w:numPr>
          <w:ilvl w:val="0"/>
          <w:numId w:val="30"/>
        </w:numPr>
      </w:pPr>
      <w:r w:rsidRPr="002E0B80">
        <w:t xml:space="preserve">Fysiske rammer: </w:t>
      </w:r>
    </w:p>
    <w:p w14:paraId="4829053B" w14:textId="77777777" w:rsidR="005E656E" w:rsidRDefault="005E656E" w:rsidP="008B723E">
      <w:pPr>
        <w:pStyle w:val="Listeavsnitt"/>
        <w:numPr>
          <w:ilvl w:val="0"/>
          <w:numId w:val="31"/>
        </w:numPr>
      </w:pPr>
      <w:r>
        <w:t>Mangler i forhold til krav til bygg.</w:t>
      </w:r>
    </w:p>
    <w:p w14:paraId="68BA7130" w14:textId="77777777" w:rsidR="005E656E" w:rsidRDefault="005E656E" w:rsidP="008B723E">
      <w:pPr>
        <w:pStyle w:val="Listeavsnitt"/>
        <w:numPr>
          <w:ilvl w:val="0"/>
          <w:numId w:val="31"/>
        </w:numPr>
      </w:pPr>
      <w:r>
        <w:t>U</w:t>
      </w:r>
      <w:r w:rsidRPr="002E0B80">
        <w:t xml:space="preserve">tvikling og vedlikehold av uteområdene i barnehagene. </w:t>
      </w:r>
    </w:p>
    <w:p w14:paraId="53952696" w14:textId="77777777" w:rsidR="005E656E" w:rsidRDefault="005E656E" w:rsidP="008B723E">
      <w:pPr>
        <w:pStyle w:val="Listeavsnitt"/>
        <w:numPr>
          <w:ilvl w:val="0"/>
          <w:numId w:val="31"/>
        </w:numPr>
      </w:pPr>
      <w:r w:rsidRPr="002E0B80">
        <w:t>Utfordringene øker når vedlikehold og nødvendig fornyelser av utstyr og inventar ikke blir ivaretatt fortløpende.</w:t>
      </w:r>
    </w:p>
    <w:bookmarkEnd w:id="90"/>
    <w:p w14:paraId="1BF634C4" w14:textId="77777777" w:rsidR="005E656E" w:rsidRPr="002E0B80" w:rsidRDefault="005E656E" w:rsidP="005E656E"/>
    <w:p w14:paraId="4F5308BC" w14:textId="77777777" w:rsidR="005E656E" w:rsidRPr="0019285C" w:rsidRDefault="005E656E" w:rsidP="005E656E">
      <w:pPr>
        <w:pStyle w:val="Listeavsnitt"/>
        <w:ind w:left="2160" w:firstLine="0"/>
        <w:rPr>
          <w:highlight w:val="yellow"/>
        </w:rPr>
      </w:pPr>
    </w:p>
    <w:p w14:paraId="3F8303B7" w14:textId="77777777" w:rsidR="005E656E" w:rsidRPr="0069548C" w:rsidRDefault="005E656E" w:rsidP="005E656E">
      <w:pPr>
        <w:pStyle w:val="Overskrift3"/>
      </w:pPr>
      <w:bookmarkStart w:id="92" w:name="_Toc402722682"/>
      <w:bookmarkStart w:id="93" w:name="_Toc466363564"/>
      <w:bookmarkStart w:id="94" w:name="_Toc466448904"/>
      <w:bookmarkStart w:id="95" w:name="_Toc497807622"/>
      <w:bookmarkStart w:id="96" w:name="_Toc497898455"/>
      <w:bookmarkStart w:id="97" w:name="_Toc23082630"/>
      <w:bookmarkStart w:id="98" w:name="_Toc57111007"/>
      <w:bookmarkStart w:id="99" w:name="_Toc118116147"/>
      <w:r w:rsidRPr="0069548C">
        <w:t>Grunnskole</w:t>
      </w:r>
      <w:bookmarkEnd w:id="92"/>
      <w:bookmarkEnd w:id="93"/>
      <w:bookmarkEnd w:id="94"/>
      <w:bookmarkEnd w:id="95"/>
      <w:bookmarkEnd w:id="96"/>
      <w:bookmarkEnd w:id="97"/>
      <w:bookmarkEnd w:id="98"/>
      <w:bookmarkEnd w:id="99"/>
    </w:p>
    <w:p w14:paraId="20326125" w14:textId="77777777" w:rsidR="005E656E" w:rsidRPr="0069548C" w:rsidRDefault="005E656E" w:rsidP="005E656E"/>
    <w:p w14:paraId="47C57DDD" w14:textId="77777777" w:rsidR="005E656E" w:rsidRPr="003269D7" w:rsidRDefault="005E656E" w:rsidP="005E656E">
      <w:r w:rsidRPr="0069548C">
        <w:t>Det er 80</w:t>
      </w:r>
      <w:r>
        <w:t>0</w:t>
      </w:r>
      <w:r w:rsidRPr="0069548C">
        <w:t xml:space="preserve"> elever i grunnskolen i Alstahaug kommune pr 1.oktober 202</w:t>
      </w:r>
      <w:r>
        <w:t>2</w:t>
      </w:r>
      <w:r w:rsidRPr="0069548C">
        <w:t xml:space="preserve">. </w:t>
      </w:r>
      <w:r>
        <w:t xml:space="preserve">Antallet elever er </w:t>
      </w:r>
      <w:r w:rsidRPr="0069548C">
        <w:t xml:space="preserve">relativt stabilt i forhold til forrige år. </w:t>
      </w:r>
    </w:p>
    <w:p w14:paraId="7E7A74AD" w14:textId="77777777" w:rsidR="005E656E" w:rsidRPr="00B10F85" w:rsidRDefault="005E656E" w:rsidP="00CE55C0">
      <w:pPr>
        <w:pStyle w:val="Overskrift4"/>
      </w:pPr>
      <w:r w:rsidRPr="00B12891">
        <w:t xml:space="preserve">Regnskap og budsjett grunnskole </w:t>
      </w:r>
      <w:r>
        <w:t>med spesialundervisning</w:t>
      </w:r>
    </w:p>
    <w:tbl>
      <w:tblPr>
        <w:tblW w:w="5000" w:type="pct"/>
        <w:tblCellMar>
          <w:left w:w="70" w:type="dxa"/>
          <w:right w:w="70" w:type="dxa"/>
        </w:tblCellMar>
        <w:tblLook w:val="04A0" w:firstRow="1" w:lastRow="0" w:firstColumn="1" w:lastColumn="0" w:noHBand="0" w:noVBand="1"/>
      </w:tblPr>
      <w:tblGrid>
        <w:gridCol w:w="1307"/>
        <w:gridCol w:w="1373"/>
        <w:gridCol w:w="1276"/>
        <w:gridCol w:w="1276"/>
        <w:gridCol w:w="1276"/>
        <w:gridCol w:w="1276"/>
        <w:gridCol w:w="1276"/>
      </w:tblGrid>
      <w:tr w:rsidR="005E656E" w:rsidRPr="00B10F85" w14:paraId="25641143" w14:textId="77777777" w:rsidTr="009E13FC">
        <w:trPr>
          <w:trHeight w:val="300"/>
        </w:trPr>
        <w:tc>
          <w:tcPr>
            <w:tcW w:w="709" w:type="pct"/>
            <w:tcBorders>
              <w:top w:val="single" w:sz="4" w:space="0" w:color="auto"/>
              <w:left w:val="single" w:sz="4" w:space="0" w:color="auto"/>
              <w:bottom w:val="nil"/>
              <w:right w:val="single" w:sz="4" w:space="0" w:color="auto"/>
            </w:tcBorders>
            <w:shd w:val="clear" w:color="auto" w:fill="auto"/>
            <w:noWrap/>
            <w:vAlign w:val="bottom"/>
            <w:hideMark/>
          </w:tcPr>
          <w:p w14:paraId="3ADB188B" w14:textId="77777777" w:rsidR="005E656E" w:rsidRPr="00B10F85" w:rsidRDefault="005E656E" w:rsidP="009E13FC">
            <w:pPr>
              <w:spacing w:after="0" w:line="240" w:lineRule="auto"/>
              <w:rPr>
                <w:rFonts w:ascii="Calibri" w:eastAsia="Times New Roman" w:hAnsi="Calibri" w:cs="Calibri"/>
                <w:b/>
                <w:bCs/>
                <w:color w:val="000000"/>
                <w:sz w:val="22"/>
                <w:szCs w:val="22"/>
              </w:rPr>
            </w:pPr>
            <w:r w:rsidRPr="00B10F85">
              <w:rPr>
                <w:rFonts w:ascii="Calibri" w:eastAsia="Times New Roman" w:hAnsi="Calibri" w:cs="Calibri"/>
                <w:b/>
                <w:bCs/>
                <w:color w:val="000000"/>
                <w:sz w:val="22"/>
                <w:szCs w:val="22"/>
              </w:rPr>
              <w:t> </w:t>
            </w:r>
          </w:p>
        </w:tc>
        <w:tc>
          <w:tcPr>
            <w:tcW w:w="728" w:type="pct"/>
            <w:tcBorders>
              <w:top w:val="single" w:sz="4" w:space="0" w:color="auto"/>
              <w:left w:val="nil"/>
              <w:bottom w:val="nil"/>
              <w:right w:val="nil"/>
            </w:tcBorders>
            <w:shd w:val="clear" w:color="auto" w:fill="auto"/>
            <w:noWrap/>
            <w:vAlign w:val="bottom"/>
            <w:hideMark/>
          </w:tcPr>
          <w:p w14:paraId="0249648A" w14:textId="77777777" w:rsidR="005E656E" w:rsidRPr="00B10F85" w:rsidRDefault="005E656E" w:rsidP="009E13FC">
            <w:pPr>
              <w:spacing w:after="0" w:line="240" w:lineRule="auto"/>
              <w:rPr>
                <w:rFonts w:ascii="Calibri" w:eastAsia="Times New Roman" w:hAnsi="Calibri" w:cs="Calibri"/>
                <w:b/>
                <w:bCs/>
                <w:color w:val="000000"/>
                <w:sz w:val="22"/>
                <w:szCs w:val="22"/>
              </w:rPr>
            </w:pPr>
            <w:r w:rsidRPr="00B10F85">
              <w:rPr>
                <w:rFonts w:ascii="Calibri" w:eastAsia="Times New Roman" w:hAnsi="Calibri" w:cs="Calibri"/>
                <w:b/>
                <w:bCs/>
                <w:color w:val="000000"/>
                <w:sz w:val="22"/>
                <w:szCs w:val="22"/>
              </w:rPr>
              <w:t>Regnskap 2021</w:t>
            </w:r>
          </w:p>
        </w:tc>
        <w:tc>
          <w:tcPr>
            <w:tcW w:w="795" w:type="pct"/>
            <w:tcBorders>
              <w:top w:val="single" w:sz="4" w:space="0" w:color="auto"/>
              <w:left w:val="nil"/>
              <w:bottom w:val="nil"/>
              <w:right w:val="nil"/>
            </w:tcBorders>
            <w:shd w:val="clear" w:color="auto" w:fill="auto"/>
            <w:noWrap/>
            <w:vAlign w:val="bottom"/>
            <w:hideMark/>
          </w:tcPr>
          <w:p w14:paraId="54A2C604" w14:textId="77777777" w:rsidR="005E656E" w:rsidRPr="00B10F85" w:rsidRDefault="005E656E" w:rsidP="009E13FC">
            <w:pPr>
              <w:spacing w:after="0" w:line="240" w:lineRule="auto"/>
              <w:rPr>
                <w:rFonts w:ascii="Calibri" w:eastAsia="Times New Roman" w:hAnsi="Calibri" w:cs="Calibri"/>
                <w:b/>
                <w:bCs/>
                <w:color w:val="000000"/>
                <w:sz w:val="22"/>
                <w:szCs w:val="22"/>
              </w:rPr>
            </w:pPr>
            <w:r w:rsidRPr="00B10F85">
              <w:rPr>
                <w:rFonts w:ascii="Calibri" w:eastAsia="Times New Roman" w:hAnsi="Calibri" w:cs="Calibri"/>
                <w:b/>
                <w:bCs/>
                <w:color w:val="000000"/>
                <w:sz w:val="22"/>
                <w:szCs w:val="22"/>
              </w:rPr>
              <w:t>Budsjett 2022</w:t>
            </w:r>
          </w:p>
        </w:tc>
        <w:tc>
          <w:tcPr>
            <w:tcW w:w="728" w:type="pct"/>
            <w:tcBorders>
              <w:top w:val="single" w:sz="4" w:space="0" w:color="auto"/>
              <w:left w:val="nil"/>
              <w:bottom w:val="nil"/>
              <w:right w:val="nil"/>
            </w:tcBorders>
            <w:shd w:val="clear" w:color="000000" w:fill="E7E6E6"/>
            <w:noWrap/>
            <w:vAlign w:val="bottom"/>
            <w:hideMark/>
          </w:tcPr>
          <w:p w14:paraId="03937707" w14:textId="77777777" w:rsidR="005E656E" w:rsidRPr="00B10F85" w:rsidRDefault="005E656E" w:rsidP="009E13FC">
            <w:pPr>
              <w:spacing w:after="0" w:line="240" w:lineRule="auto"/>
              <w:rPr>
                <w:rFonts w:ascii="Calibri" w:eastAsia="Times New Roman" w:hAnsi="Calibri" w:cs="Calibri"/>
                <w:b/>
                <w:bCs/>
                <w:color w:val="000000"/>
                <w:sz w:val="22"/>
                <w:szCs w:val="22"/>
              </w:rPr>
            </w:pPr>
            <w:r w:rsidRPr="00B10F85">
              <w:rPr>
                <w:rFonts w:ascii="Calibri" w:eastAsia="Times New Roman" w:hAnsi="Calibri" w:cs="Calibri"/>
                <w:b/>
                <w:bCs/>
                <w:color w:val="000000"/>
                <w:sz w:val="22"/>
                <w:szCs w:val="22"/>
              </w:rPr>
              <w:t>Budsjett 2023</w:t>
            </w:r>
          </w:p>
        </w:tc>
        <w:tc>
          <w:tcPr>
            <w:tcW w:w="651" w:type="pct"/>
            <w:tcBorders>
              <w:top w:val="single" w:sz="4" w:space="0" w:color="auto"/>
              <w:left w:val="nil"/>
              <w:bottom w:val="nil"/>
              <w:right w:val="nil"/>
            </w:tcBorders>
            <w:shd w:val="clear" w:color="auto" w:fill="auto"/>
            <w:noWrap/>
            <w:vAlign w:val="bottom"/>
            <w:hideMark/>
          </w:tcPr>
          <w:p w14:paraId="4B49FD6B" w14:textId="77777777" w:rsidR="005E656E" w:rsidRPr="00B10F85" w:rsidRDefault="005E656E" w:rsidP="009E13FC">
            <w:pPr>
              <w:spacing w:after="0" w:line="240" w:lineRule="auto"/>
              <w:rPr>
                <w:rFonts w:ascii="Calibri" w:eastAsia="Times New Roman" w:hAnsi="Calibri" w:cs="Calibri"/>
                <w:b/>
                <w:bCs/>
                <w:color w:val="000000"/>
                <w:sz w:val="22"/>
                <w:szCs w:val="22"/>
              </w:rPr>
            </w:pPr>
            <w:r w:rsidRPr="00B10F85">
              <w:rPr>
                <w:rFonts w:ascii="Calibri" w:eastAsia="Times New Roman" w:hAnsi="Calibri" w:cs="Calibri"/>
                <w:b/>
                <w:bCs/>
                <w:color w:val="000000"/>
                <w:sz w:val="22"/>
                <w:szCs w:val="22"/>
              </w:rPr>
              <w:t>Budsjett 2024</w:t>
            </w:r>
          </w:p>
        </w:tc>
        <w:tc>
          <w:tcPr>
            <w:tcW w:w="709" w:type="pct"/>
            <w:tcBorders>
              <w:top w:val="single" w:sz="4" w:space="0" w:color="auto"/>
              <w:left w:val="nil"/>
              <w:bottom w:val="nil"/>
              <w:right w:val="nil"/>
            </w:tcBorders>
            <w:shd w:val="clear" w:color="auto" w:fill="auto"/>
            <w:noWrap/>
            <w:vAlign w:val="bottom"/>
            <w:hideMark/>
          </w:tcPr>
          <w:p w14:paraId="708BBC59" w14:textId="77777777" w:rsidR="005E656E" w:rsidRPr="00B10F85" w:rsidRDefault="005E656E" w:rsidP="009E13FC">
            <w:pPr>
              <w:spacing w:after="0" w:line="240" w:lineRule="auto"/>
              <w:rPr>
                <w:rFonts w:ascii="Calibri" w:eastAsia="Times New Roman" w:hAnsi="Calibri" w:cs="Calibri"/>
                <w:b/>
                <w:bCs/>
                <w:color w:val="000000"/>
                <w:sz w:val="22"/>
                <w:szCs w:val="22"/>
              </w:rPr>
            </w:pPr>
            <w:r w:rsidRPr="00B10F85">
              <w:rPr>
                <w:rFonts w:ascii="Calibri" w:eastAsia="Times New Roman" w:hAnsi="Calibri" w:cs="Calibri"/>
                <w:b/>
                <w:bCs/>
                <w:color w:val="000000"/>
                <w:sz w:val="22"/>
                <w:szCs w:val="22"/>
              </w:rPr>
              <w:t>Budsjett 2025</w:t>
            </w:r>
          </w:p>
        </w:tc>
        <w:tc>
          <w:tcPr>
            <w:tcW w:w="680" w:type="pct"/>
            <w:tcBorders>
              <w:top w:val="single" w:sz="4" w:space="0" w:color="auto"/>
              <w:left w:val="nil"/>
              <w:bottom w:val="nil"/>
              <w:right w:val="single" w:sz="4" w:space="0" w:color="auto"/>
            </w:tcBorders>
            <w:shd w:val="clear" w:color="auto" w:fill="auto"/>
            <w:noWrap/>
            <w:vAlign w:val="bottom"/>
            <w:hideMark/>
          </w:tcPr>
          <w:p w14:paraId="3BC5914D" w14:textId="77777777" w:rsidR="005E656E" w:rsidRPr="00B10F85" w:rsidRDefault="005E656E" w:rsidP="009E13FC">
            <w:pPr>
              <w:spacing w:after="0" w:line="240" w:lineRule="auto"/>
              <w:rPr>
                <w:rFonts w:ascii="Calibri" w:eastAsia="Times New Roman" w:hAnsi="Calibri" w:cs="Calibri"/>
                <w:b/>
                <w:bCs/>
                <w:color w:val="000000"/>
                <w:sz w:val="22"/>
                <w:szCs w:val="22"/>
              </w:rPr>
            </w:pPr>
            <w:r w:rsidRPr="00B10F85">
              <w:rPr>
                <w:rFonts w:ascii="Calibri" w:eastAsia="Times New Roman" w:hAnsi="Calibri" w:cs="Calibri"/>
                <w:b/>
                <w:bCs/>
                <w:color w:val="000000"/>
                <w:sz w:val="22"/>
                <w:szCs w:val="22"/>
              </w:rPr>
              <w:t>Budsjett 2026</w:t>
            </w:r>
          </w:p>
        </w:tc>
      </w:tr>
      <w:tr w:rsidR="005E656E" w:rsidRPr="00B10F85" w14:paraId="7DF28A4C" w14:textId="77777777" w:rsidTr="009E13FC">
        <w:trPr>
          <w:trHeight w:val="300"/>
        </w:trPr>
        <w:tc>
          <w:tcPr>
            <w:tcW w:w="709" w:type="pct"/>
            <w:tcBorders>
              <w:top w:val="nil"/>
              <w:left w:val="single" w:sz="4" w:space="0" w:color="auto"/>
              <w:bottom w:val="nil"/>
              <w:right w:val="single" w:sz="4" w:space="0" w:color="auto"/>
            </w:tcBorders>
            <w:shd w:val="clear" w:color="auto" w:fill="auto"/>
            <w:noWrap/>
            <w:vAlign w:val="bottom"/>
            <w:hideMark/>
          </w:tcPr>
          <w:p w14:paraId="0AF70C76" w14:textId="77777777" w:rsidR="005E656E" w:rsidRPr="00B10F85" w:rsidRDefault="005E656E" w:rsidP="009E13FC">
            <w:pPr>
              <w:spacing w:after="0" w:line="240" w:lineRule="auto"/>
              <w:rPr>
                <w:rFonts w:ascii="Calibri" w:eastAsia="Times New Roman" w:hAnsi="Calibri" w:cs="Calibri"/>
                <w:b/>
                <w:bCs/>
                <w:color w:val="000000"/>
                <w:sz w:val="22"/>
                <w:szCs w:val="22"/>
              </w:rPr>
            </w:pPr>
            <w:r w:rsidRPr="00B10F85">
              <w:rPr>
                <w:rFonts w:ascii="Calibri" w:eastAsia="Times New Roman" w:hAnsi="Calibri" w:cs="Calibri"/>
                <w:b/>
                <w:bCs/>
                <w:color w:val="000000"/>
                <w:sz w:val="22"/>
                <w:szCs w:val="22"/>
              </w:rPr>
              <w:t>Sum utgifter</w:t>
            </w:r>
          </w:p>
        </w:tc>
        <w:tc>
          <w:tcPr>
            <w:tcW w:w="728" w:type="pct"/>
            <w:tcBorders>
              <w:top w:val="single" w:sz="4" w:space="0" w:color="auto"/>
              <w:left w:val="nil"/>
              <w:bottom w:val="nil"/>
              <w:right w:val="nil"/>
            </w:tcBorders>
            <w:shd w:val="clear" w:color="auto" w:fill="auto"/>
            <w:noWrap/>
            <w:vAlign w:val="bottom"/>
            <w:hideMark/>
          </w:tcPr>
          <w:p w14:paraId="42A5CB88" w14:textId="77777777" w:rsidR="005E656E" w:rsidRPr="00B10F85" w:rsidRDefault="005E656E" w:rsidP="009E13FC">
            <w:pPr>
              <w:spacing w:after="0" w:line="240" w:lineRule="auto"/>
              <w:jc w:val="right"/>
              <w:rPr>
                <w:rFonts w:ascii="Calibri" w:eastAsia="Times New Roman" w:hAnsi="Calibri" w:cs="Calibri"/>
                <w:color w:val="000000"/>
                <w:sz w:val="22"/>
                <w:szCs w:val="22"/>
              </w:rPr>
            </w:pPr>
            <w:r w:rsidRPr="00B10F85">
              <w:rPr>
                <w:rFonts w:ascii="Calibri" w:eastAsia="Times New Roman" w:hAnsi="Calibri" w:cs="Calibri"/>
                <w:color w:val="000000"/>
                <w:sz w:val="22"/>
                <w:szCs w:val="22"/>
              </w:rPr>
              <w:t>100 787 728</w:t>
            </w:r>
          </w:p>
        </w:tc>
        <w:tc>
          <w:tcPr>
            <w:tcW w:w="795" w:type="pct"/>
            <w:tcBorders>
              <w:top w:val="single" w:sz="4" w:space="0" w:color="auto"/>
              <w:left w:val="nil"/>
              <w:bottom w:val="nil"/>
              <w:right w:val="nil"/>
            </w:tcBorders>
            <w:shd w:val="clear" w:color="auto" w:fill="auto"/>
            <w:noWrap/>
            <w:vAlign w:val="bottom"/>
            <w:hideMark/>
          </w:tcPr>
          <w:p w14:paraId="6D7DF0E0" w14:textId="77777777" w:rsidR="005E656E" w:rsidRPr="00B10F85" w:rsidRDefault="005E656E" w:rsidP="009E13FC">
            <w:pPr>
              <w:spacing w:after="0" w:line="240" w:lineRule="auto"/>
              <w:jc w:val="right"/>
              <w:rPr>
                <w:rFonts w:ascii="Calibri" w:eastAsia="Times New Roman" w:hAnsi="Calibri" w:cs="Calibri"/>
                <w:color w:val="000000"/>
                <w:sz w:val="22"/>
                <w:szCs w:val="22"/>
              </w:rPr>
            </w:pPr>
            <w:r w:rsidRPr="00B10F85">
              <w:rPr>
                <w:rFonts w:ascii="Calibri" w:eastAsia="Times New Roman" w:hAnsi="Calibri" w:cs="Calibri"/>
                <w:color w:val="000000"/>
                <w:sz w:val="22"/>
                <w:szCs w:val="22"/>
              </w:rPr>
              <w:t>118 809 521</w:t>
            </w:r>
          </w:p>
        </w:tc>
        <w:tc>
          <w:tcPr>
            <w:tcW w:w="728" w:type="pct"/>
            <w:tcBorders>
              <w:top w:val="single" w:sz="4" w:space="0" w:color="auto"/>
              <w:left w:val="nil"/>
              <w:bottom w:val="nil"/>
              <w:right w:val="nil"/>
            </w:tcBorders>
            <w:shd w:val="clear" w:color="000000" w:fill="E7E6E6"/>
            <w:noWrap/>
            <w:vAlign w:val="bottom"/>
            <w:hideMark/>
          </w:tcPr>
          <w:p w14:paraId="138EC4BA" w14:textId="77777777" w:rsidR="005E656E" w:rsidRPr="00B10F85" w:rsidRDefault="005E656E" w:rsidP="009E13FC">
            <w:pPr>
              <w:spacing w:after="0" w:line="240" w:lineRule="auto"/>
              <w:jc w:val="right"/>
              <w:rPr>
                <w:rFonts w:ascii="Calibri" w:eastAsia="Times New Roman" w:hAnsi="Calibri" w:cs="Calibri"/>
                <w:color w:val="000000"/>
                <w:sz w:val="22"/>
                <w:szCs w:val="22"/>
              </w:rPr>
            </w:pPr>
            <w:r w:rsidRPr="00B10F85">
              <w:rPr>
                <w:rFonts w:ascii="Calibri" w:eastAsia="Times New Roman" w:hAnsi="Calibri" w:cs="Calibri"/>
                <w:color w:val="000000"/>
                <w:sz w:val="22"/>
                <w:szCs w:val="22"/>
              </w:rPr>
              <w:t>127 897 327</w:t>
            </w:r>
          </w:p>
        </w:tc>
        <w:tc>
          <w:tcPr>
            <w:tcW w:w="651" w:type="pct"/>
            <w:tcBorders>
              <w:top w:val="single" w:sz="4" w:space="0" w:color="auto"/>
              <w:left w:val="nil"/>
              <w:bottom w:val="nil"/>
              <w:right w:val="nil"/>
            </w:tcBorders>
            <w:shd w:val="clear" w:color="auto" w:fill="auto"/>
            <w:noWrap/>
            <w:vAlign w:val="bottom"/>
            <w:hideMark/>
          </w:tcPr>
          <w:p w14:paraId="671DD714" w14:textId="77777777" w:rsidR="005E656E" w:rsidRPr="00B10F85" w:rsidRDefault="005E656E" w:rsidP="009E13FC">
            <w:pPr>
              <w:spacing w:after="0" w:line="240" w:lineRule="auto"/>
              <w:jc w:val="right"/>
              <w:rPr>
                <w:rFonts w:ascii="Calibri" w:eastAsia="Times New Roman" w:hAnsi="Calibri" w:cs="Calibri"/>
                <w:color w:val="000000"/>
                <w:sz w:val="22"/>
                <w:szCs w:val="22"/>
              </w:rPr>
            </w:pPr>
            <w:r w:rsidRPr="00B10F85">
              <w:rPr>
                <w:rFonts w:ascii="Calibri" w:eastAsia="Times New Roman" w:hAnsi="Calibri" w:cs="Calibri"/>
                <w:color w:val="000000"/>
                <w:sz w:val="22"/>
                <w:szCs w:val="22"/>
              </w:rPr>
              <w:t>123 509 327</w:t>
            </w:r>
          </w:p>
        </w:tc>
        <w:tc>
          <w:tcPr>
            <w:tcW w:w="709" w:type="pct"/>
            <w:tcBorders>
              <w:top w:val="single" w:sz="4" w:space="0" w:color="auto"/>
              <w:left w:val="nil"/>
              <w:bottom w:val="nil"/>
              <w:right w:val="nil"/>
            </w:tcBorders>
            <w:shd w:val="clear" w:color="auto" w:fill="auto"/>
            <w:noWrap/>
            <w:vAlign w:val="bottom"/>
            <w:hideMark/>
          </w:tcPr>
          <w:p w14:paraId="7ED10D5A" w14:textId="77777777" w:rsidR="005E656E" w:rsidRPr="00B10F85" w:rsidRDefault="005E656E" w:rsidP="009E13FC">
            <w:pPr>
              <w:spacing w:after="0" w:line="240" w:lineRule="auto"/>
              <w:jc w:val="right"/>
              <w:rPr>
                <w:rFonts w:ascii="Calibri" w:eastAsia="Times New Roman" w:hAnsi="Calibri" w:cs="Calibri"/>
                <w:color w:val="000000"/>
                <w:sz w:val="22"/>
                <w:szCs w:val="22"/>
              </w:rPr>
            </w:pPr>
            <w:r w:rsidRPr="00B10F85">
              <w:rPr>
                <w:rFonts w:ascii="Calibri" w:eastAsia="Times New Roman" w:hAnsi="Calibri" w:cs="Calibri"/>
                <w:color w:val="000000"/>
                <w:sz w:val="22"/>
                <w:szCs w:val="22"/>
              </w:rPr>
              <w:t>123 894 983</w:t>
            </w:r>
          </w:p>
        </w:tc>
        <w:tc>
          <w:tcPr>
            <w:tcW w:w="680" w:type="pct"/>
            <w:tcBorders>
              <w:top w:val="single" w:sz="4" w:space="0" w:color="auto"/>
              <w:left w:val="nil"/>
              <w:bottom w:val="nil"/>
              <w:right w:val="single" w:sz="4" w:space="0" w:color="auto"/>
            </w:tcBorders>
            <w:shd w:val="clear" w:color="auto" w:fill="auto"/>
            <w:noWrap/>
            <w:vAlign w:val="bottom"/>
            <w:hideMark/>
          </w:tcPr>
          <w:p w14:paraId="34FA35E6" w14:textId="77777777" w:rsidR="005E656E" w:rsidRPr="00B10F85" w:rsidRDefault="005E656E" w:rsidP="009E13FC">
            <w:pPr>
              <w:spacing w:after="0" w:line="240" w:lineRule="auto"/>
              <w:jc w:val="right"/>
              <w:rPr>
                <w:rFonts w:ascii="Calibri" w:eastAsia="Times New Roman" w:hAnsi="Calibri" w:cs="Calibri"/>
                <w:color w:val="000000"/>
                <w:sz w:val="22"/>
                <w:szCs w:val="22"/>
              </w:rPr>
            </w:pPr>
            <w:r w:rsidRPr="00B10F85">
              <w:rPr>
                <w:rFonts w:ascii="Calibri" w:eastAsia="Times New Roman" w:hAnsi="Calibri" w:cs="Calibri"/>
                <w:color w:val="000000"/>
                <w:sz w:val="22"/>
                <w:szCs w:val="22"/>
              </w:rPr>
              <w:t>122 587 609</w:t>
            </w:r>
          </w:p>
        </w:tc>
      </w:tr>
      <w:tr w:rsidR="005E656E" w:rsidRPr="00B10F85" w14:paraId="2B754AD4" w14:textId="77777777" w:rsidTr="009E13FC">
        <w:trPr>
          <w:trHeight w:val="300"/>
        </w:trPr>
        <w:tc>
          <w:tcPr>
            <w:tcW w:w="709" w:type="pct"/>
            <w:tcBorders>
              <w:top w:val="nil"/>
              <w:left w:val="single" w:sz="4" w:space="0" w:color="auto"/>
              <w:bottom w:val="nil"/>
              <w:right w:val="single" w:sz="4" w:space="0" w:color="auto"/>
            </w:tcBorders>
            <w:shd w:val="clear" w:color="auto" w:fill="auto"/>
            <w:noWrap/>
            <w:vAlign w:val="bottom"/>
            <w:hideMark/>
          </w:tcPr>
          <w:p w14:paraId="5CB08C54" w14:textId="77777777" w:rsidR="005E656E" w:rsidRPr="00B10F85" w:rsidRDefault="005E656E" w:rsidP="009E13FC">
            <w:pPr>
              <w:spacing w:after="0" w:line="240" w:lineRule="auto"/>
              <w:rPr>
                <w:rFonts w:ascii="Calibri" w:eastAsia="Times New Roman" w:hAnsi="Calibri" w:cs="Calibri"/>
                <w:b/>
                <w:bCs/>
                <w:color w:val="000000"/>
                <w:sz w:val="22"/>
                <w:szCs w:val="22"/>
              </w:rPr>
            </w:pPr>
            <w:r w:rsidRPr="00B10F85">
              <w:rPr>
                <w:rFonts w:ascii="Calibri" w:eastAsia="Times New Roman" w:hAnsi="Calibri" w:cs="Calibri"/>
                <w:b/>
                <w:bCs/>
                <w:color w:val="000000"/>
                <w:sz w:val="22"/>
                <w:szCs w:val="22"/>
              </w:rPr>
              <w:t>Sum inntekter</w:t>
            </w:r>
          </w:p>
        </w:tc>
        <w:tc>
          <w:tcPr>
            <w:tcW w:w="728" w:type="pct"/>
            <w:tcBorders>
              <w:top w:val="nil"/>
              <w:left w:val="nil"/>
              <w:bottom w:val="single" w:sz="4" w:space="0" w:color="auto"/>
              <w:right w:val="nil"/>
            </w:tcBorders>
            <w:shd w:val="clear" w:color="auto" w:fill="auto"/>
            <w:noWrap/>
            <w:vAlign w:val="bottom"/>
            <w:hideMark/>
          </w:tcPr>
          <w:p w14:paraId="7C046321" w14:textId="77777777" w:rsidR="005E656E" w:rsidRPr="00B10F85" w:rsidRDefault="005E656E" w:rsidP="009E13FC">
            <w:pPr>
              <w:spacing w:after="0" w:line="240" w:lineRule="auto"/>
              <w:jc w:val="right"/>
              <w:rPr>
                <w:rFonts w:ascii="Calibri" w:eastAsia="Times New Roman" w:hAnsi="Calibri" w:cs="Calibri"/>
                <w:color w:val="000000"/>
                <w:sz w:val="22"/>
                <w:szCs w:val="22"/>
              </w:rPr>
            </w:pPr>
            <w:r w:rsidRPr="00B10F85">
              <w:rPr>
                <w:rFonts w:ascii="Calibri" w:eastAsia="Times New Roman" w:hAnsi="Calibri" w:cs="Calibri"/>
                <w:color w:val="000000"/>
                <w:sz w:val="22"/>
                <w:szCs w:val="22"/>
              </w:rPr>
              <w:t>-15 929 237</w:t>
            </w:r>
          </w:p>
        </w:tc>
        <w:tc>
          <w:tcPr>
            <w:tcW w:w="795" w:type="pct"/>
            <w:tcBorders>
              <w:top w:val="nil"/>
              <w:left w:val="nil"/>
              <w:bottom w:val="single" w:sz="4" w:space="0" w:color="auto"/>
              <w:right w:val="nil"/>
            </w:tcBorders>
            <w:shd w:val="clear" w:color="auto" w:fill="auto"/>
            <w:noWrap/>
            <w:vAlign w:val="bottom"/>
            <w:hideMark/>
          </w:tcPr>
          <w:p w14:paraId="4F5BE96A" w14:textId="77777777" w:rsidR="005E656E" w:rsidRPr="00B10F85" w:rsidRDefault="005E656E" w:rsidP="009E13FC">
            <w:pPr>
              <w:spacing w:after="0" w:line="240" w:lineRule="auto"/>
              <w:jc w:val="right"/>
              <w:rPr>
                <w:rFonts w:ascii="Calibri" w:eastAsia="Times New Roman" w:hAnsi="Calibri" w:cs="Calibri"/>
                <w:color w:val="000000"/>
                <w:sz w:val="22"/>
                <w:szCs w:val="22"/>
              </w:rPr>
            </w:pPr>
            <w:r w:rsidRPr="00B10F85">
              <w:rPr>
                <w:rFonts w:ascii="Calibri" w:eastAsia="Times New Roman" w:hAnsi="Calibri" w:cs="Calibri"/>
                <w:color w:val="000000"/>
                <w:sz w:val="22"/>
                <w:szCs w:val="22"/>
              </w:rPr>
              <w:t>-6 431 210</w:t>
            </w:r>
          </w:p>
        </w:tc>
        <w:tc>
          <w:tcPr>
            <w:tcW w:w="728" w:type="pct"/>
            <w:tcBorders>
              <w:top w:val="nil"/>
              <w:left w:val="nil"/>
              <w:bottom w:val="single" w:sz="4" w:space="0" w:color="auto"/>
              <w:right w:val="nil"/>
            </w:tcBorders>
            <w:shd w:val="clear" w:color="000000" w:fill="E7E6E6"/>
            <w:noWrap/>
            <w:vAlign w:val="bottom"/>
            <w:hideMark/>
          </w:tcPr>
          <w:p w14:paraId="14166E3D" w14:textId="77777777" w:rsidR="005E656E" w:rsidRPr="00B10F85" w:rsidRDefault="005E656E" w:rsidP="009E13FC">
            <w:pPr>
              <w:spacing w:after="0" w:line="240" w:lineRule="auto"/>
              <w:jc w:val="right"/>
              <w:rPr>
                <w:rFonts w:ascii="Calibri" w:eastAsia="Times New Roman" w:hAnsi="Calibri" w:cs="Calibri"/>
                <w:color w:val="000000"/>
                <w:sz w:val="22"/>
                <w:szCs w:val="22"/>
              </w:rPr>
            </w:pPr>
            <w:r w:rsidRPr="00B10F85">
              <w:rPr>
                <w:rFonts w:ascii="Calibri" w:eastAsia="Times New Roman" w:hAnsi="Calibri" w:cs="Calibri"/>
                <w:color w:val="000000"/>
                <w:sz w:val="22"/>
                <w:szCs w:val="22"/>
              </w:rPr>
              <w:t>-7 501 210</w:t>
            </w:r>
          </w:p>
        </w:tc>
        <w:tc>
          <w:tcPr>
            <w:tcW w:w="651" w:type="pct"/>
            <w:tcBorders>
              <w:top w:val="nil"/>
              <w:left w:val="nil"/>
              <w:bottom w:val="single" w:sz="4" w:space="0" w:color="auto"/>
              <w:right w:val="nil"/>
            </w:tcBorders>
            <w:shd w:val="clear" w:color="auto" w:fill="auto"/>
            <w:noWrap/>
            <w:vAlign w:val="bottom"/>
            <w:hideMark/>
          </w:tcPr>
          <w:p w14:paraId="3B8FCEC3" w14:textId="77777777" w:rsidR="005E656E" w:rsidRPr="00B10F85" w:rsidRDefault="005E656E" w:rsidP="009E13FC">
            <w:pPr>
              <w:spacing w:after="0" w:line="240" w:lineRule="auto"/>
              <w:jc w:val="right"/>
              <w:rPr>
                <w:rFonts w:ascii="Calibri" w:eastAsia="Times New Roman" w:hAnsi="Calibri" w:cs="Calibri"/>
                <w:color w:val="000000"/>
                <w:sz w:val="22"/>
                <w:szCs w:val="22"/>
              </w:rPr>
            </w:pPr>
            <w:r w:rsidRPr="00B10F85">
              <w:rPr>
                <w:rFonts w:ascii="Calibri" w:eastAsia="Times New Roman" w:hAnsi="Calibri" w:cs="Calibri"/>
                <w:color w:val="000000"/>
                <w:sz w:val="22"/>
                <w:szCs w:val="22"/>
              </w:rPr>
              <w:t>-7 501 210</w:t>
            </w:r>
          </w:p>
        </w:tc>
        <w:tc>
          <w:tcPr>
            <w:tcW w:w="709" w:type="pct"/>
            <w:tcBorders>
              <w:top w:val="nil"/>
              <w:left w:val="nil"/>
              <w:bottom w:val="single" w:sz="4" w:space="0" w:color="auto"/>
              <w:right w:val="nil"/>
            </w:tcBorders>
            <w:shd w:val="clear" w:color="auto" w:fill="auto"/>
            <w:noWrap/>
            <w:vAlign w:val="bottom"/>
            <w:hideMark/>
          </w:tcPr>
          <w:p w14:paraId="16FBD5F3" w14:textId="77777777" w:rsidR="005E656E" w:rsidRPr="00B10F85" w:rsidRDefault="005E656E" w:rsidP="009E13FC">
            <w:pPr>
              <w:spacing w:after="0" w:line="240" w:lineRule="auto"/>
              <w:jc w:val="right"/>
              <w:rPr>
                <w:rFonts w:ascii="Calibri" w:eastAsia="Times New Roman" w:hAnsi="Calibri" w:cs="Calibri"/>
                <w:color w:val="000000"/>
                <w:sz w:val="22"/>
                <w:szCs w:val="22"/>
              </w:rPr>
            </w:pPr>
            <w:r w:rsidRPr="00B10F85">
              <w:rPr>
                <w:rFonts w:ascii="Calibri" w:eastAsia="Times New Roman" w:hAnsi="Calibri" w:cs="Calibri"/>
                <w:color w:val="000000"/>
                <w:sz w:val="22"/>
                <w:szCs w:val="22"/>
              </w:rPr>
              <w:t>-7 501 210</w:t>
            </w:r>
          </w:p>
        </w:tc>
        <w:tc>
          <w:tcPr>
            <w:tcW w:w="680" w:type="pct"/>
            <w:tcBorders>
              <w:top w:val="nil"/>
              <w:left w:val="nil"/>
              <w:bottom w:val="single" w:sz="4" w:space="0" w:color="auto"/>
              <w:right w:val="single" w:sz="4" w:space="0" w:color="auto"/>
            </w:tcBorders>
            <w:shd w:val="clear" w:color="auto" w:fill="auto"/>
            <w:noWrap/>
            <w:vAlign w:val="bottom"/>
            <w:hideMark/>
          </w:tcPr>
          <w:p w14:paraId="564B8D37" w14:textId="77777777" w:rsidR="005E656E" w:rsidRPr="00B10F85" w:rsidRDefault="005E656E" w:rsidP="009E13FC">
            <w:pPr>
              <w:spacing w:after="0" w:line="240" w:lineRule="auto"/>
              <w:jc w:val="right"/>
              <w:rPr>
                <w:rFonts w:ascii="Calibri" w:eastAsia="Times New Roman" w:hAnsi="Calibri" w:cs="Calibri"/>
                <w:color w:val="000000"/>
                <w:sz w:val="22"/>
                <w:szCs w:val="22"/>
              </w:rPr>
            </w:pPr>
            <w:r w:rsidRPr="00B10F85">
              <w:rPr>
                <w:rFonts w:ascii="Calibri" w:eastAsia="Times New Roman" w:hAnsi="Calibri" w:cs="Calibri"/>
                <w:color w:val="000000"/>
                <w:sz w:val="22"/>
                <w:szCs w:val="22"/>
              </w:rPr>
              <w:t>-7 501 210</w:t>
            </w:r>
          </w:p>
        </w:tc>
      </w:tr>
      <w:tr w:rsidR="005E656E" w:rsidRPr="00B10F85" w14:paraId="0BC890D0" w14:textId="77777777" w:rsidTr="009E13FC">
        <w:trPr>
          <w:trHeight w:val="300"/>
        </w:trPr>
        <w:tc>
          <w:tcPr>
            <w:tcW w:w="709" w:type="pct"/>
            <w:tcBorders>
              <w:top w:val="nil"/>
              <w:left w:val="single" w:sz="4" w:space="0" w:color="auto"/>
              <w:bottom w:val="single" w:sz="4" w:space="0" w:color="auto"/>
              <w:right w:val="single" w:sz="4" w:space="0" w:color="auto"/>
            </w:tcBorders>
            <w:shd w:val="clear" w:color="auto" w:fill="auto"/>
            <w:noWrap/>
            <w:vAlign w:val="bottom"/>
            <w:hideMark/>
          </w:tcPr>
          <w:p w14:paraId="4DC4644E" w14:textId="77777777" w:rsidR="005E656E" w:rsidRPr="00B10F85" w:rsidRDefault="005E656E" w:rsidP="009E13FC">
            <w:pPr>
              <w:spacing w:after="0" w:line="240" w:lineRule="auto"/>
              <w:rPr>
                <w:rFonts w:ascii="Calibri" w:eastAsia="Times New Roman" w:hAnsi="Calibri" w:cs="Calibri"/>
                <w:b/>
                <w:bCs/>
                <w:color w:val="000000"/>
                <w:sz w:val="22"/>
                <w:szCs w:val="22"/>
              </w:rPr>
            </w:pPr>
            <w:r w:rsidRPr="00B10F85">
              <w:rPr>
                <w:rFonts w:ascii="Calibri" w:eastAsia="Times New Roman" w:hAnsi="Calibri" w:cs="Calibri"/>
                <w:b/>
                <w:bCs/>
                <w:color w:val="000000"/>
                <w:sz w:val="22"/>
                <w:szCs w:val="22"/>
              </w:rPr>
              <w:t>Netto utgift</w:t>
            </w:r>
          </w:p>
        </w:tc>
        <w:tc>
          <w:tcPr>
            <w:tcW w:w="728" w:type="pct"/>
            <w:tcBorders>
              <w:top w:val="nil"/>
              <w:left w:val="nil"/>
              <w:bottom w:val="single" w:sz="4" w:space="0" w:color="auto"/>
              <w:right w:val="nil"/>
            </w:tcBorders>
            <w:shd w:val="clear" w:color="auto" w:fill="auto"/>
            <w:noWrap/>
            <w:vAlign w:val="bottom"/>
            <w:hideMark/>
          </w:tcPr>
          <w:p w14:paraId="0248F482" w14:textId="77777777" w:rsidR="005E656E" w:rsidRPr="00B10F85" w:rsidRDefault="005E656E" w:rsidP="009E13FC">
            <w:pPr>
              <w:spacing w:after="0" w:line="240" w:lineRule="auto"/>
              <w:jc w:val="right"/>
              <w:rPr>
                <w:rFonts w:ascii="Calibri" w:eastAsia="Times New Roman" w:hAnsi="Calibri" w:cs="Calibri"/>
                <w:b/>
                <w:bCs/>
                <w:color w:val="000000"/>
                <w:sz w:val="22"/>
                <w:szCs w:val="22"/>
              </w:rPr>
            </w:pPr>
            <w:r w:rsidRPr="00B10F85">
              <w:rPr>
                <w:rFonts w:ascii="Calibri" w:eastAsia="Times New Roman" w:hAnsi="Calibri" w:cs="Calibri"/>
                <w:b/>
                <w:bCs/>
                <w:color w:val="000000"/>
                <w:sz w:val="22"/>
                <w:szCs w:val="22"/>
              </w:rPr>
              <w:t>84 858 491</w:t>
            </w:r>
          </w:p>
        </w:tc>
        <w:tc>
          <w:tcPr>
            <w:tcW w:w="795" w:type="pct"/>
            <w:tcBorders>
              <w:top w:val="nil"/>
              <w:left w:val="nil"/>
              <w:bottom w:val="single" w:sz="4" w:space="0" w:color="auto"/>
              <w:right w:val="nil"/>
            </w:tcBorders>
            <w:shd w:val="clear" w:color="auto" w:fill="auto"/>
            <w:noWrap/>
            <w:vAlign w:val="bottom"/>
            <w:hideMark/>
          </w:tcPr>
          <w:p w14:paraId="43D8CF7B" w14:textId="77777777" w:rsidR="005E656E" w:rsidRPr="00B10F85" w:rsidRDefault="005E656E" w:rsidP="009E13FC">
            <w:pPr>
              <w:spacing w:after="0" w:line="240" w:lineRule="auto"/>
              <w:jc w:val="right"/>
              <w:rPr>
                <w:rFonts w:ascii="Calibri" w:eastAsia="Times New Roman" w:hAnsi="Calibri" w:cs="Calibri"/>
                <w:b/>
                <w:bCs/>
                <w:color w:val="000000"/>
                <w:sz w:val="22"/>
                <w:szCs w:val="22"/>
              </w:rPr>
            </w:pPr>
            <w:r w:rsidRPr="00B10F85">
              <w:rPr>
                <w:rFonts w:ascii="Calibri" w:eastAsia="Times New Roman" w:hAnsi="Calibri" w:cs="Calibri"/>
                <w:b/>
                <w:bCs/>
                <w:color w:val="000000"/>
                <w:sz w:val="22"/>
                <w:szCs w:val="22"/>
              </w:rPr>
              <w:t>112 378 311</w:t>
            </w:r>
          </w:p>
        </w:tc>
        <w:tc>
          <w:tcPr>
            <w:tcW w:w="728" w:type="pct"/>
            <w:tcBorders>
              <w:top w:val="nil"/>
              <w:left w:val="nil"/>
              <w:bottom w:val="single" w:sz="4" w:space="0" w:color="auto"/>
              <w:right w:val="nil"/>
            </w:tcBorders>
            <w:shd w:val="clear" w:color="000000" w:fill="E7E6E6"/>
            <w:noWrap/>
            <w:vAlign w:val="bottom"/>
            <w:hideMark/>
          </w:tcPr>
          <w:p w14:paraId="6F9C7AA0" w14:textId="77777777" w:rsidR="005E656E" w:rsidRPr="00B10F85" w:rsidRDefault="005E656E" w:rsidP="009E13FC">
            <w:pPr>
              <w:spacing w:after="0" w:line="240" w:lineRule="auto"/>
              <w:jc w:val="right"/>
              <w:rPr>
                <w:rFonts w:ascii="Calibri" w:eastAsia="Times New Roman" w:hAnsi="Calibri" w:cs="Calibri"/>
                <w:b/>
                <w:bCs/>
                <w:color w:val="000000"/>
                <w:sz w:val="22"/>
                <w:szCs w:val="22"/>
              </w:rPr>
            </w:pPr>
            <w:r w:rsidRPr="00B10F85">
              <w:rPr>
                <w:rFonts w:ascii="Calibri" w:eastAsia="Times New Roman" w:hAnsi="Calibri" w:cs="Calibri"/>
                <w:b/>
                <w:bCs/>
                <w:color w:val="000000"/>
                <w:sz w:val="22"/>
                <w:szCs w:val="22"/>
              </w:rPr>
              <w:t>120 396 117</w:t>
            </w:r>
          </w:p>
        </w:tc>
        <w:tc>
          <w:tcPr>
            <w:tcW w:w="651" w:type="pct"/>
            <w:tcBorders>
              <w:top w:val="nil"/>
              <w:left w:val="nil"/>
              <w:bottom w:val="single" w:sz="4" w:space="0" w:color="auto"/>
              <w:right w:val="nil"/>
            </w:tcBorders>
            <w:shd w:val="clear" w:color="auto" w:fill="auto"/>
            <w:noWrap/>
            <w:vAlign w:val="bottom"/>
            <w:hideMark/>
          </w:tcPr>
          <w:p w14:paraId="61192DE8" w14:textId="77777777" w:rsidR="005E656E" w:rsidRPr="00B10F85" w:rsidRDefault="005E656E" w:rsidP="009E13FC">
            <w:pPr>
              <w:spacing w:after="0" w:line="240" w:lineRule="auto"/>
              <w:jc w:val="right"/>
              <w:rPr>
                <w:rFonts w:ascii="Calibri" w:eastAsia="Times New Roman" w:hAnsi="Calibri" w:cs="Calibri"/>
                <w:b/>
                <w:bCs/>
                <w:color w:val="000000"/>
                <w:sz w:val="22"/>
                <w:szCs w:val="22"/>
              </w:rPr>
            </w:pPr>
            <w:r w:rsidRPr="00B10F85">
              <w:rPr>
                <w:rFonts w:ascii="Calibri" w:eastAsia="Times New Roman" w:hAnsi="Calibri" w:cs="Calibri"/>
                <w:b/>
                <w:bCs/>
                <w:color w:val="000000"/>
                <w:sz w:val="22"/>
                <w:szCs w:val="22"/>
              </w:rPr>
              <w:t>116 008 117</w:t>
            </w:r>
          </w:p>
        </w:tc>
        <w:tc>
          <w:tcPr>
            <w:tcW w:w="709" w:type="pct"/>
            <w:tcBorders>
              <w:top w:val="nil"/>
              <w:left w:val="nil"/>
              <w:bottom w:val="single" w:sz="4" w:space="0" w:color="auto"/>
              <w:right w:val="nil"/>
            </w:tcBorders>
            <w:shd w:val="clear" w:color="auto" w:fill="auto"/>
            <w:noWrap/>
            <w:vAlign w:val="bottom"/>
            <w:hideMark/>
          </w:tcPr>
          <w:p w14:paraId="1E02F8C5" w14:textId="77777777" w:rsidR="005E656E" w:rsidRPr="00B10F85" w:rsidRDefault="005E656E" w:rsidP="009E13FC">
            <w:pPr>
              <w:spacing w:after="0" w:line="240" w:lineRule="auto"/>
              <w:jc w:val="right"/>
              <w:rPr>
                <w:rFonts w:ascii="Calibri" w:eastAsia="Times New Roman" w:hAnsi="Calibri" w:cs="Calibri"/>
                <w:b/>
                <w:bCs/>
                <w:color w:val="000000"/>
                <w:sz w:val="22"/>
                <w:szCs w:val="22"/>
              </w:rPr>
            </w:pPr>
            <w:r w:rsidRPr="00B10F85">
              <w:rPr>
                <w:rFonts w:ascii="Calibri" w:eastAsia="Times New Roman" w:hAnsi="Calibri" w:cs="Calibri"/>
                <w:b/>
                <w:bCs/>
                <w:color w:val="000000"/>
                <w:sz w:val="22"/>
                <w:szCs w:val="22"/>
              </w:rPr>
              <w:t>116 393 773</w:t>
            </w:r>
          </w:p>
        </w:tc>
        <w:tc>
          <w:tcPr>
            <w:tcW w:w="680" w:type="pct"/>
            <w:tcBorders>
              <w:top w:val="nil"/>
              <w:left w:val="nil"/>
              <w:bottom w:val="single" w:sz="4" w:space="0" w:color="auto"/>
              <w:right w:val="single" w:sz="4" w:space="0" w:color="auto"/>
            </w:tcBorders>
            <w:shd w:val="clear" w:color="auto" w:fill="auto"/>
            <w:noWrap/>
            <w:vAlign w:val="bottom"/>
            <w:hideMark/>
          </w:tcPr>
          <w:p w14:paraId="730E6F16" w14:textId="77777777" w:rsidR="005E656E" w:rsidRPr="00B10F85" w:rsidRDefault="005E656E" w:rsidP="009E13FC">
            <w:pPr>
              <w:spacing w:after="0" w:line="240" w:lineRule="auto"/>
              <w:jc w:val="right"/>
              <w:rPr>
                <w:rFonts w:ascii="Calibri" w:eastAsia="Times New Roman" w:hAnsi="Calibri" w:cs="Calibri"/>
                <w:b/>
                <w:bCs/>
                <w:color w:val="000000"/>
                <w:sz w:val="22"/>
                <w:szCs w:val="22"/>
              </w:rPr>
            </w:pPr>
            <w:r w:rsidRPr="00B10F85">
              <w:rPr>
                <w:rFonts w:ascii="Calibri" w:eastAsia="Times New Roman" w:hAnsi="Calibri" w:cs="Calibri"/>
                <w:b/>
                <w:bCs/>
                <w:color w:val="000000"/>
                <w:sz w:val="22"/>
                <w:szCs w:val="22"/>
              </w:rPr>
              <w:t>115 086 399</w:t>
            </w:r>
          </w:p>
        </w:tc>
      </w:tr>
    </w:tbl>
    <w:p w14:paraId="28682BBE" w14:textId="77777777" w:rsidR="005E656E" w:rsidRDefault="005E656E" w:rsidP="005E656E">
      <w:pPr>
        <w:rPr>
          <w:highlight w:val="yellow"/>
        </w:rPr>
      </w:pPr>
    </w:p>
    <w:p w14:paraId="3F62E9FF" w14:textId="77777777" w:rsidR="005E656E" w:rsidRDefault="005E656E" w:rsidP="005E656E">
      <w:r w:rsidRPr="00B12891">
        <w:t>Skole</w:t>
      </w:r>
      <w:r>
        <w:t xml:space="preserve"> inkludert spesialundervisning har en ut økning på 8 mill i forhold til budsjett 2022. Nær halvparten er ordinær lønnsvekst på ca 3,5 mill. I tillegg er det en ut økning på spesialundervisning, samt grunnleggende norsk og morsmålstøtte på til sammen 4,8 stillinger fordelt på 6 skoler. Inntekten er økt med drøyt 1 mill fra budsjett 2022.</w:t>
      </w:r>
    </w:p>
    <w:p w14:paraId="50B7AA89" w14:textId="77777777" w:rsidR="005E656E" w:rsidRPr="00C95F7C" w:rsidRDefault="005E656E" w:rsidP="005E656E">
      <w:r w:rsidRPr="00BD0C9A">
        <w:t>Den største endringen i sammenligning med regnskap, er internhusleie på 18,4 mill.</w:t>
      </w:r>
    </w:p>
    <w:p w14:paraId="31162DE0" w14:textId="77777777" w:rsidR="005E656E" w:rsidRPr="00D10978" w:rsidRDefault="005E656E" w:rsidP="005E656E">
      <w:pPr>
        <w:pStyle w:val="Overskrift6"/>
      </w:pPr>
      <w:bookmarkStart w:id="100" w:name="_Toc466363565"/>
      <w:r w:rsidRPr="00D10978">
        <w:t>Endringer i budsjett 20</w:t>
      </w:r>
      <w:bookmarkEnd w:id="100"/>
      <w:r>
        <w:t>23</w:t>
      </w:r>
    </w:p>
    <w:p w14:paraId="3AEAB7A0" w14:textId="77777777" w:rsidR="005E656E" w:rsidRDefault="005E656E" w:rsidP="008B723E">
      <w:pPr>
        <w:pStyle w:val="Listeavsnitt"/>
        <w:numPr>
          <w:ilvl w:val="0"/>
          <w:numId w:val="30"/>
        </w:numPr>
      </w:pPr>
      <w:r>
        <w:t>Budsjett 2023 tar med seg en økning i behov for støtte for minoritetsspråklige elever og økt spesialundervisning fra høsten 2022. En stor økning i antall flyktninger gir også økt antall minoritetsspråklige barn i skolen, med rett til ekstra timer til grunnleggende norsk og støtte på morsmål. Økningen støtte til minoritetsspråklige barn og økt spesialundervisning er totalt på ca 3,5 mill eller 4,8 stillinger fordelt på 6 skoler.</w:t>
      </w:r>
    </w:p>
    <w:p w14:paraId="59935961" w14:textId="77777777" w:rsidR="005E656E" w:rsidRDefault="005E656E" w:rsidP="005E656E">
      <w:pPr>
        <w:pStyle w:val="Listeavsnitt"/>
        <w:ind w:firstLine="0"/>
      </w:pPr>
      <w:r>
        <w:t xml:space="preserve">  </w:t>
      </w:r>
    </w:p>
    <w:p w14:paraId="04D8B96E" w14:textId="77777777" w:rsidR="005E656E" w:rsidRDefault="005E656E" w:rsidP="008B723E">
      <w:pPr>
        <w:pStyle w:val="Listeavsnitt"/>
        <w:numPr>
          <w:ilvl w:val="0"/>
          <w:numId w:val="30"/>
        </w:numPr>
      </w:pPr>
      <w:r w:rsidRPr="00C95F7C">
        <w:t xml:space="preserve">Det er lagt inn et kutt i skolen på ressurs til styrking. Konkret reduksjon er 2,3 årsverk av totalt 10 årsverk, samt 1,2 årsverk assistent/miljøarbeider.  Dette reduserer skolens </w:t>
      </w:r>
      <w:r w:rsidRPr="00C95F7C">
        <w:lastRenderedPageBreak/>
        <w:t>kapasitet til å støtte elever med utfordringer. Innsparingen utgjør drøyt 2</w:t>
      </w:r>
      <w:r>
        <w:t>,03</w:t>
      </w:r>
      <w:r w:rsidRPr="00C95F7C">
        <w:t xml:space="preserve"> mill ved full års effekt. </w:t>
      </w:r>
    </w:p>
    <w:p w14:paraId="094E669D" w14:textId="77777777" w:rsidR="005E656E" w:rsidRDefault="005E656E" w:rsidP="005E656E">
      <w:pPr>
        <w:pStyle w:val="Listeavsnitt"/>
      </w:pPr>
    </w:p>
    <w:p w14:paraId="1FC34A9C" w14:textId="77777777" w:rsidR="005E656E" w:rsidRPr="00C95F7C" w:rsidRDefault="005E656E" w:rsidP="005E656E">
      <w:pPr>
        <w:pStyle w:val="Listeavsnitt"/>
        <w:ind w:firstLine="0"/>
      </w:pPr>
    </w:p>
    <w:p w14:paraId="221217A5" w14:textId="77777777" w:rsidR="005E656E" w:rsidRDefault="005E656E" w:rsidP="008B723E">
      <w:pPr>
        <w:pStyle w:val="Listeavsnitt"/>
        <w:numPr>
          <w:ilvl w:val="0"/>
          <w:numId w:val="30"/>
        </w:numPr>
      </w:pPr>
      <w:r>
        <w:t>Reduksjon i skolenes driftsbudsjett med kr 360 000. Kroner 260 000 av dette er budsjett for læremidler.</w:t>
      </w:r>
    </w:p>
    <w:p w14:paraId="2B21C7AB" w14:textId="77777777" w:rsidR="005E656E" w:rsidRDefault="005E656E" w:rsidP="008B723E">
      <w:pPr>
        <w:pStyle w:val="Listeavsnitt"/>
        <w:numPr>
          <w:ilvl w:val="0"/>
          <w:numId w:val="30"/>
        </w:numPr>
      </w:pPr>
      <w:r w:rsidRPr="00E14F3A">
        <w:t>Alstahaug kommune har vedtatt plan for kompetanse og rekruttering i grunnskolen</w:t>
      </w:r>
      <w:r>
        <w:t>.</w:t>
      </w:r>
      <w:r w:rsidRPr="00E14F3A">
        <w:t xml:space="preserve"> I tråd med politisk vedtatt plan, utgjør kostnaden 1,3 mill i 202</w:t>
      </w:r>
      <w:r>
        <w:t>3</w:t>
      </w:r>
      <w:r w:rsidRPr="00E14F3A">
        <w:t xml:space="preserve">. Budsjetterte midler ble imidlertid halverte fra budsjett 2021 og </w:t>
      </w:r>
      <w:r>
        <w:t xml:space="preserve">kuttet </w:t>
      </w:r>
      <w:r w:rsidRPr="00E14F3A">
        <w:t>videreføres også i 202</w:t>
      </w:r>
      <w:r>
        <w:t>3</w:t>
      </w:r>
      <w:r w:rsidRPr="00E14F3A">
        <w:t xml:space="preserve"> med halvparten av beløp i </w:t>
      </w:r>
      <w:r>
        <w:t xml:space="preserve">forhold til </w:t>
      </w:r>
      <w:r w:rsidRPr="00E14F3A">
        <w:t xml:space="preserve">plan. </w:t>
      </w:r>
      <w:bookmarkStart w:id="101" w:name="_Hlk57109129"/>
      <w:r w:rsidRPr="00E14F3A">
        <w:t>Kroner 650 000 er k</w:t>
      </w:r>
      <w:r>
        <w:t>uttet til videreutdanning og</w:t>
      </w:r>
      <w:r w:rsidRPr="00E14F3A">
        <w:t xml:space="preserve"> kompetanseheving.</w:t>
      </w:r>
      <w:bookmarkEnd w:id="101"/>
    </w:p>
    <w:p w14:paraId="49F5C3D6" w14:textId="77777777" w:rsidR="005E656E" w:rsidRDefault="005E656E" w:rsidP="008B723E">
      <w:pPr>
        <w:pStyle w:val="Listeavsnitt"/>
        <w:numPr>
          <w:ilvl w:val="0"/>
          <w:numId w:val="30"/>
        </w:numPr>
      </w:pPr>
      <w:r>
        <w:t xml:space="preserve">Alstahaug kommune har en netto utgift på gjesteelever på 1,4 mill. </w:t>
      </w:r>
      <w:r w:rsidRPr="00E14F3A">
        <w:t xml:space="preserve">Andelen gjesteelever i egen kommune er blitt redusert de siste år, samtidig som andelen elever fra Alstahaug, som er plasserte i andre kommer er relativt stabil. </w:t>
      </w:r>
    </w:p>
    <w:p w14:paraId="7466C4FA" w14:textId="77777777" w:rsidR="005E656E" w:rsidRPr="00197898" w:rsidRDefault="005E656E" w:rsidP="005E656E">
      <w:pPr>
        <w:pStyle w:val="Listeavsnitt"/>
        <w:ind w:firstLine="0"/>
      </w:pPr>
    </w:p>
    <w:p w14:paraId="259F9BAA" w14:textId="77777777" w:rsidR="005E656E" w:rsidRPr="004B0B1E" w:rsidRDefault="005E656E" w:rsidP="005E656E">
      <w:pPr>
        <w:pStyle w:val="Overskrift6"/>
      </w:pPr>
      <w:r w:rsidRPr="004B0B1E">
        <w:t xml:space="preserve"> Endringer </w:t>
      </w:r>
      <w:r>
        <w:t>i</w:t>
      </w:r>
      <w:r w:rsidRPr="004B0B1E">
        <w:t xml:space="preserve"> økonomiplanperioden</w:t>
      </w:r>
    </w:p>
    <w:p w14:paraId="77239183" w14:textId="3D590340" w:rsidR="005E656E" w:rsidRDefault="005E656E" w:rsidP="008B723E">
      <w:pPr>
        <w:pStyle w:val="Listeavsnitt"/>
        <w:numPr>
          <w:ilvl w:val="0"/>
          <w:numId w:val="42"/>
        </w:numPr>
      </w:pPr>
      <w:r w:rsidRPr="004B0B1E">
        <w:t xml:space="preserve">Ungdomstrinnet ved Tjøtta skole foreslås samlet ved Søvik skole fra høsten 2023. </w:t>
      </w:r>
      <w:r w:rsidRPr="00D11EF8">
        <w:t>Den økonomiske gevinsten er beregnet til kroner 1,1 mill. Den største gevinsten er imidlertid faglig</w:t>
      </w:r>
      <w:r w:rsidR="001F4FE5">
        <w:t>, ettersom e</w:t>
      </w:r>
      <w:r w:rsidRPr="004B0B1E">
        <w:t>levtallet er fallende</w:t>
      </w:r>
      <w:r>
        <w:t xml:space="preserve"> i hele kommunen</w:t>
      </w:r>
      <w:r w:rsidR="001F4FE5">
        <w:t>.</w:t>
      </w:r>
      <w:r w:rsidRPr="004B0B1E">
        <w:t xml:space="preserve"> </w:t>
      </w:r>
    </w:p>
    <w:p w14:paraId="2A9236BE" w14:textId="77777777" w:rsidR="005E656E" w:rsidRDefault="005E656E" w:rsidP="005E656E">
      <w:pPr>
        <w:pStyle w:val="Listeavsnitt"/>
        <w:ind w:firstLine="0"/>
      </w:pPr>
      <w:r>
        <w:t xml:space="preserve">Økonomisk innsparing er beregnet til netto kroner 850 000, ved full års effekt.   </w:t>
      </w:r>
    </w:p>
    <w:p w14:paraId="464ADD15" w14:textId="77777777" w:rsidR="005E656E" w:rsidRDefault="005E656E" w:rsidP="005E656E"/>
    <w:p w14:paraId="41104219" w14:textId="77777777" w:rsidR="005E656E" w:rsidRPr="002958C0" w:rsidRDefault="005E656E" w:rsidP="005E656E">
      <w:pPr>
        <w:pStyle w:val="Overskrift6"/>
      </w:pPr>
      <w:r w:rsidRPr="002958C0">
        <w:t>Skolestruktur</w:t>
      </w:r>
    </w:p>
    <w:p w14:paraId="27C4A043" w14:textId="77777777" w:rsidR="005E656E" w:rsidRPr="00242131" w:rsidRDefault="005E656E" w:rsidP="005E656E">
      <w:pPr>
        <w:rPr>
          <w:b/>
          <w:bCs/>
        </w:rPr>
      </w:pPr>
      <w:r w:rsidRPr="00242131">
        <w:rPr>
          <w:b/>
          <w:bCs/>
        </w:rPr>
        <w:t>S</w:t>
      </w:r>
      <w:r>
        <w:rPr>
          <w:b/>
          <w:bCs/>
        </w:rPr>
        <w:t>kolestruktur i s</w:t>
      </w:r>
      <w:r w:rsidRPr="00242131">
        <w:rPr>
          <w:b/>
          <w:bCs/>
        </w:rPr>
        <w:t>entrum</w:t>
      </w:r>
    </w:p>
    <w:p w14:paraId="3D44E263" w14:textId="77777777" w:rsidR="005E656E" w:rsidRPr="002958C0" w:rsidRDefault="005E656E" w:rsidP="005E656E">
      <w:r w:rsidRPr="002958C0">
        <w:t xml:space="preserve">2020 </w:t>
      </w:r>
      <w:r>
        <w:t>var</w:t>
      </w:r>
      <w:r w:rsidRPr="002958C0">
        <w:t xml:space="preserve"> det første hele budsjettår i ny skolestruktur. Den budsjetterte innsparingen er 8,7 mill etter kommunestyrets vedtak. Høsten 2019 ble det redusert med 11 lærerstillinger. </w:t>
      </w:r>
      <w:r>
        <w:t xml:space="preserve">Høsten 2022 utgjør undervisningspersonalet i grunnskolen 83,6 årsverk. Dette er 13,1 færre årsverk enn våren 2019. </w:t>
      </w:r>
    </w:p>
    <w:tbl>
      <w:tblPr>
        <w:tblW w:w="5000" w:type="pct"/>
        <w:tblCellMar>
          <w:left w:w="70" w:type="dxa"/>
          <w:right w:w="70" w:type="dxa"/>
        </w:tblCellMar>
        <w:tblLook w:val="04A0" w:firstRow="1" w:lastRow="0" w:firstColumn="1" w:lastColumn="0" w:noHBand="0" w:noVBand="1"/>
      </w:tblPr>
      <w:tblGrid>
        <w:gridCol w:w="2965"/>
        <w:gridCol w:w="1220"/>
        <w:gridCol w:w="1219"/>
        <w:gridCol w:w="1219"/>
        <w:gridCol w:w="1219"/>
        <w:gridCol w:w="1218"/>
      </w:tblGrid>
      <w:tr w:rsidR="005E656E" w:rsidRPr="002958C0" w14:paraId="654612DC" w14:textId="77777777" w:rsidTr="009E13FC">
        <w:trPr>
          <w:trHeight w:val="480"/>
        </w:trPr>
        <w:tc>
          <w:tcPr>
            <w:tcW w:w="1636" w:type="pct"/>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16ADC4B6" w14:textId="77777777" w:rsidR="005E656E" w:rsidRPr="002958C0" w:rsidRDefault="005E656E" w:rsidP="009E13FC">
            <w:pPr>
              <w:spacing w:after="0" w:line="240" w:lineRule="auto"/>
              <w:rPr>
                <w:rFonts w:ascii="Verdana" w:eastAsia="Times New Roman" w:hAnsi="Verdana"/>
                <w:b/>
                <w:bCs/>
                <w:sz w:val="16"/>
                <w:szCs w:val="16"/>
              </w:rPr>
            </w:pPr>
            <w:r w:rsidRPr="002958C0">
              <w:rPr>
                <w:rFonts w:ascii="Verdana" w:eastAsia="Times New Roman" w:hAnsi="Verdana"/>
                <w:b/>
                <w:bCs/>
                <w:sz w:val="16"/>
                <w:szCs w:val="16"/>
              </w:rPr>
              <w:t>Indikator og nøkkeltall</w:t>
            </w:r>
          </w:p>
        </w:tc>
        <w:tc>
          <w:tcPr>
            <w:tcW w:w="673" w:type="pct"/>
            <w:tcBorders>
              <w:top w:val="single" w:sz="4" w:space="0" w:color="A9A9A9"/>
              <w:left w:val="nil"/>
              <w:bottom w:val="single" w:sz="4" w:space="0" w:color="A9A9A9"/>
              <w:right w:val="single" w:sz="4" w:space="0" w:color="A9A9A9"/>
            </w:tcBorders>
            <w:shd w:val="clear" w:color="auto" w:fill="auto"/>
            <w:vAlign w:val="center"/>
            <w:hideMark/>
          </w:tcPr>
          <w:p w14:paraId="23603E4E" w14:textId="77777777" w:rsidR="005E656E" w:rsidRPr="002958C0" w:rsidRDefault="005E656E" w:rsidP="009E13FC">
            <w:pPr>
              <w:spacing w:after="0" w:line="240" w:lineRule="auto"/>
              <w:jc w:val="center"/>
              <w:rPr>
                <w:rFonts w:ascii="Verdana" w:eastAsia="Times New Roman" w:hAnsi="Verdana"/>
                <w:b/>
                <w:bCs/>
                <w:sz w:val="16"/>
                <w:szCs w:val="16"/>
              </w:rPr>
            </w:pPr>
            <w:r w:rsidRPr="002958C0">
              <w:rPr>
                <w:rFonts w:ascii="Verdana" w:eastAsia="Times New Roman" w:hAnsi="Verdana"/>
                <w:b/>
                <w:bCs/>
                <w:sz w:val="16"/>
                <w:szCs w:val="16"/>
              </w:rPr>
              <w:t>2015-2016</w:t>
            </w:r>
          </w:p>
        </w:tc>
        <w:tc>
          <w:tcPr>
            <w:tcW w:w="673" w:type="pct"/>
            <w:tcBorders>
              <w:top w:val="single" w:sz="4" w:space="0" w:color="A9A9A9"/>
              <w:left w:val="nil"/>
              <w:bottom w:val="single" w:sz="4" w:space="0" w:color="A9A9A9"/>
              <w:right w:val="single" w:sz="4" w:space="0" w:color="A9A9A9"/>
            </w:tcBorders>
            <w:shd w:val="clear" w:color="auto" w:fill="auto"/>
            <w:vAlign w:val="center"/>
            <w:hideMark/>
          </w:tcPr>
          <w:p w14:paraId="3E42F50D" w14:textId="77777777" w:rsidR="005E656E" w:rsidRPr="002958C0" w:rsidRDefault="005E656E" w:rsidP="009E13FC">
            <w:pPr>
              <w:spacing w:after="0" w:line="240" w:lineRule="auto"/>
              <w:jc w:val="center"/>
              <w:rPr>
                <w:rFonts w:ascii="Verdana" w:eastAsia="Times New Roman" w:hAnsi="Verdana"/>
                <w:b/>
                <w:bCs/>
                <w:sz w:val="16"/>
                <w:szCs w:val="16"/>
              </w:rPr>
            </w:pPr>
            <w:r w:rsidRPr="002958C0">
              <w:rPr>
                <w:rFonts w:ascii="Verdana" w:eastAsia="Times New Roman" w:hAnsi="Verdana"/>
                <w:b/>
                <w:bCs/>
                <w:sz w:val="16"/>
                <w:szCs w:val="16"/>
              </w:rPr>
              <w:t>2016-2017</w:t>
            </w:r>
          </w:p>
        </w:tc>
        <w:tc>
          <w:tcPr>
            <w:tcW w:w="673" w:type="pct"/>
            <w:tcBorders>
              <w:top w:val="single" w:sz="4" w:space="0" w:color="A9A9A9"/>
              <w:left w:val="nil"/>
              <w:bottom w:val="single" w:sz="4" w:space="0" w:color="A9A9A9"/>
              <w:right w:val="single" w:sz="4" w:space="0" w:color="A9A9A9"/>
            </w:tcBorders>
            <w:shd w:val="clear" w:color="auto" w:fill="auto"/>
            <w:vAlign w:val="center"/>
            <w:hideMark/>
          </w:tcPr>
          <w:p w14:paraId="29BFCED6" w14:textId="77777777" w:rsidR="005E656E" w:rsidRPr="002958C0" w:rsidRDefault="005E656E" w:rsidP="009E13FC">
            <w:pPr>
              <w:spacing w:after="0" w:line="240" w:lineRule="auto"/>
              <w:jc w:val="center"/>
              <w:rPr>
                <w:rFonts w:ascii="Verdana" w:eastAsia="Times New Roman" w:hAnsi="Verdana"/>
                <w:b/>
                <w:bCs/>
                <w:sz w:val="16"/>
                <w:szCs w:val="16"/>
              </w:rPr>
            </w:pPr>
            <w:r w:rsidRPr="002958C0">
              <w:rPr>
                <w:rFonts w:ascii="Verdana" w:eastAsia="Times New Roman" w:hAnsi="Verdana"/>
                <w:b/>
                <w:bCs/>
                <w:sz w:val="16"/>
                <w:szCs w:val="16"/>
              </w:rPr>
              <w:t>2017-2018</w:t>
            </w:r>
          </w:p>
        </w:tc>
        <w:tc>
          <w:tcPr>
            <w:tcW w:w="673" w:type="pct"/>
            <w:tcBorders>
              <w:top w:val="single" w:sz="4" w:space="0" w:color="A9A9A9"/>
              <w:left w:val="nil"/>
              <w:bottom w:val="single" w:sz="4" w:space="0" w:color="A9A9A9"/>
              <w:right w:val="single" w:sz="4" w:space="0" w:color="A9A9A9"/>
            </w:tcBorders>
            <w:shd w:val="clear" w:color="auto" w:fill="auto"/>
            <w:vAlign w:val="center"/>
            <w:hideMark/>
          </w:tcPr>
          <w:p w14:paraId="3E6EBCC9" w14:textId="77777777" w:rsidR="005E656E" w:rsidRPr="002958C0" w:rsidRDefault="005E656E" w:rsidP="009E13FC">
            <w:pPr>
              <w:spacing w:after="0" w:line="240" w:lineRule="auto"/>
              <w:jc w:val="center"/>
              <w:rPr>
                <w:rFonts w:ascii="Verdana" w:eastAsia="Times New Roman" w:hAnsi="Verdana"/>
                <w:b/>
                <w:bCs/>
                <w:sz w:val="16"/>
                <w:szCs w:val="16"/>
              </w:rPr>
            </w:pPr>
            <w:r w:rsidRPr="002958C0">
              <w:rPr>
                <w:rFonts w:ascii="Verdana" w:eastAsia="Times New Roman" w:hAnsi="Verdana"/>
                <w:b/>
                <w:bCs/>
                <w:sz w:val="16"/>
                <w:szCs w:val="16"/>
              </w:rPr>
              <w:t>2018-2019</w:t>
            </w:r>
          </w:p>
        </w:tc>
        <w:tc>
          <w:tcPr>
            <w:tcW w:w="673" w:type="pct"/>
            <w:tcBorders>
              <w:top w:val="single" w:sz="4" w:space="0" w:color="A9A9A9"/>
              <w:left w:val="nil"/>
              <w:bottom w:val="single" w:sz="4" w:space="0" w:color="A9A9A9"/>
              <w:right w:val="single" w:sz="4" w:space="0" w:color="A9A9A9"/>
            </w:tcBorders>
            <w:shd w:val="clear" w:color="auto" w:fill="auto"/>
            <w:vAlign w:val="center"/>
            <w:hideMark/>
          </w:tcPr>
          <w:p w14:paraId="394D4B14" w14:textId="77777777" w:rsidR="005E656E" w:rsidRPr="002958C0" w:rsidRDefault="005E656E" w:rsidP="009E13FC">
            <w:pPr>
              <w:spacing w:after="0" w:line="240" w:lineRule="auto"/>
              <w:jc w:val="center"/>
              <w:rPr>
                <w:rFonts w:ascii="Verdana" w:eastAsia="Times New Roman" w:hAnsi="Verdana"/>
                <w:b/>
                <w:bCs/>
                <w:sz w:val="16"/>
                <w:szCs w:val="16"/>
              </w:rPr>
            </w:pPr>
            <w:r w:rsidRPr="002958C0">
              <w:rPr>
                <w:rFonts w:ascii="Verdana" w:eastAsia="Times New Roman" w:hAnsi="Verdana"/>
                <w:b/>
                <w:bCs/>
                <w:sz w:val="16"/>
                <w:szCs w:val="16"/>
              </w:rPr>
              <w:t>2019-2020</w:t>
            </w:r>
          </w:p>
        </w:tc>
      </w:tr>
      <w:tr w:rsidR="005E656E" w:rsidRPr="002958C0" w14:paraId="2AEFD469" w14:textId="77777777" w:rsidTr="009E13FC">
        <w:trPr>
          <w:trHeight w:val="480"/>
        </w:trPr>
        <w:tc>
          <w:tcPr>
            <w:tcW w:w="1636" w:type="pct"/>
            <w:tcBorders>
              <w:top w:val="nil"/>
              <w:left w:val="single" w:sz="4" w:space="0" w:color="A9A9A9"/>
              <w:bottom w:val="single" w:sz="4" w:space="0" w:color="A9A9A9"/>
              <w:right w:val="single" w:sz="4" w:space="0" w:color="A9A9A9"/>
            </w:tcBorders>
            <w:shd w:val="clear" w:color="auto" w:fill="auto"/>
            <w:vAlign w:val="center"/>
            <w:hideMark/>
          </w:tcPr>
          <w:p w14:paraId="4C4E5E88" w14:textId="77777777" w:rsidR="005E656E" w:rsidRPr="002958C0" w:rsidRDefault="005E656E" w:rsidP="009E13FC">
            <w:pPr>
              <w:spacing w:after="0" w:line="240" w:lineRule="auto"/>
              <w:rPr>
                <w:rFonts w:ascii="Verdana" w:eastAsia="Times New Roman" w:hAnsi="Verdana"/>
                <w:sz w:val="16"/>
                <w:szCs w:val="16"/>
              </w:rPr>
            </w:pPr>
            <w:r w:rsidRPr="002958C0">
              <w:rPr>
                <w:rFonts w:ascii="Verdana" w:eastAsia="Times New Roman" w:hAnsi="Verdana"/>
                <w:sz w:val="16"/>
                <w:szCs w:val="16"/>
              </w:rPr>
              <w:t>Årsverk for undervisningspersonale</w:t>
            </w:r>
          </w:p>
        </w:tc>
        <w:tc>
          <w:tcPr>
            <w:tcW w:w="673" w:type="pct"/>
            <w:tcBorders>
              <w:top w:val="nil"/>
              <w:left w:val="nil"/>
              <w:bottom w:val="single" w:sz="4" w:space="0" w:color="A9A9A9"/>
              <w:right w:val="single" w:sz="4" w:space="0" w:color="A9A9A9"/>
            </w:tcBorders>
            <w:shd w:val="clear" w:color="auto" w:fill="auto"/>
            <w:noWrap/>
            <w:vAlign w:val="center"/>
            <w:hideMark/>
          </w:tcPr>
          <w:p w14:paraId="758D74B9" w14:textId="77777777" w:rsidR="005E656E" w:rsidRPr="002958C0" w:rsidRDefault="005E656E" w:rsidP="009E13FC">
            <w:pPr>
              <w:spacing w:after="0" w:line="240" w:lineRule="auto"/>
              <w:jc w:val="center"/>
              <w:rPr>
                <w:rFonts w:ascii="Verdana" w:eastAsia="Times New Roman" w:hAnsi="Verdana"/>
                <w:sz w:val="16"/>
                <w:szCs w:val="16"/>
              </w:rPr>
            </w:pPr>
            <w:r w:rsidRPr="002958C0">
              <w:rPr>
                <w:rFonts w:ascii="Verdana" w:eastAsia="Times New Roman" w:hAnsi="Verdana"/>
                <w:sz w:val="16"/>
                <w:szCs w:val="16"/>
              </w:rPr>
              <w:t>93,1</w:t>
            </w:r>
          </w:p>
        </w:tc>
        <w:tc>
          <w:tcPr>
            <w:tcW w:w="673" w:type="pct"/>
            <w:tcBorders>
              <w:top w:val="nil"/>
              <w:left w:val="nil"/>
              <w:bottom w:val="single" w:sz="4" w:space="0" w:color="A9A9A9"/>
              <w:right w:val="single" w:sz="4" w:space="0" w:color="A9A9A9"/>
            </w:tcBorders>
            <w:shd w:val="clear" w:color="auto" w:fill="auto"/>
            <w:noWrap/>
            <w:vAlign w:val="center"/>
            <w:hideMark/>
          </w:tcPr>
          <w:p w14:paraId="4EC3DDEF" w14:textId="77777777" w:rsidR="005E656E" w:rsidRPr="002958C0" w:rsidRDefault="005E656E" w:rsidP="009E13FC">
            <w:pPr>
              <w:spacing w:after="0" w:line="240" w:lineRule="auto"/>
              <w:jc w:val="center"/>
              <w:rPr>
                <w:rFonts w:ascii="Verdana" w:eastAsia="Times New Roman" w:hAnsi="Verdana"/>
                <w:sz w:val="16"/>
                <w:szCs w:val="16"/>
              </w:rPr>
            </w:pPr>
            <w:r w:rsidRPr="002958C0">
              <w:rPr>
                <w:rFonts w:ascii="Verdana" w:eastAsia="Times New Roman" w:hAnsi="Verdana"/>
                <w:sz w:val="16"/>
                <w:szCs w:val="16"/>
              </w:rPr>
              <w:t>95,3</w:t>
            </w:r>
          </w:p>
        </w:tc>
        <w:tc>
          <w:tcPr>
            <w:tcW w:w="673" w:type="pct"/>
            <w:tcBorders>
              <w:top w:val="nil"/>
              <w:left w:val="nil"/>
              <w:bottom w:val="single" w:sz="4" w:space="0" w:color="A9A9A9"/>
              <w:right w:val="single" w:sz="4" w:space="0" w:color="A9A9A9"/>
            </w:tcBorders>
            <w:shd w:val="clear" w:color="auto" w:fill="auto"/>
            <w:noWrap/>
            <w:vAlign w:val="center"/>
            <w:hideMark/>
          </w:tcPr>
          <w:p w14:paraId="4B25F610" w14:textId="77777777" w:rsidR="005E656E" w:rsidRPr="002958C0" w:rsidRDefault="005E656E" w:rsidP="009E13FC">
            <w:pPr>
              <w:spacing w:after="0" w:line="240" w:lineRule="auto"/>
              <w:jc w:val="center"/>
              <w:rPr>
                <w:rFonts w:ascii="Verdana" w:eastAsia="Times New Roman" w:hAnsi="Verdana"/>
                <w:sz w:val="16"/>
                <w:szCs w:val="16"/>
              </w:rPr>
            </w:pPr>
            <w:r w:rsidRPr="002958C0">
              <w:rPr>
                <w:rFonts w:ascii="Verdana" w:eastAsia="Times New Roman" w:hAnsi="Verdana"/>
                <w:sz w:val="16"/>
                <w:szCs w:val="16"/>
              </w:rPr>
              <w:t>94,2</w:t>
            </w:r>
          </w:p>
        </w:tc>
        <w:tc>
          <w:tcPr>
            <w:tcW w:w="673" w:type="pct"/>
            <w:tcBorders>
              <w:top w:val="nil"/>
              <w:left w:val="nil"/>
              <w:bottom w:val="single" w:sz="4" w:space="0" w:color="A9A9A9"/>
              <w:right w:val="single" w:sz="4" w:space="0" w:color="A9A9A9"/>
            </w:tcBorders>
            <w:shd w:val="clear" w:color="auto" w:fill="auto"/>
            <w:noWrap/>
            <w:vAlign w:val="center"/>
            <w:hideMark/>
          </w:tcPr>
          <w:p w14:paraId="0A5D8E4B" w14:textId="77777777" w:rsidR="005E656E" w:rsidRPr="002958C0" w:rsidRDefault="005E656E" w:rsidP="009E13FC">
            <w:pPr>
              <w:spacing w:after="0" w:line="240" w:lineRule="auto"/>
              <w:jc w:val="center"/>
              <w:rPr>
                <w:rFonts w:ascii="Verdana" w:eastAsia="Times New Roman" w:hAnsi="Verdana"/>
                <w:sz w:val="16"/>
                <w:szCs w:val="16"/>
              </w:rPr>
            </w:pPr>
            <w:r w:rsidRPr="002958C0">
              <w:rPr>
                <w:rFonts w:ascii="Verdana" w:eastAsia="Times New Roman" w:hAnsi="Verdana"/>
                <w:sz w:val="16"/>
                <w:szCs w:val="16"/>
              </w:rPr>
              <w:t>96,7</w:t>
            </w:r>
          </w:p>
        </w:tc>
        <w:tc>
          <w:tcPr>
            <w:tcW w:w="673" w:type="pct"/>
            <w:tcBorders>
              <w:top w:val="nil"/>
              <w:left w:val="nil"/>
              <w:bottom w:val="single" w:sz="4" w:space="0" w:color="A9A9A9"/>
              <w:right w:val="single" w:sz="4" w:space="0" w:color="A9A9A9"/>
            </w:tcBorders>
            <w:shd w:val="clear" w:color="auto" w:fill="auto"/>
            <w:noWrap/>
            <w:vAlign w:val="center"/>
            <w:hideMark/>
          </w:tcPr>
          <w:p w14:paraId="42289BDA" w14:textId="77777777" w:rsidR="005E656E" w:rsidRPr="002958C0" w:rsidRDefault="005E656E" w:rsidP="009E13FC">
            <w:pPr>
              <w:spacing w:after="0" w:line="240" w:lineRule="auto"/>
              <w:jc w:val="center"/>
              <w:rPr>
                <w:rFonts w:ascii="Verdana" w:eastAsia="Times New Roman" w:hAnsi="Verdana"/>
                <w:sz w:val="16"/>
                <w:szCs w:val="16"/>
              </w:rPr>
            </w:pPr>
            <w:r w:rsidRPr="002958C0">
              <w:rPr>
                <w:rFonts w:ascii="Verdana" w:eastAsia="Times New Roman" w:hAnsi="Verdana"/>
                <w:sz w:val="16"/>
                <w:szCs w:val="16"/>
              </w:rPr>
              <w:t>85,6</w:t>
            </w:r>
          </w:p>
        </w:tc>
      </w:tr>
    </w:tbl>
    <w:p w14:paraId="4DB48E4B" w14:textId="77777777" w:rsidR="005E656E" w:rsidRPr="002958C0" w:rsidRDefault="005E656E" w:rsidP="005E656E"/>
    <w:p w14:paraId="22C3BE65" w14:textId="1ADE93A1" w:rsidR="005E656E" w:rsidRDefault="005E656E" w:rsidP="005E656E">
      <w:r w:rsidRPr="002958C0">
        <w:t>Antall klasser er den viktigste driveren for utgift i skolen. En kostnadseffektiv drift av skolen fordrer derfor at klassene fylles opp, så langt mulig. Samtidig skal rettighet jf</w:t>
      </w:r>
      <w:r w:rsidR="001F4FE5">
        <w:t>.</w:t>
      </w:r>
      <w:r w:rsidRPr="002958C0">
        <w:t xml:space="preserve"> nærhetsprinsippet ivaretas. Nærhetsprinsippet bidrar til at noen kull gir flere klasser i sentrum, enn elevtallet skulle tilsi. En klasse i 1.-4. trinn ved fulldelt skole koster ca 1,9 mill. </w:t>
      </w:r>
    </w:p>
    <w:p w14:paraId="4A6BF8CA" w14:textId="77777777" w:rsidR="005E656E" w:rsidRDefault="005E656E" w:rsidP="005E656E">
      <w:r>
        <w:t xml:space="preserve">Fordelingen av 1.-4. trinn i byen, gjør at Sandnes barneskole har to paralleller på alle trinn.. Åtte klasser på Sandnes barneskole er full skole. Klassene er i tillegg relativt store. Det betyr også en større andel lærere. Sandnes barneskole har høsten 2022; 173 elever.  </w:t>
      </w:r>
    </w:p>
    <w:p w14:paraId="2B343DE4" w14:textId="188A3A9F" w:rsidR="005E656E" w:rsidRDefault="005E656E" w:rsidP="005E656E">
      <w:r>
        <w:t xml:space="preserve">Sandnes barneskole har tilstrekkelig antall klasserom, og SFO-areal for åtte klasser. Sandnes barneskole har for lite fellesareal i forhold til vedtatt areal- og funksjonsplan. I vedtaket for </w:t>
      </w:r>
      <w:r>
        <w:lastRenderedPageBreak/>
        <w:t>endret struktur ble tilstrekkelig klasserom vurdert som det viktigste momentet. I praksis med mange</w:t>
      </w:r>
      <w:r w:rsidR="001F4FE5">
        <w:t>-</w:t>
      </w:r>
      <w:r>
        <w:t xml:space="preserve"> og større klasser</w:t>
      </w:r>
      <w:r w:rsidR="001F4FE5">
        <w:t>,</w:t>
      </w:r>
      <w:r>
        <w:t xml:space="preserve"> har det </w:t>
      </w:r>
      <w:r w:rsidR="001F4FE5">
        <w:t xml:space="preserve">særlig </w:t>
      </w:r>
      <w:r>
        <w:t xml:space="preserve">vært to forhold som har blitt utfordrende; garderobestørrelsene og tilstrekkelig arbeidsplasser for ansatte. Garderobene ble løst gjennom driftsmidler i 2020. Arbeidsplasser i tråd med krav, gjenstår. Dette er derfor lagt inn som eget tiltak til investering. Skisse er utarbeidet, der også behovet for mer fellesareal er forsøkt løst. </w:t>
      </w:r>
    </w:p>
    <w:p w14:paraId="0E372BDF" w14:textId="77777777" w:rsidR="005E656E" w:rsidRDefault="005E656E" w:rsidP="005E656E">
      <w:pPr>
        <w:rPr>
          <w:b/>
          <w:bCs/>
        </w:rPr>
      </w:pPr>
      <w:r w:rsidRPr="00242131">
        <w:rPr>
          <w:b/>
          <w:bCs/>
        </w:rPr>
        <w:t xml:space="preserve">Skolestruktur i sør </w:t>
      </w:r>
    </w:p>
    <w:p w14:paraId="759ACDE5" w14:textId="6B743945" w:rsidR="005E656E" w:rsidRDefault="005E656E" w:rsidP="005E656E">
      <w:r>
        <w:t xml:space="preserve">Ungdomstrinnet ved Tjøtta skole er foreslått slått sammen med ungdomstrinnet ved Søvik skole. </w:t>
      </w:r>
      <w:bookmarkStart w:id="102" w:name="_Hlk117965715"/>
      <w:r>
        <w:t>Den økonomiske gevinsten er beregnet til kroner 1,1 mill. Den største gevinsten er imidlertid faglig</w:t>
      </w:r>
      <w:bookmarkEnd w:id="102"/>
      <w:r>
        <w:t xml:space="preserve">, ved at elevene kan få et tilbud i et faglig bredere miljø og kan være delaktig i et større elevfelleskap. Både tilgang på et større fagmiljø og deltagelse i større elevmiljø er faktorer som er godt dokumenterte å ha betydning for elevenes trivsel og læringsutbytte. </w:t>
      </w:r>
    </w:p>
    <w:p w14:paraId="4ED9B9C2" w14:textId="3E14FD25" w:rsidR="005E656E" w:rsidRPr="00242131" w:rsidRDefault="005E656E" w:rsidP="005E656E">
      <w:r w:rsidRPr="004B0B1E">
        <w:t>Elevtallet er fallende, slik at det samlede ungdomstrinn til sammen ikke</w:t>
      </w:r>
      <w:r w:rsidR="001F4FE5">
        <w:t xml:space="preserve"> vil</w:t>
      </w:r>
      <w:r w:rsidRPr="004B0B1E">
        <w:t xml:space="preserve"> bli større enn dagens ungdomstrinn ved Søvik</w:t>
      </w:r>
      <w:r>
        <w:t xml:space="preserve"> oppvekstsenter</w:t>
      </w:r>
      <w:r w:rsidRPr="004B0B1E">
        <w:t>.</w:t>
      </w:r>
    </w:p>
    <w:tbl>
      <w:tblPr>
        <w:tblW w:w="5000" w:type="pct"/>
        <w:tblCellMar>
          <w:left w:w="70" w:type="dxa"/>
          <w:right w:w="70" w:type="dxa"/>
        </w:tblCellMar>
        <w:tblLook w:val="04A0" w:firstRow="1" w:lastRow="0" w:firstColumn="1" w:lastColumn="0" w:noHBand="0" w:noVBand="1"/>
      </w:tblPr>
      <w:tblGrid>
        <w:gridCol w:w="1553"/>
        <w:gridCol w:w="557"/>
        <w:gridCol w:w="557"/>
        <w:gridCol w:w="557"/>
        <w:gridCol w:w="558"/>
        <w:gridCol w:w="558"/>
        <w:gridCol w:w="558"/>
        <w:gridCol w:w="558"/>
        <w:gridCol w:w="699"/>
        <w:gridCol w:w="558"/>
        <w:gridCol w:w="558"/>
        <w:gridCol w:w="558"/>
        <w:gridCol w:w="695"/>
        <w:gridCol w:w="546"/>
      </w:tblGrid>
      <w:tr w:rsidR="005E656E" w:rsidRPr="007406DD" w14:paraId="66C31668" w14:textId="77777777" w:rsidTr="009E13FC">
        <w:trPr>
          <w:trHeight w:val="480"/>
        </w:trPr>
        <w:tc>
          <w:tcPr>
            <w:tcW w:w="790" w:type="pct"/>
            <w:tcBorders>
              <w:top w:val="nil"/>
              <w:left w:val="nil"/>
              <w:bottom w:val="nil"/>
              <w:right w:val="nil"/>
            </w:tcBorders>
            <w:shd w:val="clear" w:color="auto" w:fill="auto"/>
            <w:noWrap/>
            <w:vAlign w:val="bottom"/>
            <w:hideMark/>
          </w:tcPr>
          <w:p w14:paraId="11B83327" w14:textId="77777777" w:rsidR="005E656E" w:rsidRPr="007406DD" w:rsidRDefault="005E656E" w:rsidP="009E13FC">
            <w:pPr>
              <w:spacing w:after="0" w:line="240" w:lineRule="auto"/>
              <w:rPr>
                <w:rFonts w:ascii="Calibri" w:eastAsia="Times New Roman" w:hAnsi="Calibri" w:cs="Calibri"/>
                <w:color w:val="000000"/>
                <w:sz w:val="36"/>
                <w:szCs w:val="36"/>
              </w:rPr>
            </w:pPr>
            <w:r w:rsidRPr="007406DD">
              <w:rPr>
                <w:rFonts w:ascii="Calibri" w:eastAsia="Times New Roman" w:hAnsi="Calibri" w:cs="Calibri"/>
                <w:color w:val="000000"/>
                <w:sz w:val="36"/>
                <w:szCs w:val="36"/>
              </w:rPr>
              <w:t>Skoleåret 2022/23</w:t>
            </w:r>
          </w:p>
        </w:tc>
        <w:tc>
          <w:tcPr>
            <w:tcW w:w="363" w:type="pct"/>
            <w:tcBorders>
              <w:top w:val="nil"/>
              <w:left w:val="nil"/>
              <w:bottom w:val="nil"/>
              <w:right w:val="nil"/>
            </w:tcBorders>
            <w:shd w:val="clear" w:color="auto" w:fill="auto"/>
            <w:noWrap/>
            <w:vAlign w:val="bottom"/>
            <w:hideMark/>
          </w:tcPr>
          <w:p w14:paraId="628F1351" w14:textId="77777777" w:rsidR="005E656E" w:rsidRPr="007406DD" w:rsidRDefault="005E656E" w:rsidP="009E13FC">
            <w:pPr>
              <w:spacing w:after="0" w:line="240" w:lineRule="auto"/>
              <w:rPr>
                <w:rFonts w:ascii="Calibri" w:eastAsia="Times New Roman" w:hAnsi="Calibri" w:cs="Calibri"/>
                <w:color w:val="000000"/>
                <w:sz w:val="36"/>
                <w:szCs w:val="36"/>
              </w:rPr>
            </w:pPr>
          </w:p>
        </w:tc>
        <w:tc>
          <w:tcPr>
            <w:tcW w:w="320" w:type="pct"/>
            <w:tcBorders>
              <w:top w:val="nil"/>
              <w:left w:val="nil"/>
              <w:bottom w:val="nil"/>
              <w:right w:val="nil"/>
            </w:tcBorders>
            <w:shd w:val="clear" w:color="auto" w:fill="auto"/>
            <w:noWrap/>
            <w:vAlign w:val="bottom"/>
            <w:hideMark/>
          </w:tcPr>
          <w:p w14:paraId="25E4F474" w14:textId="77777777" w:rsidR="005E656E" w:rsidRPr="007406DD" w:rsidRDefault="005E656E" w:rsidP="009E13FC">
            <w:pPr>
              <w:spacing w:after="0" w:line="240" w:lineRule="auto"/>
              <w:rPr>
                <w:rFonts w:eastAsia="Times New Roman"/>
                <w:sz w:val="20"/>
                <w:szCs w:val="20"/>
              </w:rPr>
            </w:pPr>
          </w:p>
        </w:tc>
        <w:tc>
          <w:tcPr>
            <w:tcW w:w="320" w:type="pct"/>
            <w:tcBorders>
              <w:top w:val="nil"/>
              <w:left w:val="nil"/>
              <w:bottom w:val="nil"/>
              <w:right w:val="nil"/>
            </w:tcBorders>
            <w:shd w:val="clear" w:color="auto" w:fill="auto"/>
            <w:noWrap/>
            <w:vAlign w:val="bottom"/>
            <w:hideMark/>
          </w:tcPr>
          <w:p w14:paraId="5B82BA70" w14:textId="77777777" w:rsidR="005E656E" w:rsidRPr="007406DD" w:rsidRDefault="005E656E" w:rsidP="009E13FC">
            <w:pPr>
              <w:spacing w:after="0" w:line="240" w:lineRule="auto"/>
              <w:rPr>
                <w:rFonts w:eastAsia="Times New Roman"/>
                <w:sz w:val="20"/>
                <w:szCs w:val="20"/>
              </w:rPr>
            </w:pPr>
          </w:p>
        </w:tc>
        <w:tc>
          <w:tcPr>
            <w:tcW w:w="320" w:type="pct"/>
            <w:tcBorders>
              <w:top w:val="nil"/>
              <w:left w:val="nil"/>
              <w:bottom w:val="nil"/>
              <w:right w:val="nil"/>
            </w:tcBorders>
            <w:shd w:val="clear" w:color="auto" w:fill="auto"/>
            <w:noWrap/>
            <w:vAlign w:val="bottom"/>
            <w:hideMark/>
          </w:tcPr>
          <w:p w14:paraId="413752A6" w14:textId="77777777" w:rsidR="005E656E" w:rsidRPr="007406DD" w:rsidRDefault="005E656E" w:rsidP="009E13FC">
            <w:pPr>
              <w:spacing w:after="0" w:line="240" w:lineRule="auto"/>
              <w:rPr>
                <w:rFonts w:eastAsia="Times New Roman"/>
                <w:sz w:val="20"/>
                <w:szCs w:val="20"/>
              </w:rPr>
            </w:pPr>
          </w:p>
        </w:tc>
        <w:tc>
          <w:tcPr>
            <w:tcW w:w="320" w:type="pct"/>
            <w:tcBorders>
              <w:top w:val="nil"/>
              <w:left w:val="nil"/>
              <w:bottom w:val="nil"/>
              <w:right w:val="nil"/>
            </w:tcBorders>
            <w:shd w:val="clear" w:color="auto" w:fill="auto"/>
            <w:noWrap/>
            <w:vAlign w:val="bottom"/>
            <w:hideMark/>
          </w:tcPr>
          <w:p w14:paraId="026A7CBB" w14:textId="77777777" w:rsidR="005E656E" w:rsidRPr="007406DD" w:rsidRDefault="005E656E" w:rsidP="009E13FC">
            <w:pPr>
              <w:spacing w:after="0" w:line="240" w:lineRule="auto"/>
              <w:rPr>
                <w:rFonts w:eastAsia="Times New Roman"/>
                <w:sz w:val="20"/>
                <w:szCs w:val="20"/>
              </w:rPr>
            </w:pPr>
          </w:p>
        </w:tc>
        <w:tc>
          <w:tcPr>
            <w:tcW w:w="320" w:type="pct"/>
            <w:tcBorders>
              <w:top w:val="nil"/>
              <w:left w:val="nil"/>
              <w:bottom w:val="nil"/>
              <w:right w:val="nil"/>
            </w:tcBorders>
            <w:shd w:val="clear" w:color="auto" w:fill="auto"/>
            <w:noWrap/>
            <w:vAlign w:val="bottom"/>
            <w:hideMark/>
          </w:tcPr>
          <w:p w14:paraId="4A3FBDEB" w14:textId="77777777" w:rsidR="005E656E" w:rsidRPr="007406DD" w:rsidRDefault="005E656E" w:rsidP="009E13FC">
            <w:pPr>
              <w:spacing w:after="0" w:line="240" w:lineRule="auto"/>
              <w:rPr>
                <w:rFonts w:eastAsia="Times New Roman"/>
                <w:sz w:val="20"/>
                <w:szCs w:val="20"/>
              </w:rPr>
            </w:pPr>
          </w:p>
        </w:tc>
        <w:tc>
          <w:tcPr>
            <w:tcW w:w="320" w:type="pct"/>
            <w:tcBorders>
              <w:top w:val="nil"/>
              <w:left w:val="nil"/>
              <w:bottom w:val="nil"/>
              <w:right w:val="nil"/>
            </w:tcBorders>
            <w:shd w:val="clear" w:color="auto" w:fill="auto"/>
            <w:noWrap/>
            <w:vAlign w:val="bottom"/>
            <w:hideMark/>
          </w:tcPr>
          <w:p w14:paraId="0A65ABC1" w14:textId="77777777" w:rsidR="005E656E" w:rsidRPr="007406DD" w:rsidRDefault="005E656E" w:rsidP="009E13FC">
            <w:pPr>
              <w:spacing w:after="0" w:line="240" w:lineRule="auto"/>
              <w:rPr>
                <w:rFonts w:eastAsia="Times New Roman"/>
                <w:sz w:val="20"/>
                <w:szCs w:val="20"/>
              </w:rPr>
            </w:pPr>
          </w:p>
        </w:tc>
        <w:tc>
          <w:tcPr>
            <w:tcW w:w="322" w:type="pct"/>
            <w:tcBorders>
              <w:top w:val="nil"/>
              <w:left w:val="nil"/>
              <w:bottom w:val="nil"/>
              <w:right w:val="nil"/>
            </w:tcBorders>
            <w:shd w:val="clear" w:color="auto" w:fill="auto"/>
            <w:noWrap/>
            <w:vAlign w:val="bottom"/>
            <w:hideMark/>
          </w:tcPr>
          <w:p w14:paraId="797ACB40" w14:textId="77777777" w:rsidR="005E656E" w:rsidRPr="007406DD" w:rsidRDefault="005E656E" w:rsidP="009E13FC">
            <w:pPr>
              <w:spacing w:after="0" w:line="240" w:lineRule="auto"/>
              <w:rPr>
                <w:rFonts w:eastAsia="Times New Roman"/>
                <w:sz w:val="20"/>
                <w:szCs w:val="20"/>
              </w:rPr>
            </w:pPr>
          </w:p>
        </w:tc>
        <w:tc>
          <w:tcPr>
            <w:tcW w:w="320" w:type="pct"/>
            <w:tcBorders>
              <w:top w:val="nil"/>
              <w:left w:val="nil"/>
              <w:bottom w:val="nil"/>
              <w:right w:val="nil"/>
            </w:tcBorders>
            <w:shd w:val="clear" w:color="auto" w:fill="auto"/>
            <w:noWrap/>
            <w:vAlign w:val="bottom"/>
            <w:hideMark/>
          </w:tcPr>
          <w:p w14:paraId="76D442AB" w14:textId="77777777" w:rsidR="005E656E" w:rsidRPr="007406DD" w:rsidRDefault="005E656E" w:rsidP="009E13FC">
            <w:pPr>
              <w:spacing w:after="0" w:line="240" w:lineRule="auto"/>
              <w:rPr>
                <w:rFonts w:eastAsia="Times New Roman"/>
                <w:sz w:val="20"/>
                <w:szCs w:val="20"/>
              </w:rPr>
            </w:pPr>
          </w:p>
        </w:tc>
        <w:tc>
          <w:tcPr>
            <w:tcW w:w="320" w:type="pct"/>
            <w:tcBorders>
              <w:top w:val="nil"/>
              <w:left w:val="nil"/>
              <w:bottom w:val="nil"/>
              <w:right w:val="nil"/>
            </w:tcBorders>
            <w:shd w:val="clear" w:color="auto" w:fill="auto"/>
            <w:noWrap/>
            <w:vAlign w:val="bottom"/>
            <w:hideMark/>
          </w:tcPr>
          <w:p w14:paraId="480E9407" w14:textId="77777777" w:rsidR="005E656E" w:rsidRPr="007406DD" w:rsidRDefault="005E656E" w:rsidP="009E13FC">
            <w:pPr>
              <w:spacing w:after="0" w:line="240" w:lineRule="auto"/>
              <w:rPr>
                <w:rFonts w:eastAsia="Times New Roman"/>
                <w:sz w:val="20"/>
                <w:szCs w:val="20"/>
              </w:rPr>
            </w:pPr>
          </w:p>
        </w:tc>
        <w:tc>
          <w:tcPr>
            <w:tcW w:w="320" w:type="pct"/>
            <w:tcBorders>
              <w:top w:val="nil"/>
              <w:left w:val="nil"/>
              <w:bottom w:val="nil"/>
              <w:right w:val="nil"/>
            </w:tcBorders>
            <w:shd w:val="clear" w:color="auto" w:fill="auto"/>
            <w:noWrap/>
            <w:vAlign w:val="bottom"/>
            <w:hideMark/>
          </w:tcPr>
          <w:p w14:paraId="7251BEC2" w14:textId="77777777" w:rsidR="005E656E" w:rsidRPr="007406DD" w:rsidRDefault="005E656E" w:rsidP="009E13FC">
            <w:pPr>
              <w:spacing w:after="0" w:line="240" w:lineRule="auto"/>
              <w:rPr>
                <w:rFonts w:eastAsia="Times New Roman"/>
                <w:sz w:val="20"/>
                <w:szCs w:val="20"/>
              </w:rPr>
            </w:pPr>
          </w:p>
        </w:tc>
        <w:tc>
          <w:tcPr>
            <w:tcW w:w="320" w:type="pct"/>
            <w:tcBorders>
              <w:top w:val="nil"/>
              <w:left w:val="nil"/>
              <w:bottom w:val="nil"/>
              <w:right w:val="nil"/>
            </w:tcBorders>
            <w:shd w:val="clear" w:color="auto" w:fill="auto"/>
            <w:noWrap/>
            <w:vAlign w:val="bottom"/>
            <w:hideMark/>
          </w:tcPr>
          <w:p w14:paraId="45102019" w14:textId="77777777" w:rsidR="005E656E" w:rsidRPr="007406DD" w:rsidRDefault="005E656E" w:rsidP="009E13FC">
            <w:pPr>
              <w:spacing w:after="0" w:line="240" w:lineRule="auto"/>
              <w:rPr>
                <w:rFonts w:eastAsia="Times New Roman"/>
                <w:sz w:val="20"/>
                <w:szCs w:val="20"/>
              </w:rPr>
            </w:pPr>
          </w:p>
        </w:tc>
        <w:tc>
          <w:tcPr>
            <w:tcW w:w="320" w:type="pct"/>
            <w:tcBorders>
              <w:top w:val="nil"/>
              <w:left w:val="nil"/>
              <w:bottom w:val="nil"/>
              <w:right w:val="nil"/>
            </w:tcBorders>
            <w:shd w:val="clear" w:color="auto" w:fill="auto"/>
            <w:noWrap/>
            <w:vAlign w:val="bottom"/>
            <w:hideMark/>
          </w:tcPr>
          <w:p w14:paraId="16AC303B" w14:textId="77777777" w:rsidR="005E656E" w:rsidRPr="007406DD" w:rsidRDefault="005E656E" w:rsidP="009E13FC">
            <w:pPr>
              <w:spacing w:after="0" w:line="240" w:lineRule="auto"/>
              <w:rPr>
                <w:rFonts w:eastAsia="Times New Roman"/>
                <w:sz w:val="20"/>
                <w:szCs w:val="20"/>
              </w:rPr>
            </w:pPr>
          </w:p>
        </w:tc>
      </w:tr>
      <w:tr w:rsidR="005E656E" w:rsidRPr="007406DD" w14:paraId="0C588724" w14:textId="77777777" w:rsidTr="009E13FC">
        <w:trPr>
          <w:trHeight w:val="540"/>
        </w:trPr>
        <w:tc>
          <w:tcPr>
            <w:tcW w:w="790" w:type="pct"/>
            <w:tcBorders>
              <w:top w:val="single" w:sz="4" w:space="0" w:color="auto"/>
              <w:left w:val="nil"/>
              <w:bottom w:val="single" w:sz="8" w:space="0" w:color="auto"/>
              <w:right w:val="nil"/>
            </w:tcBorders>
            <w:shd w:val="clear" w:color="000000" w:fill="FFFFFF"/>
            <w:vAlign w:val="bottom"/>
            <w:hideMark/>
          </w:tcPr>
          <w:p w14:paraId="653F7EDA" w14:textId="77777777" w:rsidR="005E656E" w:rsidRPr="007406DD" w:rsidRDefault="005E656E" w:rsidP="009E13FC">
            <w:pPr>
              <w:spacing w:after="0" w:line="240" w:lineRule="auto"/>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Skole/årstrinn</w:t>
            </w:r>
          </w:p>
        </w:tc>
        <w:tc>
          <w:tcPr>
            <w:tcW w:w="363" w:type="pct"/>
            <w:tcBorders>
              <w:top w:val="single" w:sz="4" w:space="0" w:color="auto"/>
              <w:left w:val="nil"/>
              <w:bottom w:val="single" w:sz="8" w:space="0" w:color="auto"/>
              <w:right w:val="nil"/>
            </w:tcBorders>
            <w:shd w:val="clear" w:color="000000" w:fill="FFFFFF"/>
            <w:vAlign w:val="bottom"/>
            <w:hideMark/>
          </w:tcPr>
          <w:p w14:paraId="4FF260B0" w14:textId="77777777" w:rsidR="005E656E" w:rsidRPr="007406DD" w:rsidRDefault="005E656E" w:rsidP="009E13FC">
            <w:pPr>
              <w:spacing w:after="0" w:line="240" w:lineRule="auto"/>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1. årstrinn</w:t>
            </w:r>
          </w:p>
        </w:tc>
        <w:tc>
          <w:tcPr>
            <w:tcW w:w="320" w:type="pct"/>
            <w:tcBorders>
              <w:top w:val="single" w:sz="4" w:space="0" w:color="auto"/>
              <w:left w:val="nil"/>
              <w:bottom w:val="single" w:sz="8" w:space="0" w:color="auto"/>
              <w:right w:val="nil"/>
            </w:tcBorders>
            <w:shd w:val="clear" w:color="000000" w:fill="FFFFFF"/>
            <w:vAlign w:val="bottom"/>
            <w:hideMark/>
          </w:tcPr>
          <w:p w14:paraId="20742492" w14:textId="77777777" w:rsidR="005E656E" w:rsidRPr="007406DD" w:rsidRDefault="005E656E" w:rsidP="009E13FC">
            <w:pPr>
              <w:spacing w:after="0" w:line="240" w:lineRule="auto"/>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2. årstrinn</w:t>
            </w:r>
          </w:p>
        </w:tc>
        <w:tc>
          <w:tcPr>
            <w:tcW w:w="320" w:type="pct"/>
            <w:tcBorders>
              <w:top w:val="single" w:sz="4" w:space="0" w:color="auto"/>
              <w:left w:val="nil"/>
              <w:bottom w:val="single" w:sz="8" w:space="0" w:color="auto"/>
              <w:right w:val="nil"/>
            </w:tcBorders>
            <w:shd w:val="clear" w:color="000000" w:fill="FFFFFF"/>
            <w:vAlign w:val="bottom"/>
            <w:hideMark/>
          </w:tcPr>
          <w:p w14:paraId="22ABA658" w14:textId="77777777" w:rsidR="005E656E" w:rsidRPr="007406DD" w:rsidRDefault="005E656E" w:rsidP="009E13FC">
            <w:pPr>
              <w:spacing w:after="0" w:line="240" w:lineRule="auto"/>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3. årstrinn</w:t>
            </w:r>
          </w:p>
        </w:tc>
        <w:tc>
          <w:tcPr>
            <w:tcW w:w="320" w:type="pct"/>
            <w:tcBorders>
              <w:top w:val="single" w:sz="4" w:space="0" w:color="auto"/>
              <w:left w:val="nil"/>
              <w:bottom w:val="single" w:sz="8" w:space="0" w:color="auto"/>
              <w:right w:val="nil"/>
            </w:tcBorders>
            <w:shd w:val="clear" w:color="000000" w:fill="FFFFFF"/>
            <w:vAlign w:val="bottom"/>
            <w:hideMark/>
          </w:tcPr>
          <w:p w14:paraId="2E194560" w14:textId="77777777" w:rsidR="005E656E" w:rsidRPr="007406DD" w:rsidRDefault="005E656E" w:rsidP="009E13FC">
            <w:pPr>
              <w:spacing w:after="0" w:line="240" w:lineRule="auto"/>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4. årstrinn</w:t>
            </w:r>
          </w:p>
        </w:tc>
        <w:tc>
          <w:tcPr>
            <w:tcW w:w="320" w:type="pct"/>
            <w:tcBorders>
              <w:top w:val="single" w:sz="4" w:space="0" w:color="auto"/>
              <w:left w:val="nil"/>
              <w:bottom w:val="single" w:sz="8" w:space="0" w:color="auto"/>
              <w:right w:val="nil"/>
            </w:tcBorders>
            <w:shd w:val="clear" w:color="000000" w:fill="FFFFFF"/>
            <w:vAlign w:val="bottom"/>
            <w:hideMark/>
          </w:tcPr>
          <w:p w14:paraId="1A8751B0" w14:textId="77777777" w:rsidR="005E656E" w:rsidRPr="007406DD" w:rsidRDefault="005E656E" w:rsidP="009E13FC">
            <w:pPr>
              <w:spacing w:after="0" w:line="240" w:lineRule="auto"/>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5. årstrinn</w:t>
            </w:r>
          </w:p>
        </w:tc>
        <w:tc>
          <w:tcPr>
            <w:tcW w:w="320" w:type="pct"/>
            <w:tcBorders>
              <w:top w:val="single" w:sz="4" w:space="0" w:color="auto"/>
              <w:left w:val="nil"/>
              <w:bottom w:val="single" w:sz="8" w:space="0" w:color="auto"/>
              <w:right w:val="nil"/>
            </w:tcBorders>
            <w:shd w:val="clear" w:color="000000" w:fill="FFFFFF"/>
            <w:vAlign w:val="bottom"/>
            <w:hideMark/>
          </w:tcPr>
          <w:p w14:paraId="5455904C" w14:textId="77777777" w:rsidR="005E656E" w:rsidRPr="007406DD" w:rsidRDefault="005E656E" w:rsidP="009E13FC">
            <w:pPr>
              <w:spacing w:after="0" w:line="240" w:lineRule="auto"/>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6. årstrinn</w:t>
            </w:r>
          </w:p>
        </w:tc>
        <w:tc>
          <w:tcPr>
            <w:tcW w:w="320" w:type="pct"/>
            <w:tcBorders>
              <w:top w:val="single" w:sz="4" w:space="0" w:color="auto"/>
              <w:left w:val="nil"/>
              <w:bottom w:val="single" w:sz="8" w:space="0" w:color="auto"/>
              <w:right w:val="nil"/>
            </w:tcBorders>
            <w:shd w:val="clear" w:color="000000" w:fill="FFFFFF"/>
            <w:vAlign w:val="bottom"/>
            <w:hideMark/>
          </w:tcPr>
          <w:p w14:paraId="718D98C3" w14:textId="77777777" w:rsidR="005E656E" w:rsidRPr="007406DD" w:rsidRDefault="005E656E" w:rsidP="009E13FC">
            <w:pPr>
              <w:spacing w:after="0" w:line="240" w:lineRule="auto"/>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7. årstrinn</w:t>
            </w:r>
          </w:p>
        </w:tc>
        <w:tc>
          <w:tcPr>
            <w:tcW w:w="322" w:type="pct"/>
            <w:tcBorders>
              <w:top w:val="single" w:sz="4" w:space="0" w:color="auto"/>
              <w:left w:val="nil"/>
              <w:bottom w:val="single" w:sz="8" w:space="0" w:color="auto"/>
              <w:right w:val="nil"/>
            </w:tcBorders>
            <w:shd w:val="clear" w:color="000000" w:fill="FFFFFF"/>
            <w:vAlign w:val="bottom"/>
            <w:hideMark/>
          </w:tcPr>
          <w:p w14:paraId="602A52EB" w14:textId="77777777" w:rsidR="005E656E" w:rsidRPr="007406DD" w:rsidRDefault="005E656E" w:rsidP="009E13FC">
            <w:pPr>
              <w:spacing w:after="0" w:line="240" w:lineRule="auto"/>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Totalt barnetrinn</w:t>
            </w:r>
          </w:p>
        </w:tc>
        <w:tc>
          <w:tcPr>
            <w:tcW w:w="320" w:type="pct"/>
            <w:tcBorders>
              <w:top w:val="single" w:sz="4" w:space="0" w:color="auto"/>
              <w:left w:val="single" w:sz="12" w:space="0" w:color="000000"/>
              <w:bottom w:val="single" w:sz="8" w:space="0" w:color="auto"/>
              <w:right w:val="nil"/>
            </w:tcBorders>
            <w:shd w:val="clear" w:color="000000" w:fill="FFFFFF"/>
            <w:vAlign w:val="bottom"/>
            <w:hideMark/>
          </w:tcPr>
          <w:p w14:paraId="52BBF8BB" w14:textId="77777777" w:rsidR="005E656E" w:rsidRPr="007406DD" w:rsidRDefault="005E656E" w:rsidP="009E13FC">
            <w:pPr>
              <w:spacing w:after="0" w:line="240" w:lineRule="auto"/>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8. årstrinn</w:t>
            </w:r>
          </w:p>
        </w:tc>
        <w:tc>
          <w:tcPr>
            <w:tcW w:w="320" w:type="pct"/>
            <w:tcBorders>
              <w:top w:val="single" w:sz="4" w:space="0" w:color="auto"/>
              <w:left w:val="nil"/>
              <w:bottom w:val="single" w:sz="8" w:space="0" w:color="auto"/>
              <w:right w:val="nil"/>
            </w:tcBorders>
            <w:shd w:val="clear" w:color="000000" w:fill="FFFFFF"/>
            <w:vAlign w:val="bottom"/>
            <w:hideMark/>
          </w:tcPr>
          <w:p w14:paraId="10420556" w14:textId="77777777" w:rsidR="005E656E" w:rsidRPr="007406DD" w:rsidRDefault="005E656E" w:rsidP="009E13FC">
            <w:pPr>
              <w:spacing w:after="0" w:line="240" w:lineRule="auto"/>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9. årstrinn</w:t>
            </w:r>
          </w:p>
        </w:tc>
        <w:tc>
          <w:tcPr>
            <w:tcW w:w="320" w:type="pct"/>
            <w:tcBorders>
              <w:top w:val="single" w:sz="4" w:space="0" w:color="auto"/>
              <w:left w:val="nil"/>
              <w:bottom w:val="single" w:sz="8" w:space="0" w:color="auto"/>
              <w:right w:val="nil"/>
            </w:tcBorders>
            <w:shd w:val="clear" w:color="000000" w:fill="FFFFFF"/>
            <w:vAlign w:val="bottom"/>
            <w:hideMark/>
          </w:tcPr>
          <w:p w14:paraId="4FD38131" w14:textId="77777777" w:rsidR="005E656E" w:rsidRPr="007406DD" w:rsidRDefault="005E656E" w:rsidP="009E13FC">
            <w:pPr>
              <w:spacing w:after="0" w:line="240" w:lineRule="auto"/>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10. årstrinn</w:t>
            </w:r>
          </w:p>
        </w:tc>
        <w:tc>
          <w:tcPr>
            <w:tcW w:w="320" w:type="pct"/>
            <w:tcBorders>
              <w:top w:val="single" w:sz="4" w:space="0" w:color="auto"/>
              <w:left w:val="nil"/>
              <w:bottom w:val="single" w:sz="8" w:space="0" w:color="auto"/>
              <w:right w:val="single" w:sz="12" w:space="0" w:color="000000"/>
            </w:tcBorders>
            <w:shd w:val="clear" w:color="000000" w:fill="FFFFFF"/>
            <w:vAlign w:val="bottom"/>
            <w:hideMark/>
          </w:tcPr>
          <w:p w14:paraId="0010238D" w14:textId="77777777" w:rsidR="005E656E" w:rsidRPr="007406DD" w:rsidRDefault="005E656E" w:rsidP="009E13FC">
            <w:pPr>
              <w:spacing w:after="0" w:line="240" w:lineRule="auto"/>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Totalt ungd.trinn</w:t>
            </w:r>
          </w:p>
        </w:tc>
        <w:tc>
          <w:tcPr>
            <w:tcW w:w="320" w:type="pct"/>
            <w:tcBorders>
              <w:top w:val="single" w:sz="4" w:space="0" w:color="auto"/>
              <w:left w:val="nil"/>
              <w:bottom w:val="single" w:sz="8" w:space="0" w:color="auto"/>
              <w:right w:val="nil"/>
            </w:tcBorders>
            <w:shd w:val="clear" w:color="000000" w:fill="FFFFFF"/>
            <w:vAlign w:val="bottom"/>
            <w:hideMark/>
          </w:tcPr>
          <w:p w14:paraId="0630772C" w14:textId="77777777" w:rsidR="005E656E" w:rsidRPr="007406DD" w:rsidRDefault="005E656E" w:rsidP="009E13FC">
            <w:pPr>
              <w:spacing w:after="0" w:line="240" w:lineRule="auto"/>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TOTALT</w:t>
            </w:r>
          </w:p>
        </w:tc>
      </w:tr>
      <w:tr w:rsidR="005E656E" w:rsidRPr="007406DD" w14:paraId="53C2E3CB" w14:textId="77777777" w:rsidTr="009E13FC">
        <w:trPr>
          <w:trHeight w:val="315"/>
        </w:trPr>
        <w:tc>
          <w:tcPr>
            <w:tcW w:w="790" w:type="pct"/>
            <w:tcBorders>
              <w:top w:val="nil"/>
              <w:left w:val="nil"/>
              <w:bottom w:val="nil"/>
              <w:right w:val="nil"/>
            </w:tcBorders>
            <w:shd w:val="clear" w:color="000000" w:fill="F2DCDB"/>
            <w:vAlign w:val="bottom"/>
            <w:hideMark/>
          </w:tcPr>
          <w:p w14:paraId="3B451B08" w14:textId="77777777" w:rsidR="005E656E" w:rsidRPr="007406DD" w:rsidRDefault="005E656E" w:rsidP="009E13FC">
            <w:pPr>
              <w:spacing w:after="0" w:line="240" w:lineRule="auto"/>
              <w:rPr>
                <w:rFonts w:ascii="Tahoma" w:eastAsia="Times New Roman" w:hAnsi="Tahoma" w:cs="Tahoma"/>
                <w:color w:val="000000"/>
                <w:sz w:val="22"/>
                <w:szCs w:val="22"/>
              </w:rPr>
            </w:pPr>
            <w:r w:rsidRPr="007406DD">
              <w:rPr>
                <w:rFonts w:ascii="Tahoma" w:eastAsia="Times New Roman" w:hAnsi="Tahoma" w:cs="Tahoma"/>
                <w:color w:val="000000"/>
                <w:sz w:val="22"/>
                <w:szCs w:val="22"/>
              </w:rPr>
              <w:t>Bjarnetjønna skole</w:t>
            </w:r>
          </w:p>
        </w:tc>
        <w:tc>
          <w:tcPr>
            <w:tcW w:w="363" w:type="pct"/>
            <w:tcBorders>
              <w:top w:val="nil"/>
              <w:left w:val="nil"/>
              <w:bottom w:val="nil"/>
              <w:right w:val="nil"/>
            </w:tcBorders>
            <w:shd w:val="clear" w:color="000000" w:fill="FFFFFF"/>
            <w:vAlign w:val="bottom"/>
            <w:hideMark/>
          </w:tcPr>
          <w:p w14:paraId="652AD6F7"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3785C049"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212E8258"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104B2AEF"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2EBAD8CF"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82</w:t>
            </w:r>
          </w:p>
        </w:tc>
        <w:tc>
          <w:tcPr>
            <w:tcW w:w="320" w:type="pct"/>
            <w:tcBorders>
              <w:top w:val="nil"/>
              <w:left w:val="nil"/>
              <w:bottom w:val="nil"/>
              <w:right w:val="nil"/>
            </w:tcBorders>
            <w:shd w:val="clear" w:color="000000" w:fill="FFFFFF"/>
            <w:vAlign w:val="bottom"/>
            <w:hideMark/>
          </w:tcPr>
          <w:p w14:paraId="511C49B3"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61</w:t>
            </w:r>
          </w:p>
        </w:tc>
        <w:tc>
          <w:tcPr>
            <w:tcW w:w="320" w:type="pct"/>
            <w:tcBorders>
              <w:top w:val="nil"/>
              <w:left w:val="nil"/>
              <w:bottom w:val="nil"/>
              <w:right w:val="nil"/>
            </w:tcBorders>
            <w:shd w:val="clear" w:color="000000" w:fill="FFFFFF"/>
            <w:vAlign w:val="bottom"/>
            <w:hideMark/>
          </w:tcPr>
          <w:p w14:paraId="45444353"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69</w:t>
            </w:r>
          </w:p>
        </w:tc>
        <w:tc>
          <w:tcPr>
            <w:tcW w:w="322" w:type="pct"/>
            <w:tcBorders>
              <w:top w:val="nil"/>
              <w:left w:val="nil"/>
              <w:bottom w:val="nil"/>
              <w:right w:val="nil"/>
            </w:tcBorders>
            <w:shd w:val="clear" w:color="000000" w:fill="FFFFFF"/>
            <w:vAlign w:val="bottom"/>
            <w:hideMark/>
          </w:tcPr>
          <w:p w14:paraId="66D7A52F" w14:textId="77777777" w:rsidR="005E656E" w:rsidRPr="007406DD" w:rsidRDefault="005E656E" w:rsidP="009E13FC">
            <w:pPr>
              <w:spacing w:after="0" w:line="240" w:lineRule="auto"/>
              <w:jc w:val="center"/>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212</w:t>
            </w:r>
          </w:p>
        </w:tc>
        <w:tc>
          <w:tcPr>
            <w:tcW w:w="320" w:type="pct"/>
            <w:tcBorders>
              <w:top w:val="nil"/>
              <w:left w:val="single" w:sz="12" w:space="0" w:color="000000"/>
              <w:bottom w:val="nil"/>
              <w:right w:val="nil"/>
            </w:tcBorders>
            <w:shd w:val="clear" w:color="000000" w:fill="FFFFFF"/>
            <w:vAlign w:val="bottom"/>
            <w:hideMark/>
          </w:tcPr>
          <w:p w14:paraId="79E8FAB3"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79E6A42D"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20355BFE"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3A16ECAD" w14:textId="77777777" w:rsidR="005E656E" w:rsidRPr="007406DD" w:rsidRDefault="005E656E" w:rsidP="009E13FC">
            <w:pPr>
              <w:spacing w:after="0" w:line="240" w:lineRule="auto"/>
              <w:jc w:val="center"/>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0</w:t>
            </w:r>
          </w:p>
        </w:tc>
        <w:tc>
          <w:tcPr>
            <w:tcW w:w="320" w:type="pct"/>
            <w:tcBorders>
              <w:top w:val="nil"/>
              <w:left w:val="single" w:sz="8" w:space="0" w:color="auto"/>
              <w:bottom w:val="nil"/>
              <w:right w:val="single" w:sz="8" w:space="0" w:color="auto"/>
            </w:tcBorders>
            <w:shd w:val="clear" w:color="000000" w:fill="F2DCDB"/>
            <w:noWrap/>
            <w:vAlign w:val="bottom"/>
            <w:hideMark/>
          </w:tcPr>
          <w:p w14:paraId="1C8274AD" w14:textId="77777777" w:rsidR="005E656E" w:rsidRPr="007406DD" w:rsidRDefault="005E656E" w:rsidP="009E13FC">
            <w:pPr>
              <w:spacing w:after="0" w:line="240" w:lineRule="auto"/>
              <w:jc w:val="right"/>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212</w:t>
            </w:r>
          </w:p>
        </w:tc>
      </w:tr>
      <w:tr w:rsidR="005E656E" w:rsidRPr="007406DD" w14:paraId="7724722B" w14:textId="77777777" w:rsidTr="009E13FC">
        <w:trPr>
          <w:trHeight w:val="315"/>
        </w:trPr>
        <w:tc>
          <w:tcPr>
            <w:tcW w:w="790" w:type="pct"/>
            <w:tcBorders>
              <w:top w:val="nil"/>
              <w:left w:val="nil"/>
              <w:bottom w:val="nil"/>
              <w:right w:val="nil"/>
            </w:tcBorders>
            <w:shd w:val="clear" w:color="000000" w:fill="D9D9D9"/>
            <w:vAlign w:val="bottom"/>
            <w:hideMark/>
          </w:tcPr>
          <w:p w14:paraId="76A9BF81" w14:textId="77777777" w:rsidR="005E656E" w:rsidRPr="007406DD" w:rsidRDefault="005E656E" w:rsidP="009E13FC">
            <w:pPr>
              <w:spacing w:after="0" w:line="240" w:lineRule="auto"/>
              <w:rPr>
                <w:rFonts w:ascii="Tahoma" w:eastAsia="Times New Roman" w:hAnsi="Tahoma" w:cs="Tahoma"/>
                <w:color w:val="000000"/>
                <w:sz w:val="22"/>
                <w:szCs w:val="22"/>
              </w:rPr>
            </w:pPr>
            <w:r w:rsidRPr="007406DD">
              <w:rPr>
                <w:rFonts w:ascii="Tahoma" w:eastAsia="Times New Roman" w:hAnsi="Tahoma" w:cs="Tahoma"/>
                <w:color w:val="000000"/>
                <w:sz w:val="22"/>
                <w:szCs w:val="22"/>
              </w:rPr>
              <w:t>Sandnes barneskole</w:t>
            </w:r>
          </w:p>
        </w:tc>
        <w:tc>
          <w:tcPr>
            <w:tcW w:w="363" w:type="pct"/>
            <w:tcBorders>
              <w:top w:val="nil"/>
              <w:left w:val="nil"/>
              <w:bottom w:val="nil"/>
              <w:right w:val="nil"/>
            </w:tcBorders>
            <w:shd w:val="clear" w:color="000000" w:fill="D9D9D9"/>
            <w:vAlign w:val="bottom"/>
            <w:hideMark/>
          </w:tcPr>
          <w:p w14:paraId="6924B31E"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45</w:t>
            </w:r>
          </w:p>
        </w:tc>
        <w:tc>
          <w:tcPr>
            <w:tcW w:w="320" w:type="pct"/>
            <w:tcBorders>
              <w:top w:val="nil"/>
              <w:left w:val="nil"/>
              <w:bottom w:val="nil"/>
              <w:right w:val="nil"/>
            </w:tcBorders>
            <w:shd w:val="clear" w:color="000000" w:fill="D9D9D9"/>
            <w:vAlign w:val="bottom"/>
            <w:hideMark/>
          </w:tcPr>
          <w:p w14:paraId="3FF87E75"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49</w:t>
            </w:r>
          </w:p>
        </w:tc>
        <w:tc>
          <w:tcPr>
            <w:tcW w:w="320" w:type="pct"/>
            <w:tcBorders>
              <w:top w:val="nil"/>
              <w:left w:val="nil"/>
              <w:bottom w:val="nil"/>
              <w:right w:val="nil"/>
            </w:tcBorders>
            <w:shd w:val="clear" w:color="000000" w:fill="D9D9D9"/>
            <w:vAlign w:val="bottom"/>
            <w:hideMark/>
          </w:tcPr>
          <w:p w14:paraId="3B18324F"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40</w:t>
            </w:r>
          </w:p>
        </w:tc>
        <w:tc>
          <w:tcPr>
            <w:tcW w:w="320" w:type="pct"/>
            <w:tcBorders>
              <w:top w:val="nil"/>
              <w:left w:val="nil"/>
              <w:bottom w:val="nil"/>
              <w:right w:val="nil"/>
            </w:tcBorders>
            <w:shd w:val="clear" w:color="000000" w:fill="D9D9D9"/>
            <w:vAlign w:val="bottom"/>
            <w:hideMark/>
          </w:tcPr>
          <w:p w14:paraId="2A4ED871"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39</w:t>
            </w:r>
          </w:p>
        </w:tc>
        <w:tc>
          <w:tcPr>
            <w:tcW w:w="320" w:type="pct"/>
            <w:tcBorders>
              <w:top w:val="nil"/>
              <w:left w:val="nil"/>
              <w:bottom w:val="nil"/>
              <w:right w:val="nil"/>
            </w:tcBorders>
            <w:shd w:val="clear" w:color="000000" w:fill="D9D9D9"/>
            <w:vAlign w:val="bottom"/>
            <w:hideMark/>
          </w:tcPr>
          <w:p w14:paraId="2DD2356D"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D9D9D9"/>
            <w:vAlign w:val="bottom"/>
            <w:hideMark/>
          </w:tcPr>
          <w:p w14:paraId="74587049"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D9D9D9"/>
            <w:vAlign w:val="bottom"/>
            <w:hideMark/>
          </w:tcPr>
          <w:p w14:paraId="7FD88A9D"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2" w:type="pct"/>
            <w:tcBorders>
              <w:top w:val="nil"/>
              <w:left w:val="nil"/>
              <w:bottom w:val="nil"/>
              <w:right w:val="nil"/>
            </w:tcBorders>
            <w:shd w:val="clear" w:color="000000" w:fill="D9D9D9"/>
            <w:vAlign w:val="bottom"/>
            <w:hideMark/>
          </w:tcPr>
          <w:p w14:paraId="314AB108" w14:textId="77777777" w:rsidR="005E656E" w:rsidRPr="007406DD" w:rsidRDefault="005E656E" w:rsidP="009E13FC">
            <w:pPr>
              <w:spacing w:after="0" w:line="240" w:lineRule="auto"/>
              <w:jc w:val="center"/>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173</w:t>
            </w:r>
          </w:p>
        </w:tc>
        <w:tc>
          <w:tcPr>
            <w:tcW w:w="320" w:type="pct"/>
            <w:tcBorders>
              <w:top w:val="nil"/>
              <w:left w:val="single" w:sz="12" w:space="0" w:color="000000"/>
              <w:bottom w:val="nil"/>
              <w:right w:val="nil"/>
            </w:tcBorders>
            <w:shd w:val="clear" w:color="000000" w:fill="D9D9D9"/>
            <w:vAlign w:val="bottom"/>
            <w:hideMark/>
          </w:tcPr>
          <w:p w14:paraId="19764D76"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D9D9D9"/>
            <w:vAlign w:val="bottom"/>
            <w:hideMark/>
          </w:tcPr>
          <w:p w14:paraId="6A865B44"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D9D9D9"/>
            <w:vAlign w:val="bottom"/>
            <w:hideMark/>
          </w:tcPr>
          <w:p w14:paraId="3F6830C5"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D9D9D9"/>
            <w:vAlign w:val="bottom"/>
            <w:hideMark/>
          </w:tcPr>
          <w:p w14:paraId="1B23D314" w14:textId="77777777" w:rsidR="005E656E" w:rsidRPr="007406DD" w:rsidRDefault="005E656E" w:rsidP="009E13FC">
            <w:pPr>
              <w:spacing w:after="0" w:line="240" w:lineRule="auto"/>
              <w:jc w:val="center"/>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0</w:t>
            </w:r>
          </w:p>
        </w:tc>
        <w:tc>
          <w:tcPr>
            <w:tcW w:w="320" w:type="pct"/>
            <w:tcBorders>
              <w:top w:val="nil"/>
              <w:left w:val="single" w:sz="8" w:space="0" w:color="auto"/>
              <w:bottom w:val="nil"/>
              <w:right w:val="single" w:sz="8" w:space="0" w:color="auto"/>
            </w:tcBorders>
            <w:shd w:val="clear" w:color="000000" w:fill="D9D9D9"/>
            <w:noWrap/>
            <w:vAlign w:val="bottom"/>
            <w:hideMark/>
          </w:tcPr>
          <w:p w14:paraId="4865741E" w14:textId="77777777" w:rsidR="005E656E" w:rsidRPr="007406DD" w:rsidRDefault="005E656E" w:rsidP="009E13FC">
            <w:pPr>
              <w:spacing w:after="0" w:line="240" w:lineRule="auto"/>
              <w:jc w:val="right"/>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173</w:t>
            </w:r>
          </w:p>
        </w:tc>
      </w:tr>
      <w:tr w:rsidR="005E656E" w:rsidRPr="007406DD" w14:paraId="102D5E14" w14:textId="77777777" w:rsidTr="009E13FC">
        <w:trPr>
          <w:trHeight w:val="585"/>
        </w:trPr>
        <w:tc>
          <w:tcPr>
            <w:tcW w:w="790" w:type="pct"/>
            <w:tcBorders>
              <w:top w:val="nil"/>
              <w:left w:val="nil"/>
              <w:bottom w:val="nil"/>
              <w:right w:val="nil"/>
            </w:tcBorders>
            <w:shd w:val="clear" w:color="000000" w:fill="F2DCDB"/>
            <w:vAlign w:val="bottom"/>
            <w:hideMark/>
          </w:tcPr>
          <w:p w14:paraId="4C3CE291" w14:textId="77777777" w:rsidR="005E656E" w:rsidRPr="007406DD" w:rsidRDefault="005E656E" w:rsidP="009E13FC">
            <w:pPr>
              <w:spacing w:after="0" w:line="240" w:lineRule="auto"/>
              <w:rPr>
                <w:rFonts w:ascii="Tahoma" w:eastAsia="Times New Roman" w:hAnsi="Tahoma" w:cs="Tahoma"/>
                <w:color w:val="000000"/>
                <w:sz w:val="22"/>
                <w:szCs w:val="22"/>
              </w:rPr>
            </w:pPr>
            <w:r w:rsidRPr="007406DD">
              <w:rPr>
                <w:rFonts w:ascii="Tahoma" w:eastAsia="Times New Roman" w:hAnsi="Tahoma" w:cs="Tahoma"/>
                <w:color w:val="000000"/>
                <w:sz w:val="22"/>
                <w:szCs w:val="22"/>
              </w:rPr>
              <w:t>Sandnessjøen ungdomsskole</w:t>
            </w:r>
          </w:p>
        </w:tc>
        <w:tc>
          <w:tcPr>
            <w:tcW w:w="363" w:type="pct"/>
            <w:tcBorders>
              <w:top w:val="nil"/>
              <w:left w:val="nil"/>
              <w:bottom w:val="nil"/>
              <w:right w:val="nil"/>
            </w:tcBorders>
            <w:shd w:val="clear" w:color="000000" w:fill="FFFFFF"/>
            <w:vAlign w:val="bottom"/>
            <w:hideMark/>
          </w:tcPr>
          <w:p w14:paraId="56CCB3C2"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06190693"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091DFADD"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5E2DB25F"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1A20C84C"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76B0C0A8"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FFFFFF"/>
            <w:vAlign w:val="bottom"/>
            <w:hideMark/>
          </w:tcPr>
          <w:p w14:paraId="75DBDDF2"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2" w:type="pct"/>
            <w:tcBorders>
              <w:top w:val="nil"/>
              <w:left w:val="nil"/>
              <w:bottom w:val="nil"/>
              <w:right w:val="nil"/>
            </w:tcBorders>
            <w:shd w:val="clear" w:color="000000" w:fill="FFFFFF"/>
            <w:vAlign w:val="bottom"/>
            <w:hideMark/>
          </w:tcPr>
          <w:p w14:paraId="0EDE82EE" w14:textId="77777777" w:rsidR="005E656E" w:rsidRPr="007406DD" w:rsidRDefault="005E656E" w:rsidP="009E13FC">
            <w:pPr>
              <w:spacing w:after="0" w:line="240" w:lineRule="auto"/>
              <w:jc w:val="center"/>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0</w:t>
            </w:r>
          </w:p>
        </w:tc>
        <w:tc>
          <w:tcPr>
            <w:tcW w:w="320" w:type="pct"/>
            <w:tcBorders>
              <w:top w:val="nil"/>
              <w:left w:val="single" w:sz="12" w:space="0" w:color="000000"/>
              <w:bottom w:val="nil"/>
              <w:right w:val="nil"/>
            </w:tcBorders>
            <w:shd w:val="clear" w:color="000000" w:fill="FFFFFF"/>
            <w:vAlign w:val="bottom"/>
            <w:hideMark/>
          </w:tcPr>
          <w:p w14:paraId="09519B3D"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70</w:t>
            </w:r>
          </w:p>
        </w:tc>
        <w:tc>
          <w:tcPr>
            <w:tcW w:w="320" w:type="pct"/>
            <w:tcBorders>
              <w:top w:val="nil"/>
              <w:left w:val="nil"/>
              <w:bottom w:val="nil"/>
              <w:right w:val="nil"/>
            </w:tcBorders>
            <w:shd w:val="clear" w:color="000000" w:fill="FFFFFF"/>
            <w:vAlign w:val="bottom"/>
            <w:hideMark/>
          </w:tcPr>
          <w:p w14:paraId="1ABD1E2C"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65</w:t>
            </w:r>
          </w:p>
        </w:tc>
        <w:tc>
          <w:tcPr>
            <w:tcW w:w="320" w:type="pct"/>
            <w:tcBorders>
              <w:top w:val="nil"/>
              <w:left w:val="nil"/>
              <w:bottom w:val="nil"/>
              <w:right w:val="nil"/>
            </w:tcBorders>
            <w:shd w:val="clear" w:color="000000" w:fill="FFFFFF"/>
            <w:vAlign w:val="bottom"/>
            <w:hideMark/>
          </w:tcPr>
          <w:p w14:paraId="643B3B80"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63</w:t>
            </w:r>
          </w:p>
        </w:tc>
        <w:tc>
          <w:tcPr>
            <w:tcW w:w="320" w:type="pct"/>
            <w:tcBorders>
              <w:top w:val="nil"/>
              <w:left w:val="nil"/>
              <w:bottom w:val="nil"/>
              <w:right w:val="nil"/>
            </w:tcBorders>
            <w:shd w:val="clear" w:color="000000" w:fill="FFFFFF"/>
            <w:vAlign w:val="bottom"/>
            <w:hideMark/>
          </w:tcPr>
          <w:p w14:paraId="4F667C35" w14:textId="77777777" w:rsidR="005E656E" w:rsidRPr="007406DD" w:rsidRDefault="005E656E" w:rsidP="009E13FC">
            <w:pPr>
              <w:spacing w:after="0" w:line="240" w:lineRule="auto"/>
              <w:jc w:val="center"/>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198</w:t>
            </w:r>
          </w:p>
        </w:tc>
        <w:tc>
          <w:tcPr>
            <w:tcW w:w="320" w:type="pct"/>
            <w:tcBorders>
              <w:top w:val="nil"/>
              <w:left w:val="single" w:sz="8" w:space="0" w:color="auto"/>
              <w:bottom w:val="nil"/>
              <w:right w:val="single" w:sz="8" w:space="0" w:color="auto"/>
            </w:tcBorders>
            <w:shd w:val="clear" w:color="000000" w:fill="F2DCDB"/>
            <w:noWrap/>
            <w:vAlign w:val="bottom"/>
            <w:hideMark/>
          </w:tcPr>
          <w:p w14:paraId="29B7EDDF" w14:textId="77777777" w:rsidR="005E656E" w:rsidRPr="007406DD" w:rsidRDefault="005E656E" w:rsidP="009E13FC">
            <w:pPr>
              <w:spacing w:after="0" w:line="240" w:lineRule="auto"/>
              <w:jc w:val="right"/>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198</w:t>
            </w:r>
          </w:p>
        </w:tc>
      </w:tr>
      <w:tr w:rsidR="005E656E" w:rsidRPr="007406DD" w14:paraId="6F68F903" w14:textId="77777777" w:rsidTr="009E13FC">
        <w:trPr>
          <w:trHeight w:val="315"/>
        </w:trPr>
        <w:tc>
          <w:tcPr>
            <w:tcW w:w="790" w:type="pct"/>
            <w:tcBorders>
              <w:top w:val="nil"/>
              <w:left w:val="nil"/>
              <w:bottom w:val="nil"/>
              <w:right w:val="nil"/>
            </w:tcBorders>
            <w:shd w:val="clear" w:color="000000" w:fill="D9D9D9"/>
            <w:vAlign w:val="bottom"/>
            <w:hideMark/>
          </w:tcPr>
          <w:p w14:paraId="377EE57B" w14:textId="77777777" w:rsidR="005E656E" w:rsidRPr="007406DD" w:rsidRDefault="005E656E" w:rsidP="009E13FC">
            <w:pPr>
              <w:spacing w:after="0" w:line="240" w:lineRule="auto"/>
              <w:rPr>
                <w:rFonts w:ascii="Tahoma" w:eastAsia="Times New Roman" w:hAnsi="Tahoma" w:cs="Tahoma"/>
                <w:color w:val="000000"/>
                <w:sz w:val="22"/>
                <w:szCs w:val="22"/>
              </w:rPr>
            </w:pPr>
            <w:r w:rsidRPr="007406DD">
              <w:rPr>
                <w:rFonts w:ascii="Tahoma" w:eastAsia="Times New Roman" w:hAnsi="Tahoma" w:cs="Tahoma"/>
                <w:color w:val="000000"/>
                <w:sz w:val="22"/>
                <w:szCs w:val="22"/>
              </w:rPr>
              <w:t>Søvik oppvekstsenter</w:t>
            </w:r>
          </w:p>
        </w:tc>
        <w:tc>
          <w:tcPr>
            <w:tcW w:w="363" w:type="pct"/>
            <w:tcBorders>
              <w:top w:val="nil"/>
              <w:left w:val="nil"/>
              <w:bottom w:val="nil"/>
              <w:right w:val="nil"/>
            </w:tcBorders>
            <w:shd w:val="clear" w:color="000000" w:fill="D9D9D9"/>
            <w:vAlign w:val="bottom"/>
            <w:hideMark/>
          </w:tcPr>
          <w:p w14:paraId="1A366CB6"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10</w:t>
            </w:r>
          </w:p>
        </w:tc>
        <w:tc>
          <w:tcPr>
            <w:tcW w:w="320" w:type="pct"/>
            <w:tcBorders>
              <w:top w:val="nil"/>
              <w:left w:val="nil"/>
              <w:bottom w:val="nil"/>
              <w:right w:val="nil"/>
            </w:tcBorders>
            <w:shd w:val="clear" w:color="000000" w:fill="D9D9D9"/>
            <w:vAlign w:val="bottom"/>
            <w:hideMark/>
          </w:tcPr>
          <w:p w14:paraId="34F55178"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5</w:t>
            </w:r>
          </w:p>
        </w:tc>
        <w:tc>
          <w:tcPr>
            <w:tcW w:w="320" w:type="pct"/>
            <w:tcBorders>
              <w:top w:val="nil"/>
              <w:left w:val="nil"/>
              <w:bottom w:val="nil"/>
              <w:right w:val="nil"/>
            </w:tcBorders>
            <w:shd w:val="clear" w:color="000000" w:fill="D9D9D9"/>
            <w:vAlign w:val="bottom"/>
            <w:hideMark/>
          </w:tcPr>
          <w:p w14:paraId="424329C8"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3</w:t>
            </w:r>
          </w:p>
        </w:tc>
        <w:tc>
          <w:tcPr>
            <w:tcW w:w="320" w:type="pct"/>
            <w:tcBorders>
              <w:top w:val="nil"/>
              <w:left w:val="nil"/>
              <w:bottom w:val="nil"/>
              <w:right w:val="nil"/>
            </w:tcBorders>
            <w:shd w:val="clear" w:color="000000" w:fill="D9D9D9"/>
            <w:vAlign w:val="bottom"/>
            <w:hideMark/>
          </w:tcPr>
          <w:p w14:paraId="25A6B88C"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7</w:t>
            </w:r>
          </w:p>
        </w:tc>
        <w:tc>
          <w:tcPr>
            <w:tcW w:w="320" w:type="pct"/>
            <w:tcBorders>
              <w:top w:val="nil"/>
              <w:left w:val="nil"/>
              <w:bottom w:val="nil"/>
              <w:right w:val="nil"/>
            </w:tcBorders>
            <w:shd w:val="clear" w:color="000000" w:fill="D9D9D9"/>
            <w:vAlign w:val="bottom"/>
            <w:hideMark/>
          </w:tcPr>
          <w:p w14:paraId="08029300"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7</w:t>
            </w:r>
          </w:p>
        </w:tc>
        <w:tc>
          <w:tcPr>
            <w:tcW w:w="320" w:type="pct"/>
            <w:tcBorders>
              <w:top w:val="nil"/>
              <w:left w:val="nil"/>
              <w:bottom w:val="nil"/>
              <w:right w:val="nil"/>
            </w:tcBorders>
            <w:shd w:val="clear" w:color="000000" w:fill="D9D9D9"/>
            <w:vAlign w:val="bottom"/>
            <w:hideMark/>
          </w:tcPr>
          <w:p w14:paraId="65CE2D0E"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9</w:t>
            </w:r>
          </w:p>
        </w:tc>
        <w:tc>
          <w:tcPr>
            <w:tcW w:w="320" w:type="pct"/>
            <w:tcBorders>
              <w:top w:val="nil"/>
              <w:left w:val="nil"/>
              <w:bottom w:val="nil"/>
              <w:right w:val="nil"/>
            </w:tcBorders>
            <w:shd w:val="clear" w:color="000000" w:fill="D9D9D9"/>
            <w:vAlign w:val="bottom"/>
            <w:hideMark/>
          </w:tcPr>
          <w:p w14:paraId="31A36BEC"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7</w:t>
            </w:r>
          </w:p>
        </w:tc>
        <w:tc>
          <w:tcPr>
            <w:tcW w:w="322" w:type="pct"/>
            <w:tcBorders>
              <w:top w:val="nil"/>
              <w:left w:val="nil"/>
              <w:bottom w:val="nil"/>
              <w:right w:val="nil"/>
            </w:tcBorders>
            <w:shd w:val="clear" w:color="000000" w:fill="D9D9D9"/>
            <w:vAlign w:val="bottom"/>
            <w:hideMark/>
          </w:tcPr>
          <w:p w14:paraId="656FFD8C" w14:textId="77777777" w:rsidR="005E656E" w:rsidRPr="007406DD" w:rsidRDefault="005E656E" w:rsidP="009E13FC">
            <w:pPr>
              <w:spacing w:after="0" w:line="240" w:lineRule="auto"/>
              <w:jc w:val="center"/>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48</w:t>
            </w:r>
          </w:p>
        </w:tc>
        <w:tc>
          <w:tcPr>
            <w:tcW w:w="320" w:type="pct"/>
            <w:tcBorders>
              <w:top w:val="nil"/>
              <w:left w:val="single" w:sz="12" w:space="0" w:color="000000"/>
              <w:bottom w:val="nil"/>
              <w:right w:val="nil"/>
            </w:tcBorders>
            <w:shd w:val="clear" w:color="000000" w:fill="D9D9D9"/>
            <w:vAlign w:val="bottom"/>
            <w:hideMark/>
          </w:tcPr>
          <w:p w14:paraId="145EC246"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5</w:t>
            </w:r>
          </w:p>
        </w:tc>
        <w:tc>
          <w:tcPr>
            <w:tcW w:w="320" w:type="pct"/>
            <w:tcBorders>
              <w:top w:val="nil"/>
              <w:left w:val="nil"/>
              <w:bottom w:val="nil"/>
              <w:right w:val="nil"/>
            </w:tcBorders>
            <w:shd w:val="clear" w:color="000000" w:fill="D9D9D9"/>
            <w:vAlign w:val="bottom"/>
            <w:hideMark/>
          </w:tcPr>
          <w:p w14:paraId="124FA5D0"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12</w:t>
            </w:r>
          </w:p>
        </w:tc>
        <w:tc>
          <w:tcPr>
            <w:tcW w:w="320" w:type="pct"/>
            <w:tcBorders>
              <w:top w:val="nil"/>
              <w:left w:val="nil"/>
              <w:bottom w:val="nil"/>
              <w:right w:val="nil"/>
            </w:tcBorders>
            <w:shd w:val="clear" w:color="000000" w:fill="D9D9D9"/>
            <w:vAlign w:val="bottom"/>
            <w:hideMark/>
          </w:tcPr>
          <w:p w14:paraId="1498E0C0"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10</w:t>
            </w:r>
          </w:p>
        </w:tc>
        <w:tc>
          <w:tcPr>
            <w:tcW w:w="320" w:type="pct"/>
            <w:tcBorders>
              <w:top w:val="nil"/>
              <w:left w:val="nil"/>
              <w:bottom w:val="nil"/>
              <w:right w:val="nil"/>
            </w:tcBorders>
            <w:shd w:val="clear" w:color="000000" w:fill="D9D9D9"/>
            <w:vAlign w:val="bottom"/>
            <w:hideMark/>
          </w:tcPr>
          <w:p w14:paraId="47F2E477" w14:textId="77777777" w:rsidR="005E656E" w:rsidRPr="007406DD" w:rsidRDefault="005E656E" w:rsidP="009E13FC">
            <w:pPr>
              <w:spacing w:after="0" w:line="240" w:lineRule="auto"/>
              <w:jc w:val="center"/>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27</w:t>
            </w:r>
          </w:p>
        </w:tc>
        <w:tc>
          <w:tcPr>
            <w:tcW w:w="320" w:type="pct"/>
            <w:tcBorders>
              <w:top w:val="nil"/>
              <w:left w:val="single" w:sz="8" w:space="0" w:color="auto"/>
              <w:bottom w:val="nil"/>
              <w:right w:val="single" w:sz="8" w:space="0" w:color="auto"/>
            </w:tcBorders>
            <w:shd w:val="clear" w:color="000000" w:fill="D9D9D9"/>
            <w:noWrap/>
            <w:vAlign w:val="bottom"/>
            <w:hideMark/>
          </w:tcPr>
          <w:p w14:paraId="4C338458" w14:textId="77777777" w:rsidR="005E656E" w:rsidRPr="007406DD" w:rsidRDefault="005E656E" w:rsidP="009E13FC">
            <w:pPr>
              <w:spacing w:after="0" w:line="240" w:lineRule="auto"/>
              <w:jc w:val="right"/>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75</w:t>
            </w:r>
          </w:p>
        </w:tc>
      </w:tr>
      <w:tr w:rsidR="005E656E" w:rsidRPr="007406DD" w14:paraId="76B2BCD7" w14:textId="77777777" w:rsidTr="009E13FC">
        <w:trPr>
          <w:trHeight w:val="315"/>
        </w:trPr>
        <w:tc>
          <w:tcPr>
            <w:tcW w:w="790" w:type="pct"/>
            <w:tcBorders>
              <w:top w:val="nil"/>
              <w:left w:val="nil"/>
              <w:bottom w:val="nil"/>
              <w:right w:val="nil"/>
            </w:tcBorders>
            <w:shd w:val="clear" w:color="000000" w:fill="F2DCDB"/>
            <w:vAlign w:val="bottom"/>
            <w:hideMark/>
          </w:tcPr>
          <w:p w14:paraId="2925C826" w14:textId="77777777" w:rsidR="005E656E" w:rsidRPr="007406DD" w:rsidRDefault="005E656E" w:rsidP="009E13FC">
            <w:pPr>
              <w:spacing w:after="0" w:line="240" w:lineRule="auto"/>
              <w:rPr>
                <w:rFonts w:ascii="Tahoma" w:eastAsia="Times New Roman" w:hAnsi="Tahoma" w:cs="Tahoma"/>
                <w:color w:val="000000"/>
                <w:sz w:val="22"/>
                <w:szCs w:val="22"/>
              </w:rPr>
            </w:pPr>
            <w:r w:rsidRPr="007406DD">
              <w:rPr>
                <w:rFonts w:ascii="Tahoma" w:eastAsia="Times New Roman" w:hAnsi="Tahoma" w:cs="Tahoma"/>
                <w:color w:val="000000"/>
                <w:sz w:val="22"/>
                <w:szCs w:val="22"/>
              </w:rPr>
              <w:t>Tjøtta oppvekstsenter</w:t>
            </w:r>
          </w:p>
        </w:tc>
        <w:tc>
          <w:tcPr>
            <w:tcW w:w="363" w:type="pct"/>
            <w:tcBorders>
              <w:top w:val="nil"/>
              <w:left w:val="nil"/>
              <w:bottom w:val="nil"/>
              <w:right w:val="nil"/>
            </w:tcBorders>
            <w:shd w:val="clear" w:color="000000" w:fill="FFFFFF"/>
            <w:vAlign w:val="bottom"/>
            <w:hideMark/>
          </w:tcPr>
          <w:p w14:paraId="297C2E8D"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0</w:t>
            </w:r>
          </w:p>
        </w:tc>
        <w:tc>
          <w:tcPr>
            <w:tcW w:w="320" w:type="pct"/>
            <w:tcBorders>
              <w:top w:val="nil"/>
              <w:left w:val="nil"/>
              <w:bottom w:val="nil"/>
              <w:right w:val="nil"/>
            </w:tcBorders>
            <w:shd w:val="clear" w:color="000000" w:fill="FFFFFF"/>
            <w:vAlign w:val="bottom"/>
            <w:hideMark/>
          </w:tcPr>
          <w:p w14:paraId="1C129B69"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0</w:t>
            </w:r>
          </w:p>
        </w:tc>
        <w:tc>
          <w:tcPr>
            <w:tcW w:w="320" w:type="pct"/>
            <w:tcBorders>
              <w:top w:val="nil"/>
              <w:left w:val="nil"/>
              <w:bottom w:val="nil"/>
              <w:right w:val="nil"/>
            </w:tcBorders>
            <w:shd w:val="clear" w:color="000000" w:fill="FFFFFF"/>
            <w:vAlign w:val="bottom"/>
            <w:hideMark/>
          </w:tcPr>
          <w:p w14:paraId="10E0C9DD"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5</w:t>
            </w:r>
          </w:p>
        </w:tc>
        <w:tc>
          <w:tcPr>
            <w:tcW w:w="320" w:type="pct"/>
            <w:tcBorders>
              <w:top w:val="nil"/>
              <w:left w:val="nil"/>
              <w:bottom w:val="nil"/>
              <w:right w:val="nil"/>
            </w:tcBorders>
            <w:shd w:val="clear" w:color="000000" w:fill="FFFFFF"/>
            <w:vAlign w:val="bottom"/>
            <w:hideMark/>
          </w:tcPr>
          <w:p w14:paraId="1AACD80A"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5</w:t>
            </w:r>
          </w:p>
        </w:tc>
        <w:tc>
          <w:tcPr>
            <w:tcW w:w="320" w:type="pct"/>
            <w:tcBorders>
              <w:top w:val="nil"/>
              <w:left w:val="nil"/>
              <w:bottom w:val="nil"/>
              <w:right w:val="nil"/>
            </w:tcBorders>
            <w:shd w:val="clear" w:color="000000" w:fill="FFFFFF"/>
            <w:vAlign w:val="bottom"/>
            <w:hideMark/>
          </w:tcPr>
          <w:p w14:paraId="73E8A64F"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1</w:t>
            </w:r>
          </w:p>
        </w:tc>
        <w:tc>
          <w:tcPr>
            <w:tcW w:w="320" w:type="pct"/>
            <w:tcBorders>
              <w:top w:val="nil"/>
              <w:left w:val="nil"/>
              <w:bottom w:val="nil"/>
              <w:right w:val="nil"/>
            </w:tcBorders>
            <w:shd w:val="clear" w:color="000000" w:fill="FFFFFF"/>
            <w:vAlign w:val="bottom"/>
            <w:hideMark/>
          </w:tcPr>
          <w:p w14:paraId="3F412B1F"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3</w:t>
            </w:r>
          </w:p>
        </w:tc>
        <w:tc>
          <w:tcPr>
            <w:tcW w:w="320" w:type="pct"/>
            <w:tcBorders>
              <w:top w:val="nil"/>
              <w:left w:val="nil"/>
              <w:bottom w:val="nil"/>
              <w:right w:val="nil"/>
            </w:tcBorders>
            <w:shd w:val="clear" w:color="000000" w:fill="FFFFFF"/>
            <w:vAlign w:val="bottom"/>
            <w:hideMark/>
          </w:tcPr>
          <w:p w14:paraId="42201901"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2</w:t>
            </w:r>
          </w:p>
        </w:tc>
        <w:tc>
          <w:tcPr>
            <w:tcW w:w="322" w:type="pct"/>
            <w:tcBorders>
              <w:top w:val="nil"/>
              <w:left w:val="nil"/>
              <w:bottom w:val="nil"/>
              <w:right w:val="nil"/>
            </w:tcBorders>
            <w:shd w:val="clear" w:color="000000" w:fill="FFFFFF"/>
            <w:vAlign w:val="bottom"/>
            <w:hideMark/>
          </w:tcPr>
          <w:p w14:paraId="646C25E9" w14:textId="77777777" w:rsidR="005E656E" w:rsidRPr="007406DD" w:rsidRDefault="005E656E" w:rsidP="009E13FC">
            <w:pPr>
              <w:spacing w:after="0" w:line="240" w:lineRule="auto"/>
              <w:jc w:val="center"/>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16</w:t>
            </w:r>
          </w:p>
        </w:tc>
        <w:tc>
          <w:tcPr>
            <w:tcW w:w="320" w:type="pct"/>
            <w:tcBorders>
              <w:top w:val="nil"/>
              <w:left w:val="single" w:sz="12" w:space="0" w:color="000000"/>
              <w:bottom w:val="nil"/>
              <w:right w:val="nil"/>
            </w:tcBorders>
            <w:shd w:val="clear" w:color="000000" w:fill="FFFFFF"/>
            <w:vAlign w:val="bottom"/>
            <w:hideMark/>
          </w:tcPr>
          <w:p w14:paraId="23F740BA"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2</w:t>
            </w:r>
          </w:p>
        </w:tc>
        <w:tc>
          <w:tcPr>
            <w:tcW w:w="320" w:type="pct"/>
            <w:tcBorders>
              <w:top w:val="nil"/>
              <w:left w:val="nil"/>
              <w:bottom w:val="nil"/>
              <w:right w:val="nil"/>
            </w:tcBorders>
            <w:shd w:val="clear" w:color="000000" w:fill="FFFFFF"/>
            <w:vAlign w:val="bottom"/>
            <w:hideMark/>
          </w:tcPr>
          <w:p w14:paraId="5F7AD451"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2</w:t>
            </w:r>
          </w:p>
        </w:tc>
        <w:tc>
          <w:tcPr>
            <w:tcW w:w="320" w:type="pct"/>
            <w:tcBorders>
              <w:top w:val="nil"/>
              <w:left w:val="nil"/>
              <w:bottom w:val="nil"/>
              <w:right w:val="nil"/>
            </w:tcBorders>
            <w:shd w:val="clear" w:color="000000" w:fill="FFFFFF"/>
            <w:vAlign w:val="bottom"/>
            <w:hideMark/>
          </w:tcPr>
          <w:p w14:paraId="063022D6"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2</w:t>
            </w:r>
          </w:p>
        </w:tc>
        <w:tc>
          <w:tcPr>
            <w:tcW w:w="320" w:type="pct"/>
            <w:tcBorders>
              <w:top w:val="nil"/>
              <w:left w:val="nil"/>
              <w:bottom w:val="nil"/>
              <w:right w:val="nil"/>
            </w:tcBorders>
            <w:shd w:val="clear" w:color="000000" w:fill="FFFFFF"/>
            <w:vAlign w:val="bottom"/>
            <w:hideMark/>
          </w:tcPr>
          <w:p w14:paraId="7FB5256F" w14:textId="77777777" w:rsidR="005E656E" w:rsidRPr="007406DD" w:rsidRDefault="005E656E" w:rsidP="009E13FC">
            <w:pPr>
              <w:spacing w:after="0" w:line="240" w:lineRule="auto"/>
              <w:jc w:val="center"/>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6</w:t>
            </w:r>
          </w:p>
        </w:tc>
        <w:tc>
          <w:tcPr>
            <w:tcW w:w="320" w:type="pct"/>
            <w:tcBorders>
              <w:top w:val="nil"/>
              <w:left w:val="single" w:sz="8" w:space="0" w:color="auto"/>
              <w:bottom w:val="nil"/>
              <w:right w:val="single" w:sz="8" w:space="0" w:color="auto"/>
            </w:tcBorders>
            <w:shd w:val="clear" w:color="000000" w:fill="F2DCDB"/>
            <w:noWrap/>
            <w:vAlign w:val="bottom"/>
            <w:hideMark/>
          </w:tcPr>
          <w:p w14:paraId="636A0E48" w14:textId="77777777" w:rsidR="005E656E" w:rsidRPr="007406DD" w:rsidRDefault="005E656E" w:rsidP="009E13FC">
            <w:pPr>
              <w:spacing w:after="0" w:line="240" w:lineRule="auto"/>
              <w:jc w:val="right"/>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22</w:t>
            </w:r>
          </w:p>
        </w:tc>
      </w:tr>
      <w:tr w:rsidR="005E656E" w:rsidRPr="007406DD" w14:paraId="159B8EB5" w14:textId="77777777" w:rsidTr="009E13FC">
        <w:trPr>
          <w:trHeight w:val="330"/>
        </w:trPr>
        <w:tc>
          <w:tcPr>
            <w:tcW w:w="790" w:type="pct"/>
            <w:tcBorders>
              <w:top w:val="nil"/>
              <w:left w:val="nil"/>
              <w:bottom w:val="nil"/>
              <w:right w:val="nil"/>
            </w:tcBorders>
            <w:shd w:val="clear" w:color="000000" w:fill="D9D9D9"/>
            <w:vAlign w:val="bottom"/>
            <w:hideMark/>
          </w:tcPr>
          <w:p w14:paraId="42037865" w14:textId="77777777" w:rsidR="005E656E" w:rsidRPr="007406DD" w:rsidRDefault="005E656E" w:rsidP="009E13FC">
            <w:pPr>
              <w:spacing w:after="0" w:line="240" w:lineRule="auto"/>
              <w:rPr>
                <w:rFonts w:ascii="Tahoma" w:eastAsia="Times New Roman" w:hAnsi="Tahoma" w:cs="Tahoma"/>
                <w:color w:val="000000"/>
                <w:sz w:val="22"/>
                <w:szCs w:val="22"/>
              </w:rPr>
            </w:pPr>
            <w:r w:rsidRPr="007406DD">
              <w:rPr>
                <w:rFonts w:ascii="Tahoma" w:eastAsia="Times New Roman" w:hAnsi="Tahoma" w:cs="Tahoma"/>
                <w:color w:val="000000"/>
                <w:sz w:val="22"/>
                <w:szCs w:val="22"/>
              </w:rPr>
              <w:t>Ura skole</w:t>
            </w:r>
          </w:p>
        </w:tc>
        <w:tc>
          <w:tcPr>
            <w:tcW w:w="363" w:type="pct"/>
            <w:tcBorders>
              <w:top w:val="nil"/>
              <w:left w:val="nil"/>
              <w:bottom w:val="nil"/>
              <w:right w:val="nil"/>
            </w:tcBorders>
            <w:shd w:val="clear" w:color="000000" w:fill="D9D9D9"/>
            <w:vAlign w:val="bottom"/>
            <w:hideMark/>
          </w:tcPr>
          <w:p w14:paraId="1A2E90F0"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33</w:t>
            </w:r>
          </w:p>
        </w:tc>
        <w:tc>
          <w:tcPr>
            <w:tcW w:w="320" w:type="pct"/>
            <w:tcBorders>
              <w:top w:val="nil"/>
              <w:left w:val="nil"/>
              <w:bottom w:val="nil"/>
              <w:right w:val="nil"/>
            </w:tcBorders>
            <w:shd w:val="clear" w:color="000000" w:fill="D9D9D9"/>
            <w:vAlign w:val="bottom"/>
            <w:hideMark/>
          </w:tcPr>
          <w:p w14:paraId="077AFD4A"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27</w:t>
            </w:r>
          </w:p>
        </w:tc>
        <w:tc>
          <w:tcPr>
            <w:tcW w:w="320" w:type="pct"/>
            <w:tcBorders>
              <w:top w:val="nil"/>
              <w:left w:val="nil"/>
              <w:bottom w:val="nil"/>
              <w:right w:val="nil"/>
            </w:tcBorders>
            <w:shd w:val="clear" w:color="000000" w:fill="D9D9D9"/>
            <w:vAlign w:val="bottom"/>
            <w:hideMark/>
          </w:tcPr>
          <w:p w14:paraId="1453B8E8"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27</w:t>
            </w:r>
          </w:p>
        </w:tc>
        <w:tc>
          <w:tcPr>
            <w:tcW w:w="320" w:type="pct"/>
            <w:tcBorders>
              <w:top w:val="nil"/>
              <w:left w:val="nil"/>
              <w:bottom w:val="nil"/>
              <w:right w:val="nil"/>
            </w:tcBorders>
            <w:shd w:val="clear" w:color="000000" w:fill="D9D9D9"/>
            <w:vAlign w:val="bottom"/>
            <w:hideMark/>
          </w:tcPr>
          <w:p w14:paraId="6AE95885"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33</w:t>
            </w:r>
          </w:p>
        </w:tc>
        <w:tc>
          <w:tcPr>
            <w:tcW w:w="320" w:type="pct"/>
            <w:tcBorders>
              <w:top w:val="nil"/>
              <w:left w:val="nil"/>
              <w:bottom w:val="nil"/>
              <w:right w:val="nil"/>
            </w:tcBorders>
            <w:shd w:val="clear" w:color="000000" w:fill="D9D9D9"/>
            <w:vAlign w:val="bottom"/>
            <w:hideMark/>
          </w:tcPr>
          <w:p w14:paraId="14F5E805"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D9D9D9"/>
            <w:vAlign w:val="bottom"/>
            <w:hideMark/>
          </w:tcPr>
          <w:p w14:paraId="38D2CB7A"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D9D9D9"/>
            <w:vAlign w:val="bottom"/>
            <w:hideMark/>
          </w:tcPr>
          <w:p w14:paraId="09D4E1FD"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2" w:type="pct"/>
            <w:tcBorders>
              <w:top w:val="nil"/>
              <w:left w:val="nil"/>
              <w:bottom w:val="nil"/>
              <w:right w:val="nil"/>
            </w:tcBorders>
            <w:shd w:val="clear" w:color="000000" w:fill="D9D9D9"/>
            <w:vAlign w:val="bottom"/>
            <w:hideMark/>
          </w:tcPr>
          <w:p w14:paraId="46EE5225" w14:textId="77777777" w:rsidR="005E656E" w:rsidRPr="007406DD" w:rsidRDefault="005E656E" w:rsidP="009E13FC">
            <w:pPr>
              <w:spacing w:after="0" w:line="240" w:lineRule="auto"/>
              <w:jc w:val="center"/>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120</w:t>
            </w:r>
          </w:p>
        </w:tc>
        <w:tc>
          <w:tcPr>
            <w:tcW w:w="320" w:type="pct"/>
            <w:tcBorders>
              <w:top w:val="nil"/>
              <w:left w:val="single" w:sz="12" w:space="0" w:color="000000"/>
              <w:bottom w:val="nil"/>
              <w:right w:val="nil"/>
            </w:tcBorders>
            <w:shd w:val="clear" w:color="000000" w:fill="D9D9D9"/>
            <w:vAlign w:val="bottom"/>
            <w:hideMark/>
          </w:tcPr>
          <w:p w14:paraId="3FD227DD"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D9D9D9"/>
            <w:vAlign w:val="bottom"/>
            <w:hideMark/>
          </w:tcPr>
          <w:p w14:paraId="7C501BA1"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D9D9D9"/>
            <w:vAlign w:val="bottom"/>
            <w:hideMark/>
          </w:tcPr>
          <w:p w14:paraId="2840E13B"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0" w:type="pct"/>
            <w:tcBorders>
              <w:top w:val="nil"/>
              <w:left w:val="nil"/>
              <w:bottom w:val="nil"/>
              <w:right w:val="nil"/>
            </w:tcBorders>
            <w:shd w:val="clear" w:color="000000" w:fill="D9D9D9"/>
            <w:vAlign w:val="bottom"/>
            <w:hideMark/>
          </w:tcPr>
          <w:p w14:paraId="5C0D6415" w14:textId="77777777" w:rsidR="005E656E" w:rsidRPr="007406DD" w:rsidRDefault="005E656E" w:rsidP="009E13FC">
            <w:pPr>
              <w:spacing w:after="0" w:line="240" w:lineRule="auto"/>
              <w:jc w:val="center"/>
              <w:rPr>
                <w:rFonts w:ascii="Tahoma" w:eastAsia="Times New Roman" w:hAnsi="Tahoma" w:cs="Tahoma"/>
                <w:color w:val="000000"/>
                <w:sz w:val="20"/>
                <w:szCs w:val="20"/>
              </w:rPr>
            </w:pPr>
            <w:r w:rsidRPr="007406DD">
              <w:rPr>
                <w:rFonts w:ascii="Tahoma" w:eastAsia="Times New Roman" w:hAnsi="Tahoma" w:cs="Tahoma"/>
                <w:color w:val="000000"/>
                <w:sz w:val="20"/>
                <w:szCs w:val="20"/>
              </w:rPr>
              <w:t> </w:t>
            </w:r>
          </w:p>
        </w:tc>
        <w:tc>
          <w:tcPr>
            <w:tcW w:w="320" w:type="pct"/>
            <w:tcBorders>
              <w:top w:val="nil"/>
              <w:left w:val="single" w:sz="8" w:space="0" w:color="auto"/>
              <w:bottom w:val="nil"/>
              <w:right w:val="single" w:sz="8" w:space="0" w:color="auto"/>
            </w:tcBorders>
            <w:shd w:val="clear" w:color="000000" w:fill="D9D9D9"/>
            <w:noWrap/>
            <w:vAlign w:val="bottom"/>
            <w:hideMark/>
          </w:tcPr>
          <w:p w14:paraId="08C556B2" w14:textId="77777777" w:rsidR="005E656E" w:rsidRPr="007406DD" w:rsidRDefault="005E656E" w:rsidP="009E13FC">
            <w:pPr>
              <w:spacing w:after="0" w:line="240" w:lineRule="auto"/>
              <w:jc w:val="right"/>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120</w:t>
            </w:r>
          </w:p>
        </w:tc>
      </w:tr>
      <w:tr w:rsidR="005E656E" w:rsidRPr="007406DD" w14:paraId="7B4056A7" w14:textId="77777777" w:rsidTr="009E13FC">
        <w:trPr>
          <w:trHeight w:val="345"/>
        </w:trPr>
        <w:tc>
          <w:tcPr>
            <w:tcW w:w="790" w:type="pct"/>
            <w:tcBorders>
              <w:top w:val="single" w:sz="12" w:space="0" w:color="000000"/>
              <w:left w:val="nil"/>
              <w:bottom w:val="double" w:sz="6" w:space="0" w:color="000000"/>
              <w:right w:val="nil"/>
            </w:tcBorders>
            <w:shd w:val="clear" w:color="000000" w:fill="F2DCDB"/>
            <w:vAlign w:val="bottom"/>
            <w:hideMark/>
          </w:tcPr>
          <w:p w14:paraId="0BBE7765" w14:textId="77777777" w:rsidR="005E656E" w:rsidRPr="007406DD" w:rsidRDefault="005E656E" w:rsidP="009E13FC">
            <w:pPr>
              <w:spacing w:after="0" w:line="240" w:lineRule="auto"/>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Totalt</w:t>
            </w:r>
          </w:p>
        </w:tc>
        <w:tc>
          <w:tcPr>
            <w:tcW w:w="363" w:type="pct"/>
            <w:tcBorders>
              <w:top w:val="single" w:sz="12" w:space="0" w:color="000000"/>
              <w:left w:val="nil"/>
              <w:bottom w:val="double" w:sz="6" w:space="0" w:color="000000"/>
              <w:right w:val="nil"/>
            </w:tcBorders>
            <w:shd w:val="clear" w:color="000000" w:fill="F2DCDB"/>
            <w:vAlign w:val="bottom"/>
            <w:hideMark/>
          </w:tcPr>
          <w:p w14:paraId="24F715AA" w14:textId="77777777" w:rsidR="005E656E" w:rsidRPr="007406DD" w:rsidRDefault="005E656E" w:rsidP="009E13FC">
            <w:pPr>
              <w:spacing w:after="0" w:line="240" w:lineRule="auto"/>
              <w:jc w:val="center"/>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88</w:t>
            </w:r>
          </w:p>
        </w:tc>
        <w:tc>
          <w:tcPr>
            <w:tcW w:w="320" w:type="pct"/>
            <w:tcBorders>
              <w:top w:val="single" w:sz="12" w:space="0" w:color="000000"/>
              <w:left w:val="nil"/>
              <w:bottom w:val="double" w:sz="6" w:space="0" w:color="000000"/>
              <w:right w:val="nil"/>
            </w:tcBorders>
            <w:shd w:val="clear" w:color="000000" w:fill="F2DCDB"/>
            <w:vAlign w:val="bottom"/>
            <w:hideMark/>
          </w:tcPr>
          <w:p w14:paraId="3606E889" w14:textId="77777777" w:rsidR="005E656E" w:rsidRPr="007406DD" w:rsidRDefault="005E656E" w:rsidP="009E13FC">
            <w:pPr>
              <w:spacing w:after="0" w:line="240" w:lineRule="auto"/>
              <w:jc w:val="center"/>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81</w:t>
            </w:r>
          </w:p>
        </w:tc>
        <w:tc>
          <w:tcPr>
            <w:tcW w:w="320" w:type="pct"/>
            <w:tcBorders>
              <w:top w:val="single" w:sz="12" w:space="0" w:color="000000"/>
              <w:left w:val="nil"/>
              <w:bottom w:val="double" w:sz="6" w:space="0" w:color="000000"/>
              <w:right w:val="nil"/>
            </w:tcBorders>
            <w:shd w:val="clear" w:color="000000" w:fill="F2DCDB"/>
            <w:vAlign w:val="bottom"/>
            <w:hideMark/>
          </w:tcPr>
          <w:p w14:paraId="42139813" w14:textId="77777777" w:rsidR="005E656E" w:rsidRPr="007406DD" w:rsidRDefault="005E656E" w:rsidP="009E13FC">
            <w:pPr>
              <w:spacing w:after="0" w:line="240" w:lineRule="auto"/>
              <w:jc w:val="center"/>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75</w:t>
            </w:r>
          </w:p>
        </w:tc>
        <w:tc>
          <w:tcPr>
            <w:tcW w:w="320" w:type="pct"/>
            <w:tcBorders>
              <w:top w:val="single" w:sz="12" w:space="0" w:color="000000"/>
              <w:left w:val="nil"/>
              <w:bottom w:val="double" w:sz="6" w:space="0" w:color="000000"/>
              <w:right w:val="nil"/>
            </w:tcBorders>
            <w:shd w:val="clear" w:color="000000" w:fill="F2DCDB"/>
            <w:vAlign w:val="bottom"/>
            <w:hideMark/>
          </w:tcPr>
          <w:p w14:paraId="04BDF59C" w14:textId="77777777" w:rsidR="005E656E" w:rsidRPr="007406DD" w:rsidRDefault="005E656E" w:rsidP="009E13FC">
            <w:pPr>
              <w:spacing w:after="0" w:line="240" w:lineRule="auto"/>
              <w:jc w:val="center"/>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84</w:t>
            </w:r>
          </w:p>
        </w:tc>
        <w:tc>
          <w:tcPr>
            <w:tcW w:w="320" w:type="pct"/>
            <w:tcBorders>
              <w:top w:val="single" w:sz="12" w:space="0" w:color="000000"/>
              <w:left w:val="nil"/>
              <w:bottom w:val="double" w:sz="6" w:space="0" w:color="000000"/>
              <w:right w:val="nil"/>
            </w:tcBorders>
            <w:shd w:val="clear" w:color="000000" w:fill="F2DCDB"/>
            <w:vAlign w:val="bottom"/>
            <w:hideMark/>
          </w:tcPr>
          <w:p w14:paraId="068419F2" w14:textId="77777777" w:rsidR="005E656E" w:rsidRPr="007406DD" w:rsidRDefault="005E656E" w:rsidP="009E13FC">
            <w:pPr>
              <w:spacing w:after="0" w:line="240" w:lineRule="auto"/>
              <w:jc w:val="center"/>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90</w:t>
            </w:r>
          </w:p>
        </w:tc>
        <w:tc>
          <w:tcPr>
            <w:tcW w:w="320" w:type="pct"/>
            <w:tcBorders>
              <w:top w:val="single" w:sz="12" w:space="0" w:color="000000"/>
              <w:left w:val="nil"/>
              <w:bottom w:val="double" w:sz="6" w:space="0" w:color="000000"/>
              <w:right w:val="nil"/>
            </w:tcBorders>
            <w:shd w:val="clear" w:color="000000" w:fill="F2DCDB"/>
            <w:vAlign w:val="bottom"/>
            <w:hideMark/>
          </w:tcPr>
          <w:p w14:paraId="14E41C34" w14:textId="77777777" w:rsidR="005E656E" w:rsidRPr="007406DD" w:rsidRDefault="005E656E" w:rsidP="009E13FC">
            <w:pPr>
              <w:spacing w:after="0" w:line="240" w:lineRule="auto"/>
              <w:jc w:val="center"/>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73</w:t>
            </w:r>
          </w:p>
        </w:tc>
        <w:tc>
          <w:tcPr>
            <w:tcW w:w="320" w:type="pct"/>
            <w:tcBorders>
              <w:top w:val="single" w:sz="12" w:space="0" w:color="000000"/>
              <w:left w:val="nil"/>
              <w:bottom w:val="double" w:sz="6" w:space="0" w:color="000000"/>
              <w:right w:val="nil"/>
            </w:tcBorders>
            <w:shd w:val="clear" w:color="000000" w:fill="F2DCDB"/>
            <w:vAlign w:val="bottom"/>
            <w:hideMark/>
          </w:tcPr>
          <w:p w14:paraId="0E1AAEB7" w14:textId="77777777" w:rsidR="005E656E" w:rsidRPr="007406DD" w:rsidRDefault="005E656E" w:rsidP="009E13FC">
            <w:pPr>
              <w:spacing w:after="0" w:line="240" w:lineRule="auto"/>
              <w:jc w:val="center"/>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78</w:t>
            </w:r>
          </w:p>
        </w:tc>
        <w:tc>
          <w:tcPr>
            <w:tcW w:w="322" w:type="pct"/>
            <w:tcBorders>
              <w:top w:val="single" w:sz="12" w:space="0" w:color="000000"/>
              <w:left w:val="nil"/>
              <w:bottom w:val="double" w:sz="6" w:space="0" w:color="000000"/>
              <w:right w:val="nil"/>
            </w:tcBorders>
            <w:shd w:val="clear" w:color="000000" w:fill="F2DCDB"/>
            <w:vAlign w:val="bottom"/>
            <w:hideMark/>
          </w:tcPr>
          <w:p w14:paraId="30AD6252" w14:textId="77777777" w:rsidR="005E656E" w:rsidRPr="007406DD" w:rsidRDefault="005E656E" w:rsidP="009E13FC">
            <w:pPr>
              <w:spacing w:after="0" w:line="240" w:lineRule="auto"/>
              <w:jc w:val="center"/>
              <w:rPr>
                <w:rFonts w:ascii="Tahoma" w:eastAsia="Times New Roman" w:hAnsi="Tahoma" w:cs="Tahoma"/>
                <w:b/>
                <w:bCs/>
                <w:color w:val="000000"/>
                <w:sz w:val="22"/>
                <w:szCs w:val="22"/>
              </w:rPr>
            </w:pPr>
            <w:r w:rsidRPr="007406DD">
              <w:rPr>
                <w:rFonts w:ascii="Tahoma" w:eastAsia="Times New Roman" w:hAnsi="Tahoma" w:cs="Tahoma"/>
                <w:b/>
                <w:bCs/>
                <w:color w:val="000000"/>
                <w:sz w:val="20"/>
                <w:szCs w:val="20"/>
              </w:rPr>
              <w:t>569</w:t>
            </w:r>
          </w:p>
        </w:tc>
        <w:tc>
          <w:tcPr>
            <w:tcW w:w="320" w:type="pct"/>
            <w:tcBorders>
              <w:top w:val="single" w:sz="12" w:space="0" w:color="000000"/>
              <w:left w:val="nil"/>
              <w:bottom w:val="double" w:sz="6" w:space="0" w:color="000000"/>
              <w:right w:val="nil"/>
            </w:tcBorders>
            <w:shd w:val="clear" w:color="000000" w:fill="F2DCDB"/>
            <w:vAlign w:val="bottom"/>
            <w:hideMark/>
          </w:tcPr>
          <w:p w14:paraId="06A1B457" w14:textId="77777777" w:rsidR="005E656E" w:rsidRPr="007406DD" w:rsidRDefault="005E656E" w:rsidP="009E13FC">
            <w:pPr>
              <w:spacing w:after="0" w:line="240" w:lineRule="auto"/>
              <w:jc w:val="center"/>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77</w:t>
            </w:r>
          </w:p>
        </w:tc>
        <w:tc>
          <w:tcPr>
            <w:tcW w:w="320" w:type="pct"/>
            <w:tcBorders>
              <w:top w:val="single" w:sz="12" w:space="0" w:color="000000"/>
              <w:left w:val="nil"/>
              <w:bottom w:val="double" w:sz="6" w:space="0" w:color="000000"/>
              <w:right w:val="nil"/>
            </w:tcBorders>
            <w:shd w:val="clear" w:color="000000" w:fill="F2DCDB"/>
            <w:vAlign w:val="bottom"/>
            <w:hideMark/>
          </w:tcPr>
          <w:p w14:paraId="04902B33" w14:textId="77777777" w:rsidR="005E656E" w:rsidRPr="007406DD" w:rsidRDefault="005E656E" w:rsidP="009E13FC">
            <w:pPr>
              <w:spacing w:after="0" w:line="240" w:lineRule="auto"/>
              <w:jc w:val="center"/>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79</w:t>
            </w:r>
          </w:p>
        </w:tc>
        <w:tc>
          <w:tcPr>
            <w:tcW w:w="320" w:type="pct"/>
            <w:tcBorders>
              <w:top w:val="single" w:sz="12" w:space="0" w:color="000000"/>
              <w:left w:val="nil"/>
              <w:bottom w:val="double" w:sz="6" w:space="0" w:color="000000"/>
              <w:right w:val="nil"/>
            </w:tcBorders>
            <w:shd w:val="clear" w:color="000000" w:fill="F2DCDB"/>
            <w:vAlign w:val="bottom"/>
            <w:hideMark/>
          </w:tcPr>
          <w:p w14:paraId="29D602D8" w14:textId="77777777" w:rsidR="005E656E" w:rsidRPr="007406DD" w:rsidRDefault="005E656E" w:rsidP="009E13FC">
            <w:pPr>
              <w:spacing w:after="0" w:line="240" w:lineRule="auto"/>
              <w:jc w:val="center"/>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75</w:t>
            </w:r>
          </w:p>
        </w:tc>
        <w:tc>
          <w:tcPr>
            <w:tcW w:w="320" w:type="pct"/>
            <w:tcBorders>
              <w:top w:val="single" w:sz="12" w:space="0" w:color="000000"/>
              <w:left w:val="nil"/>
              <w:bottom w:val="double" w:sz="6" w:space="0" w:color="000000"/>
              <w:right w:val="nil"/>
            </w:tcBorders>
            <w:shd w:val="clear" w:color="000000" w:fill="F2DCDB"/>
            <w:vAlign w:val="bottom"/>
            <w:hideMark/>
          </w:tcPr>
          <w:p w14:paraId="1237DE9B" w14:textId="77777777" w:rsidR="005E656E" w:rsidRPr="007406DD" w:rsidRDefault="005E656E" w:rsidP="009E13FC">
            <w:pPr>
              <w:spacing w:after="0" w:line="240" w:lineRule="auto"/>
              <w:jc w:val="center"/>
              <w:rPr>
                <w:rFonts w:ascii="Tahoma" w:eastAsia="Times New Roman" w:hAnsi="Tahoma" w:cs="Tahoma"/>
                <w:b/>
                <w:bCs/>
                <w:color w:val="000000"/>
                <w:sz w:val="22"/>
                <w:szCs w:val="22"/>
              </w:rPr>
            </w:pPr>
            <w:r w:rsidRPr="007406DD">
              <w:rPr>
                <w:rFonts w:ascii="Tahoma" w:eastAsia="Times New Roman" w:hAnsi="Tahoma" w:cs="Tahoma"/>
                <w:b/>
                <w:bCs/>
                <w:color w:val="000000"/>
                <w:sz w:val="22"/>
                <w:szCs w:val="22"/>
              </w:rPr>
              <w:t>231</w:t>
            </w:r>
          </w:p>
        </w:tc>
        <w:tc>
          <w:tcPr>
            <w:tcW w:w="320" w:type="pct"/>
            <w:tcBorders>
              <w:top w:val="single" w:sz="4" w:space="0" w:color="auto"/>
              <w:left w:val="nil"/>
              <w:bottom w:val="double" w:sz="6" w:space="0" w:color="auto"/>
              <w:right w:val="nil"/>
            </w:tcBorders>
            <w:shd w:val="clear" w:color="000000" w:fill="F2DCDB"/>
            <w:noWrap/>
            <w:vAlign w:val="bottom"/>
            <w:hideMark/>
          </w:tcPr>
          <w:p w14:paraId="04639463" w14:textId="77777777" w:rsidR="005E656E" w:rsidRPr="007406DD" w:rsidRDefault="005E656E" w:rsidP="009E13FC">
            <w:pPr>
              <w:spacing w:after="0" w:line="240" w:lineRule="auto"/>
              <w:jc w:val="right"/>
              <w:rPr>
                <w:rFonts w:ascii="Tahoma" w:eastAsia="Times New Roman" w:hAnsi="Tahoma" w:cs="Tahoma"/>
                <w:b/>
                <w:bCs/>
                <w:color w:val="000000"/>
                <w:sz w:val="20"/>
                <w:szCs w:val="20"/>
              </w:rPr>
            </w:pPr>
            <w:r w:rsidRPr="007406DD">
              <w:rPr>
                <w:rFonts w:ascii="Tahoma" w:eastAsia="Times New Roman" w:hAnsi="Tahoma" w:cs="Tahoma"/>
                <w:b/>
                <w:bCs/>
                <w:color w:val="000000"/>
                <w:sz w:val="20"/>
                <w:szCs w:val="20"/>
              </w:rPr>
              <w:t>800</w:t>
            </w:r>
          </w:p>
        </w:tc>
      </w:tr>
    </w:tbl>
    <w:p w14:paraId="6E4949D0" w14:textId="77777777" w:rsidR="005E656E" w:rsidRDefault="005E656E" w:rsidP="005E656E">
      <w:pPr>
        <w:rPr>
          <w:highlight w:val="yellow"/>
        </w:rPr>
      </w:pPr>
    </w:p>
    <w:p w14:paraId="0CA1A83A" w14:textId="77777777" w:rsidR="005E656E" w:rsidRDefault="005E656E" w:rsidP="005E656E">
      <w:pPr>
        <w:rPr>
          <w:highlight w:val="yellow"/>
        </w:rPr>
      </w:pPr>
    </w:p>
    <w:p w14:paraId="30BF6FB2" w14:textId="77777777" w:rsidR="005E656E" w:rsidRDefault="005E656E" w:rsidP="005E656E">
      <w:pPr>
        <w:rPr>
          <w:highlight w:val="yellow"/>
        </w:rPr>
      </w:pPr>
    </w:p>
    <w:p w14:paraId="3B2CC31A" w14:textId="77777777" w:rsidR="005E656E" w:rsidRPr="001F3AEF" w:rsidRDefault="005E656E" w:rsidP="005E656E">
      <w:pPr>
        <w:pStyle w:val="Overskrift6"/>
      </w:pPr>
      <w:r w:rsidRPr="001F3AEF">
        <w:t>Prognoser for elevtall fordelt på skole</w:t>
      </w:r>
    </w:p>
    <w:tbl>
      <w:tblPr>
        <w:tblW w:w="5000" w:type="pct"/>
        <w:tblCellMar>
          <w:left w:w="70" w:type="dxa"/>
          <w:right w:w="70" w:type="dxa"/>
        </w:tblCellMar>
        <w:tblLook w:val="04A0" w:firstRow="1" w:lastRow="0" w:firstColumn="1" w:lastColumn="0" w:noHBand="0" w:noVBand="1"/>
      </w:tblPr>
      <w:tblGrid>
        <w:gridCol w:w="818"/>
        <w:gridCol w:w="1073"/>
        <w:gridCol w:w="739"/>
        <w:gridCol w:w="399"/>
        <w:gridCol w:w="522"/>
        <w:gridCol w:w="567"/>
        <w:gridCol w:w="382"/>
        <w:gridCol w:w="635"/>
        <w:gridCol w:w="635"/>
        <w:gridCol w:w="179"/>
        <w:gridCol w:w="1206"/>
        <w:gridCol w:w="1104"/>
        <w:gridCol w:w="811"/>
      </w:tblGrid>
      <w:tr w:rsidR="005E656E" w:rsidRPr="001F3AEF" w14:paraId="2E51F4A4" w14:textId="77777777" w:rsidTr="009E13FC">
        <w:trPr>
          <w:trHeight w:val="300"/>
        </w:trPr>
        <w:tc>
          <w:tcPr>
            <w:tcW w:w="346" w:type="pct"/>
            <w:tcBorders>
              <w:top w:val="single" w:sz="4" w:space="0" w:color="auto"/>
              <w:left w:val="nil"/>
              <w:bottom w:val="nil"/>
              <w:right w:val="nil"/>
            </w:tcBorders>
            <w:shd w:val="clear" w:color="auto" w:fill="auto"/>
            <w:noWrap/>
            <w:vAlign w:val="bottom"/>
            <w:hideMark/>
          </w:tcPr>
          <w:p w14:paraId="3F458234" w14:textId="77777777" w:rsidR="005E656E" w:rsidRPr="001F3AEF" w:rsidRDefault="005E656E" w:rsidP="009E13FC">
            <w:pPr>
              <w:spacing w:after="0" w:line="240" w:lineRule="auto"/>
              <w:rPr>
                <w:rFonts w:ascii="Calibri" w:eastAsia="Times New Roman" w:hAnsi="Calibri" w:cs="Calibri"/>
                <w:b/>
                <w:bCs/>
                <w:color w:val="000000"/>
                <w:sz w:val="22"/>
                <w:szCs w:val="22"/>
              </w:rPr>
            </w:pPr>
            <w:r w:rsidRPr="001F3AEF">
              <w:rPr>
                <w:rFonts w:ascii="Calibri" w:eastAsia="Times New Roman" w:hAnsi="Calibri" w:cs="Calibri"/>
                <w:b/>
                <w:bCs/>
                <w:color w:val="000000"/>
                <w:sz w:val="22"/>
                <w:szCs w:val="22"/>
              </w:rPr>
              <w:t>Fødselsår</w:t>
            </w:r>
          </w:p>
        </w:tc>
        <w:tc>
          <w:tcPr>
            <w:tcW w:w="459" w:type="pct"/>
            <w:tcBorders>
              <w:top w:val="single" w:sz="4" w:space="0" w:color="auto"/>
              <w:left w:val="nil"/>
              <w:bottom w:val="nil"/>
              <w:right w:val="nil"/>
            </w:tcBorders>
            <w:shd w:val="clear" w:color="auto" w:fill="auto"/>
            <w:noWrap/>
            <w:vAlign w:val="bottom"/>
            <w:hideMark/>
          </w:tcPr>
          <w:p w14:paraId="68A0E2D9" w14:textId="77777777" w:rsidR="005E656E" w:rsidRPr="001F3AEF" w:rsidRDefault="005E656E" w:rsidP="009E13FC">
            <w:pPr>
              <w:spacing w:after="0" w:line="240" w:lineRule="auto"/>
              <w:rPr>
                <w:rFonts w:ascii="Calibri" w:eastAsia="Times New Roman" w:hAnsi="Calibri" w:cs="Calibri"/>
                <w:b/>
                <w:bCs/>
                <w:color w:val="000000"/>
                <w:sz w:val="22"/>
                <w:szCs w:val="22"/>
              </w:rPr>
            </w:pPr>
            <w:r w:rsidRPr="001F3AEF">
              <w:rPr>
                <w:rFonts w:ascii="Calibri" w:eastAsia="Times New Roman" w:hAnsi="Calibri" w:cs="Calibri"/>
                <w:b/>
                <w:bCs/>
                <w:color w:val="000000"/>
                <w:sz w:val="22"/>
                <w:szCs w:val="22"/>
              </w:rPr>
              <w:t>Bjarnetjønna</w:t>
            </w:r>
          </w:p>
        </w:tc>
        <w:tc>
          <w:tcPr>
            <w:tcW w:w="413" w:type="pct"/>
            <w:tcBorders>
              <w:top w:val="single" w:sz="4" w:space="0" w:color="auto"/>
              <w:left w:val="nil"/>
              <w:bottom w:val="nil"/>
              <w:right w:val="nil"/>
            </w:tcBorders>
            <w:shd w:val="clear" w:color="auto" w:fill="auto"/>
            <w:noWrap/>
            <w:vAlign w:val="bottom"/>
            <w:hideMark/>
          </w:tcPr>
          <w:p w14:paraId="7F2B967D" w14:textId="77777777" w:rsidR="005E656E" w:rsidRPr="001F3AEF" w:rsidRDefault="005E656E" w:rsidP="009E13FC">
            <w:pPr>
              <w:spacing w:after="0" w:line="240" w:lineRule="auto"/>
              <w:rPr>
                <w:rFonts w:ascii="Calibri" w:eastAsia="Times New Roman" w:hAnsi="Calibri" w:cs="Calibri"/>
                <w:b/>
                <w:bCs/>
                <w:color w:val="000000"/>
                <w:sz w:val="22"/>
                <w:szCs w:val="22"/>
              </w:rPr>
            </w:pPr>
            <w:r w:rsidRPr="001F3AEF">
              <w:rPr>
                <w:rFonts w:ascii="Calibri" w:eastAsia="Times New Roman" w:hAnsi="Calibri" w:cs="Calibri"/>
                <w:b/>
                <w:bCs/>
                <w:color w:val="000000"/>
                <w:sz w:val="22"/>
                <w:szCs w:val="22"/>
              </w:rPr>
              <w:t>Sandnes</w:t>
            </w:r>
          </w:p>
        </w:tc>
        <w:tc>
          <w:tcPr>
            <w:tcW w:w="413" w:type="pct"/>
            <w:tcBorders>
              <w:top w:val="single" w:sz="4" w:space="0" w:color="auto"/>
              <w:left w:val="nil"/>
              <w:bottom w:val="nil"/>
              <w:right w:val="nil"/>
            </w:tcBorders>
            <w:shd w:val="clear" w:color="auto" w:fill="auto"/>
            <w:noWrap/>
            <w:vAlign w:val="bottom"/>
            <w:hideMark/>
          </w:tcPr>
          <w:p w14:paraId="46393CAF" w14:textId="77777777" w:rsidR="005E656E" w:rsidRPr="001F3AEF" w:rsidRDefault="005E656E" w:rsidP="009E13FC">
            <w:pPr>
              <w:spacing w:after="0" w:line="240" w:lineRule="auto"/>
              <w:rPr>
                <w:rFonts w:ascii="Calibri" w:eastAsia="Times New Roman" w:hAnsi="Calibri" w:cs="Calibri"/>
                <w:b/>
                <w:bCs/>
                <w:color w:val="000000"/>
                <w:sz w:val="22"/>
                <w:szCs w:val="22"/>
              </w:rPr>
            </w:pPr>
            <w:r w:rsidRPr="001F3AEF">
              <w:rPr>
                <w:rFonts w:ascii="Calibri" w:eastAsia="Times New Roman" w:hAnsi="Calibri" w:cs="Calibri"/>
                <w:b/>
                <w:bCs/>
                <w:color w:val="000000"/>
                <w:sz w:val="22"/>
                <w:szCs w:val="22"/>
              </w:rPr>
              <w:t>Ura</w:t>
            </w:r>
          </w:p>
        </w:tc>
        <w:tc>
          <w:tcPr>
            <w:tcW w:w="413" w:type="pct"/>
            <w:tcBorders>
              <w:top w:val="single" w:sz="4" w:space="0" w:color="auto"/>
              <w:left w:val="nil"/>
              <w:bottom w:val="nil"/>
              <w:right w:val="nil"/>
            </w:tcBorders>
            <w:shd w:val="clear" w:color="auto" w:fill="auto"/>
            <w:noWrap/>
            <w:vAlign w:val="bottom"/>
            <w:hideMark/>
          </w:tcPr>
          <w:p w14:paraId="1CD9E868" w14:textId="77777777" w:rsidR="005E656E" w:rsidRPr="001F3AEF" w:rsidRDefault="005E656E" w:rsidP="009E13FC">
            <w:pPr>
              <w:spacing w:after="0" w:line="240" w:lineRule="auto"/>
              <w:rPr>
                <w:rFonts w:ascii="Calibri" w:eastAsia="Times New Roman" w:hAnsi="Calibri" w:cs="Calibri"/>
                <w:b/>
                <w:bCs/>
                <w:color w:val="000000"/>
                <w:sz w:val="22"/>
                <w:szCs w:val="22"/>
              </w:rPr>
            </w:pPr>
            <w:r w:rsidRPr="001F3AEF">
              <w:rPr>
                <w:rFonts w:ascii="Calibri" w:eastAsia="Times New Roman" w:hAnsi="Calibri" w:cs="Calibri"/>
                <w:b/>
                <w:bCs/>
                <w:color w:val="000000"/>
                <w:sz w:val="22"/>
                <w:szCs w:val="22"/>
              </w:rPr>
              <w:t xml:space="preserve">Søvik </w:t>
            </w:r>
          </w:p>
        </w:tc>
        <w:tc>
          <w:tcPr>
            <w:tcW w:w="413" w:type="pct"/>
            <w:tcBorders>
              <w:top w:val="single" w:sz="4" w:space="0" w:color="auto"/>
              <w:left w:val="nil"/>
              <w:bottom w:val="nil"/>
              <w:right w:val="nil"/>
            </w:tcBorders>
            <w:shd w:val="clear" w:color="auto" w:fill="auto"/>
            <w:noWrap/>
            <w:vAlign w:val="bottom"/>
            <w:hideMark/>
          </w:tcPr>
          <w:p w14:paraId="6EB5A7A8" w14:textId="77777777" w:rsidR="005E656E" w:rsidRPr="001F3AEF" w:rsidRDefault="005E656E" w:rsidP="009E13FC">
            <w:pPr>
              <w:spacing w:after="0" w:line="240" w:lineRule="auto"/>
              <w:rPr>
                <w:rFonts w:ascii="Calibri" w:eastAsia="Times New Roman" w:hAnsi="Calibri" w:cs="Calibri"/>
                <w:b/>
                <w:bCs/>
                <w:color w:val="000000"/>
                <w:sz w:val="22"/>
                <w:szCs w:val="22"/>
              </w:rPr>
            </w:pPr>
            <w:r w:rsidRPr="001F3AEF">
              <w:rPr>
                <w:rFonts w:ascii="Calibri" w:eastAsia="Times New Roman" w:hAnsi="Calibri" w:cs="Calibri"/>
                <w:b/>
                <w:bCs/>
                <w:color w:val="000000"/>
                <w:sz w:val="22"/>
                <w:szCs w:val="22"/>
              </w:rPr>
              <w:t>Tjøtta</w:t>
            </w:r>
          </w:p>
        </w:tc>
        <w:tc>
          <w:tcPr>
            <w:tcW w:w="413" w:type="pct"/>
            <w:tcBorders>
              <w:top w:val="single" w:sz="4" w:space="0" w:color="auto"/>
              <w:left w:val="nil"/>
              <w:bottom w:val="nil"/>
              <w:right w:val="nil"/>
            </w:tcBorders>
            <w:shd w:val="clear" w:color="auto" w:fill="auto"/>
            <w:noWrap/>
            <w:vAlign w:val="bottom"/>
            <w:hideMark/>
          </w:tcPr>
          <w:p w14:paraId="49EDDBFB" w14:textId="77777777" w:rsidR="005E656E" w:rsidRPr="001F3AEF" w:rsidRDefault="005E656E" w:rsidP="009E13FC">
            <w:pPr>
              <w:spacing w:after="0" w:line="240" w:lineRule="auto"/>
              <w:rPr>
                <w:rFonts w:ascii="Calibri" w:eastAsia="Times New Roman" w:hAnsi="Calibri" w:cs="Calibri"/>
                <w:b/>
                <w:bCs/>
                <w:color w:val="000000"/>
                <w:sz w:val="22"/>
                <w:szCs w:val="22"/>
              </w:rPr>
            </w:pPr>
            <w:r w:rsidRPr="001F3AEF">
              <w:rPr>
                <w:rFonts w:ascii="Calibri" w:eastAsia="Times New Roman" w:hAnsi="Calibri" w:cs="Calibri"/>
                <w:b/>
                <w:bCs/>
                <w:color w:val="000000"/>
                <w:sz w:val="22"/>
                <w:szCs w:val="22"/>
              </w:rPr>
              <w:t>Sus</w:t>
            </w:r>
          </w:p>
        </w:tc>
        <w:tc>
          <w:tcPr>
            <w:tcW w:w="413" w:type="pct"/>
            <w:tcBorders>
              <w:top w:val="single" w:sz="4" w:space="0" w:color="auto"/>
              <w:left w:val="single" w:sz="8" w:space="0" w:color="auto"/>
              <w:bottom w:val="nil"/>
              <w:right w:val="nil"/>
            </w:tcBorders>
            <w:shd w:val="clear" w:color="auto" w:fill="auto"/>
            <w:noWrap/>
            <w:vAlign w:val="bottom"/>
            <w:hideMark/>
          </w:tcPr>
          <w:p w14:paraId="451D0114" w14:textId="77777777" w:rsidR="005E656E" w:rsidRPr="001F3AEF" w:rsidRDefault="005E656E" w:rsidP="009E13FC">
            <w:pPr>
              <w:spacing w:after="0" w:line="240" w:lineRule="auto"/>
              <w:rPr>
                <w:rFonts w:ascii="Calibri" w:eastAsia="Times New Roman" w:hAnsi="Calibri" w:cs="Calibri"/>
                <w:b/>
                <w:bCs/>
                <w:color w:val="000000"/>
                <w:sz w:val="22"/>
                <w:szCs w:val="22"/>
              </w:rPr>
            </w:pPr>
            <w:r w:rsidRPr="001F3AEF">
              <w:rPr>
                <w:rFonts w:ascii="Calibri" w:eastAsia="Times New Roman" w:hAnsi="Calibri" w:cs="Calibri"/>
                <w:b/>
                <w:bCs/>
                <w:color w:val="000000"/>
                <w:sz w:val="22"/>
                <w:szCs w:val="22"/>
              </w:rPr>
              <w:t>Samlet</w:t>
            </w:r>
          </w:p>
        </w:tc>
        <w:tc>
          <w:tcPr>
            <w:tcW w:w="413" w:type="pct"/>
            <w:tcBorders>
              <w:top w:val="single" w:sz="4" w:space="0" w:color="auto"/>
              <w:left w:val="nil"/>
              <w:bottom w:val="nil"/>
              <w:right w:val="nil"/>
            </w:tcBorders>
            <w:shd w:val="clear" w:color="auto" w:fill="auto"/>
            <w:noWrap/>
            <w:vAlign w:val="bottom"/>
            <w:hideMark/>
          </w:tcPr>
          <w:p w14:paraId="04BF2E64" w14:textId="77777777" w:rsidR="005E656E" w:rsidRPr="001F3AEF" w:rsidRDefault="005E656E" w:rsidP="009E13FC">
            <w:pPr>
              <w:spacing w:after="0" w:line="240" w:lineRule="auto"/>
              <w:rPr>
                <w:rFonts w:ascii="Calibri" w:eastAsia="Times New Roman" w:hAnsi="Calibri" w:cs="Calibri"/>
                <w:b/>
                <w:bCs/>
                <w:color w:val="000000"/>
                <w:sz w:val="22"/>
                <w:szCs w:val="22"/>
              </w:rPr>
            </w:pPr>
            <w:r w:rsidRPr="001F3AEF">
              <w:rPr>
                <w:rFonts w:ascii="Calibri" w:eastAsia="Times New Roman" w:hAnsi="Calibri" w:cs="Calibri"/>
                <w:b/>
                <w:bCs/>
                <w:color w:val="000000"/>
                <w:sz w:val="22"/>
                <w:szCs w:val="22"/>
              </w:rPr>
              <w:t>Starter</w:t>
            </w:r>
          </w:p>
        </w:tc>
        <w:tc>
          <w:tcPr>
            <w:tcW w:w="165" w:type="pct"/>
            <w:tcBorders>
              <w:top w:val="nil"/>
              <w:left w:val="nil"/>
              <w:bottom w:val="nil"/>
              <w:right w:val="nil"/>
            </w:tcBorders>
            <w:shd w:val="clear" w:color="auto" w:fill="auto"/>
            <w:noWrap/>
            <w:vAlign w:val="bottom"/>
            <w:hideMark/>
          </w:tcPr>
          <w:p w14:paraId="356368CD" w14:textId="77777777" w:rsidR="005E656E" w:rsidRPr="001F3AEF" w:rsidRDefault="005E656E" w:rsidP="009E13FC">
            <w:pPr>
              <w:spacing w:after="0" w:line="240" w:lineRule="auto"/>
              <w:rPr>
                <w:rFonts w:ascii="Calibri" w:eastAsia="Times New Roman" w:hAnsi="Calibri" w:cs="Calibri"/>
                <w:b/>
                <w:bCs/>
                <w:color w:val="000000"/>
                <w:sz w:val="22"/>
                <w:szCs w:val="22"/>
              </w:rPr>
            </w:pPr>
          </w:p>
        </w:tc>
        <w:tc>
          <w:tcPr>
            <w:tcW w:w="413" w:type="pct"/>
            <w:tcBorders>
              <w:top w:val="nil"/>
              <w:left w:val="nil"/>
              <w:bottom w:val="single" w:sz="4" w:space="0" w:color="auto"/>
              <w:right w:val="nil"/>
            </w:tcBorders>
            <w:shd w:val="clear" w:color="000000" w:fill="EEECE1"/>
            <w:noWrap/>
            <w:vAlign w:val="bottom"/>
            <w:hideMark/>
          </w:tcPr>
          <w:p w14:paraId="41B85C56" w14:textId="77777777" w:rsidR="005E656E" w:rsidRPr="001F3AEF" w:rsidRDefault="005E656E" w:rsidP="009E13FC">
            <w:pPr>
              <w:spacing w:after="0" w:line="240" w:lineRule="auto"/>
              <w:rPr>
                <w:rFonts w:ascii="Calibri" w:eastAsia="Times New Roman" w:hAnsi="Calibri" w:cs="Calibri"/>
                <w:b/>
                <w:bCs/>
                <w:color w:val="000000"/>
                <w:sz w:val="22"/>
                <w:szCs w:val="22"/>
              </w:rPr>
            </w:pPr>
            <w:r w:rsidRPr="001F3AEF">
              <w:rPr>
                <w:rFonts w:ascii="Calibri" w:eastAsia="Times New Roman" w:hAnsi="Calibri" w:cs="Calibri"/>
                <w:b/>
                <w:bCs/>
                <w:color w:val="000000"/>
                <w:sz w:val="22"/>
                <w:szCs w:val="22"/>
              </w:rPr>
              <w:t>Ungdtrinn, alle</w:t>
            </w:r>
          </w:p>
        </w:tc>
        <w:tc>
          <w:tcPr>
            <w:tcW w:w="310" w:type="pct"/>
            <w:tcBorders>
              <w:top w:val="nil"/>
              <w:left w:val="nil"/>
              <w:bottom w:val="single" w:sz="4" w:space="0" w:color="auto"/>
              <w:right w:val="nil"/>
            </w:tcBorders>
            <w:shd w:val="clear" w:color="000000" w:fill="EEECE1"/>
            <w:noWrap/>
            <w:vAlign w:val="bottom"/>
            <w:hideMark/>
          </w:tcPr>
          <w:p w14:paraId="58BB1D3E" w14:textId="77777777" w:rsidR="005E656E" w:rsidRPr="001F3AEF" w:rsidRDefault="005E656E" w:rsidP="009E13FC">
            <w:pPr>
              <w:spacing w:after="0" w:line="240" w:lineRule="auto"/>
              <w:rPr>
                <w:rFonts w:ascii="Calibri" w:eastAsia="Times New Roman" w:hAnsi="Calibri" w:cs="Calibri"/>
                <w:b/>
                <w:bCs/>
                <w:color w:val="000000"/>
                <w:sz w:val="22"/>
                <w:szCs w:val="22"/>
              </w:rPr>
            </w:pPr>
            <w:r w:rsidRPr="001F3AEF">
              <w:rPr>
                <w:rFonts w:ascii="Calibri" w:eastAsia="Times New Roman" w:hAnsi="Calibri" w:cs="Calibri"/>
                <w:b/>
                <w:bCs/>
                <w:color w:val="000000"/>
                <w:sz w:val="22"/>
                <w:szCs w:val="22"/>
              </w:rPr>
              <w:t>Ungd.t-Tjøtta</w:t>
            </w:r>
          </w:p>
        </w:tc>
        <w:tc>
          <w:tcPr>
            <w:tcW w:w="413" w:type="pct"/>
            <w:tcBorders>
              <w:top w:val="nil"/>
              <w:left w:val="nil"/>
              <w:bottom w:val="single" w:sz="4" w:space="0" w:color="auto"/>
              <w:right w:val="nil"/>
            </w:tcBorders>
            <w:shd w:val="clear" w:color="000000" w:fill="EEECE1"/>
            <w:noWrap/>
            <w:vAlign w:val="bottom"/>
            <w:hideMark/>
          </w:tcPr>
          <w:p w14:paraId="1D5DB0BD" w14:textId="77777777" w:rsidR="005E656E" w:rsidRPr="001F3AEF" w:rsidRDefault="005E656E" w:rsidP="009E13FC">
            <w:pPr>
              <w:spacing w:after="0" w:line="240" w:lineRule="auto"/>
              <w:rPr>
                <w:rFonts w:ascii="Calibri" w:eastAsia="Times New Roman" w:hAnsi="Calibri" w:cs="Calibri"/>
                <w:b/>
                <w:bCs/>
                <w:color w:val="000000"/>
                <w:sz w:val="22"/>
                <w:szCs w:val="22"/>
              </w:rPr>
            </w:pPr>
            <w:r w:rsidRPr="001F3AEF">
              <w:rPr>
                <w:rFonts w:ascii="Calibri" w:eastAsia="Times New Roman" w:hAnsi="Calibri" w:cs="Calibri"/>
                <w:b/>
                <w:bCs/>
                <w:color w:val="000000"/>
                <w:sz w:val="22"/>
                <w:szCs w:val="22"/>
              </w:rPr>
              <w:t>Kun byen</w:t>
            </w:r>
          </w:p>
        </w:tc>
      </w:tr>
      <w:tr w:rsidR="005E656E" w:rsidRPr="001F3AEF" w14:paraId="37BBA3F5" w14:textId="77777777" w:rsidTr="009E13FC">
        <w:trPr>
          <w:trHeight w:val="315"/>
        </w:trPr>
        <w:tc>
          <w:tcPr>
            <w:tcW w:w="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2F0FA"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lastRenderedPageBreak/>
              <w:t>2021</w:t>
            </w:r>
          </w:p>
        </w:tc>
        <w:tc>
          <w:tcPr>
            <w:tcW w:w="459" w:type="pct"/>
            <w:tcBorders>
              <w:top w:val="single" w:sz="4" w:space="0" w:color="auto"/>
              <w:left w:val="nil"/>
              <w:bottom w:val="single" w:sz="4" w:space="0" w:color="auto"/>
              <w:right w:val="single" w:sz="4" w:space="0" w:color="auto"/>
            </w:tcBorders>
            <w:shd w:val="clear" w:color="auto" w:fill="auto"/>
            <w:noWrap/>
            <w:vAlign w:val="bottom"/>
            <w:hideMark/>
          </w:tcPr>
          <w:p w14:paraId="6C835F8A"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single" w:sz="4" w:space="0" w:color="auto"/>
              <w:left w:val="nil"/>
              <w:bottom w:val="single" w:sz="4" w:space="0" w:color="auto"/>
              <w:right w:val="single" w:sz="4" w:space="0" w:color="auto"/>
            </w:tcBorders>
            <w:shd w:val="clear" w:color="auto" w:fill="auto"/>
            <w:noWrap/>
            <w:vAlign w:val="bottom"/>
            <w:hideMark/>
          </w:tcPr>
          <w:p w14:paraId="06F51E3B"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32</w:t>
            </w:r>
          </w:p>
        </w:tc>
        <w:tc>
          <w:tcPr>
            <w:tcW w:w="413" w:type="pct"/>
            <w:tcBorders>
              <w:top w:val="single" w:sz="4" w:space="0" w:color="auto"/>
              <w:left w:val="nil"/>
              <w:bottom w:val="single" w:sz="4" w:space="0" w:color="auto"/>
              <w:right w:val="single" w:sz="4" w:space="0" w:color="auto"/>
            </w:tcBorders>
            <w:shd w:val="clear" w:color="auto" w:fill="auto"/>
            <w:noWrap/>
            <w:vAlign w:val="bottom"/>
            <w:hideMark/>
          </w:tcPr>
          <w:p w14:paraId="049582E5"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24</w:t>
            </w:r>
          </w:p>
        </w:tc>
        <w:tc>
          <w:tcPr>
            <w:tcW w:w="413" w:type="pct"/>
            <w:tcBorders>
              <w:top w:val="single" w:sz="4" w:space="0" w:color="auto"/>
              <w:left w:val="nil"/>
              <w:bottom w:val="single" w:sz="4" w:space="0" w:color="auto"/>
              <w:right w:val="single" w:sz="4" w:space="0" w:color="auto"/>
            </w:tcBorders>
            <w:shd w:val="clear" w:color="auto" w:fill="auto"/>
            <w:noWrap/>
            <w:vAlign w:val="bottom"/>
            <w:hideMark/>
          </w:tcPr>
          <w:p w14:paraId="76CB4D46"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5</w:t>
            </w:r>
          </w:p>
        </w:tc>
        <w:tc>
          <w:tcPr>
            <w:tcW w:w="413" w:type="pct"/>
            <w:tcBorders>
              <w:top w:val="single" w:sz="4" w:space="0" w:color="auto"/>
              <w:left w:val="nil"/>
              <w:bottom w:val="single" w:sz="4" w:space="0" w:color="auto"/>
              <w:right w:val="single" w:sz="4" w:space="0" w:color="auto"/>
            </w:tcBorders>
            <w:shd w:val="clear" w:color="auto" w:fill="auto"/>
            <w:noWrap/>
            <w:vAlign w:val="bottom"/>
            <w:hideMark/>
          </w:tcPr>
          <w:p w14:paraId="70607E92"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w:t>
            </w:r>
          </w:p>
        </w:tc>
        <w:tc>
          <w:tcPr>
            <w:tcW w:w="413" w:type="pct"/>
            <w:tcBorders>
              <w:top w:val="single" w:sz="4" w:space="0" w:color="auto"/>
              <w:left w:val="nil"/>
              <w:bottom w:val="single" w:sz="4" w:space="0" w:color="auto"/>
              <w:right w:val="single" w:sz="4" w:space="0" w:color="auto"/>
            </w:tcBorders>
            <w:shd w:val="clear" w:color="auto" w:fill="auto"/>
            <w:noWrap/>
            <w:vAlign w:val="bottom"/>
            <w:hideMark/>
          </w:tcPr>
          <w:p w14:paraId="40E4A8E4"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single" w:sz="4" w:space="0" w:color="auto"/>
              <w:left w:val="nil"/>
              <w:bottom w:val="nil"/>
              <w:right w:val="nil"/>
            </w:tcBorders>
            <w:shd w:val="clear" w:color="auto" w:fill="auto"/>
            <w:noWrap/>
            <w:vAlign w:val="bottom"/>
            <w:hideMark/>
          </w:tcPr>
          <w:p w14:paraId="1F30046D"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63</w:t>
            </w:r>
          </w:p>
        </w:tc>
        <w:tc>
          <w:tcPr>
            <w:tcW w:w="413" w:type="pct"/>
            <w:tcBorders>
              <w:top w:val="single" w:sz="4" w:space="0" w:color="auto"/>
              <w:left w:val="nil"/>
              <w:bottom w:val="nil"/>
              <w:right w:val="nil"/>
            </w:tcBorders>
            <w:shd w:val="clear" w:color="auto" w:fill="auto"/>
            <w:noWrap/>
            <w:vAlign w:val="bottom"/>
            <w:hideMark/>
          </w:tcPr>
          <w:p w14:paraId="10269C06"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2027</w:t>
            </w:r>
          </w:p>
        </w:tc>
        <w:tc>
          <w:tcPr>
            <w:tcW w:w="165" w:type="pct"/>
            <w:tcBorders>
              <w:top w:val="nil"/>
              <w:left w:val="nil"/>
              <w:bottom w:val="nil"/>
              <w:right w:val="nil"/>
            </w:tcBorders>
            <w:shd w:val="clear" w:color="auto" w:fill="auto"/>
            <w:noWrap/>
            <w:vAlign w:val="bottom"/>
            <w:hideMark/>
          </w:tcPr>
          <w:p w14:paraId="343C3E2A" w14:textId="77777777" w:rsidR="005E656E" w:rsidRPr="001F3AEF" w:rsidRDefault="005E656E" w:rsidP="009E13FC">
            <w:pPr>
              <w:spacing w:after="0" w:line="240" w:lineRule="auto"/>
              <w:jc w:val="right"/>
              <w:rPr>
                <w:rFonts w:ascii="Calibri" w:eastAsia="Times New Roman" w:hAnsi="Calibri" w:cs="Calibri"/>
                <w:color w:val="000000"/>
                <w:sz w:val="22"/>
                <w:szCs w:val="22"/>
              </w:rPr>
            </w:pPr>
          </w:p>
        </w:tc>
        <w:tc>
          <w:tcPr>
            <w:tcW w:w="413" w:type="pct"/>
            <w:tcBorders>
              <w:top w:val="nil"/>
              <w:left w:val="nil"/>
              <w:bottom w:val="nil"/>
              <w:right w:val="nil"/>
            </w:tcBorders>
            <w:shd w:val="clear" w:color="000000" w:fill="EEECE1"/>
            <w:noWrap/>
            <w:vAlign w:val="bottom"/>
            <w:hideMark/>
          </w:tcPr>
          <w:p w14:paraId="06299CA4" w14:textId="77777777" w:rsidR="005E656E" w:rsidRPr="001F3AEF" w:rsidRDefault="005E656E" w:rsidP="009E13FC">
            <w:pPr>
              <w:spacing w:after="0" w:line="240" w:lineRule="auto"/>
              <w:jc w:val="center"/>
              <w:rPr>
                <w:rFonts w:ascii="Calibri" w:eastAsia="Times New Roman" w:hAnsi="Calibri" w:cs="Calibri"/>
                <w:b/>
                <w:bCs/>
                <w:color w:val="000000"/>
              </w:rPr>
            </w:pPr>
            <w:r w:rsidRPr="001F3AEF">
              <w:rPr>
                <w:rFonts w:ascii="Calibri" w:eastAsia="Times New Roman" w:hAnsi="Calibri" w:cs="Calibri"/>
                <w:b/>
                <w:bCs/>
                <w:color w:val="000000"/>
              </w:rPr>
              <w:t>2,1</w:t>
            </w:r>
          </w:p>
        </w:tc>
        <w:tc>
          <w:tcPr>
            <w:tcW w:w="310" w:type="pct"/>
            <w:tcBorders>
              <w:top w:val="nil"/>
              <w:left w:val="nil"/>
              <w:bottom w:val="nil"/>
              <w:right w:val="nil"/>
            </w:tcBorders>
            <w:shd w:val="clear" w:color="000000" w:fill="EEECE1"/>
            <w:noWrap/>
            <w:vAlign w:val="bottom"/>
            <w:hideMark/>
          </w:tcPr>
          <w:p w14:paraId="056AE8B8" w14:textId="77777777" w:rsidR="005E656E" w:rsidRPr="001F3AEF" w:rsidRDefault="005E656E" w:rsidP="009E13FC">
            <w:pPr>
              <w:spacing w:after="0" w:line="240" w:lineRule="auto"/>
              <w:jc w:val="center"/>
              <w:rPr>
                <w:rFonts w:ascii="Calibri" w:eastAsia="Times New Roman" w:hAnsi="Calibri" w:cs="Calibri"/>
                <w:b/>
                <w:bCs/>
                <w:color w:val="000000"/>
              </w:rPr>
            </w:pPr>
            <w:r w:rsidRPr="001F3AEF">
              <w:rPr>
                <w:rFonts w:ascii="Calibri" w:eastAsia="Times New Roman" w:hAnsi="Calibri" w:cs="Calibri"/>
                <w:b/>
                <w:bCs/>
                <w:color w:val="000000"/>
              </w:rPr>
              <w:t>2,0</w:t>
            </w:r>
          </w:p>
        </w:tc>
        <w:tc>
          <w:tcPr>
            <w:tcW w:w="413" w:type="pct"/>
            <w:tcBorders>
              <w:top w:val="nil"/>
              <w:left w:val="nil"/>
              <w:bottom w:val="nil"/>
              <w:right w:val="nil"/>
            </w:tcBorders>
            <w:shd w:val="clear" w:color="000000" w:fill="EEECE1"/>
            <w:noWrap/>
            <w:vAlign w:val="bottom"/>
            <w:hideMark/>
          </w:tcPr>
          <w:p w14:paraId="716E839A" w14:textId="77777777" w:rsidR="005E656E" w:rsidRPr="001F3AEF" w:rsidRDefault="005E656E" w:rsidP="009E13FC">
            <w:pPr>
              <w:spacing w:after="0" w:line="240" w:lineRule="auto"/>
              <w:jc w:val="center"/>
              <w:rPr>
                <w:rFonts w:ascii="Calibri" w:eastAsia="Times New Roman" w:hAnsi="Calibri" w:cs="Calibri"/>
                <w:b/>
                <w:bCs/>
                <w:color w:val="000000"/>
              </w:rPr>
            </w:pPr>
            <w:r w:rsidRPr="001F3AEF">
              <w:rPr>
                <w:rFonts w:ascii="Calibri" w:eastAsia="Times New Roman" w:hAnsi="Calibri" w:cs="Calibri"/>
                <w:b/>
                <w:bCs/>
                <w:color w:val="000000"/>
              </w:rPr>
              <w:t>1,9</w:t>
            </w:r>
          </w:p>
        </w:tc>
      </w:tr>
      <w:tr w:rsidR="005E656E" w:rsidRPr="001F3AEF" w14:paraId="69D700EE" w14:textId="77777777" w:rsidTr="009E13FC">
        <w:trPr>
          <w:trHeight w:val="31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348DAEF8"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2020</w:t>
            </w:r>
          </w:p>
        </w:tc>
        <w:tc>
          <w:tcPr>
            <w:tcW w:w="459" w:type="pct"/>
            <w:tcBorders>
              <w:top w:val="nil"/>
              <w:left w:val="nil"/>
              <w:bottom w:val="single" w:sz="4" w:space="0" w:color="auto"/>
              <w:right w:val="single" w:sz="4" w:space="0" w:color="auto"/>
            </w:tcBorders>
            <w:shd w:val="clear" w:color="auto" w:fill="auto"/>
            <w:noWrap/>
            <w:vAlign w:val="bottom"/>
            <w:hideMark/>
          </w:tcPr>
          <w:p w14:paraId="3A7E2614" w14:textId="77777777" w:rsidR="005E656E" w:rsidRPr="001F3AEF" w:rsidRDefault="005E656E" w:rsidP="009E13FC">
            <w:pPr>
              <w:spacing w:after="0" w:line="240" w:lineRule="auto"/>
              <w:rPr>
                <w:rFonts w:ascii="Calibri" w:eastAsia="Times New Roman" w:hAnsi="Calibri" w:cs="Calibri"/>
                <w:color w:val="963634"/>
                <w:sz w:val="22"/>
                <w:szCs w:val="22"/>
              </w:rPr>
            </w:pPr>
            <w:r w:rsidRPr="001F3AEF">
              <w:rPr>
                <w:rFonts w:ascii="Calibri" w:eastAsia="Times New Roman" w:hAnsi="Calibri" w:cs="Calibri"/>
                <w:color w:val="963634"/>
                <w:sz w:val="22"/>
                <w:szCs w:val="22"/>
              </w:rPr>
              <w:t> </w:t>
            </w:r>
          </w:p>
        </w:tc>
        <w:tc>
          <w:tcPr>
            <w:tcW w:w="413" w:type="pct"/>
            <w:tcBorders>
              <w:top w:val="nil"/>
              <w:left w:val="nil"/>
              <w:bottom w:val="single" w:sz="4" w:space="0" w:color="auto"/>
              <w:right w:val="single" w:sz="4" w:space="0" w:color="auto"/>
            </w:tcBorders>
            <w:shd w:val="clear" w:color="auto" w:fill="auto"/>
            <w:noWrap/>
            <w:vAlign w:val="bottom"/>
            <w:hideMark/>
          </w:tcPr>
          <w:p w14:paraId="148799C5" w14:textId="77777777" w:rsidR="005E656E" w:rsidRPr="001F3AEF" w:rsidRDefault="005E656E" w:rsidP="009E13FC">
            <w:pPr>
              <w:spacing w:after="0" w:line="240" w:lineRule="auto"/>
              <w:jc w:val="right"/>
              <w:rPr>
                <w:rFonts w:ascii="Calibri" w:eastAsia="Times New Roman" w:hAnsi="Calibri" w:cs="Calibri"/>
                <w:color w:val="963634"/>
                <w:sz w:val="22"/>
                <w:szCs w:val="22"/>
              </w:rPr>
            </w:pPr>
            <w:r w:rsidRPr="001F3AEF">
              <w:rPr>
                <w:rFonts w:ascii="Calibri" w:eastAsia="Times New Roman" w:hAnsi="Calibri" w:cs="Calibri"/>
                <w:color w:val="963634"/>
                <w:sz w:val="22"/>
                <w:szCs w:val="22"/>
              </w:rPr>
              <w:t>19</w:t>
            </w:r>
          </w:p>
        </w:tc>
        <w:tc>
          <w:tcPr>
            <w:tcW w:w="413" w:type="pct"/>
            <w:tcBorders>
              <w:top w:val="nil"/>
              <w:left w:val="nil"/>
              <w:bottom w:val="single" w:sz="4" w:space="0" w:color="auto"/>
              <w:right w:val="single" w:sz="4" w:space="0" w:color="auto"/>
            </w:tcBorders>
            <w:shd w:val="clear" w:color="auto" w:fill="auto"/>
            <w:noWrap/>
            <w:vAlign w:val="bottom"/>
            <w:hideMark/>
          </w:tcPr>
          <w:p w14:paraId="3122DF80" w14:textId="77777777" w:rsidR="005E656E" w:rsidRPr="001F3AEF" w:rsidRDefault="005E656E" w:rsidP="009E13FC">
            <w:pPr>
              <w:spacing w:after="0" w:line="240" w:lineRule="auto"/>
              <w:jc w:val="right"/>
              <w:rPr>
                <w:rFonts w:ascii="Calibri" w:eastAsia="Times New Roman" w:hAnsi="Calibri" w:cs="Calibri"/>
                <w:color w:val="963634"/>
                <w:sz w:val="22"/>
                <w:szCs w:val="22"/>
              </w:rPr>
            </w:pPr>
            <w:r w:rsidRPr="001F3AEF">
              <w:rPr>
                <w:rFonts w:ascii="Calibri" w:eastAsia="Times New Roman" w:hAnsi="Calibri" w:cs="Calibri"/>
                <w:color w:val="963634"/>
                <w:sz w:val="22"/>
                <w:szCs w:val="22"/>
              </w:rPr>
              <w:t>30</w:t>
            </w:r>
          </w:p>
        </w:tc>
        <w:tc>
          <w:tcPr>
            <w:tcW w:w="413" w:type="pct"/>
            <w:tcBorders>
              <w:top w:val="nil"/>
              <w:left w:val="nil"/>
              <w:bottom w:val="single" w:sz="4" w:space="0" w:color="auto"/>
              <w:right w:val="single" w:sz="4" w:space="0" w:color="auto"/>
            </w:tcBorders>
            <w:shd w:val="clear" w:color="auto" w:fill="auto"/>
            <w:noWrap/>
            <w:vAlign w:val="bottom"/>
            <w:hideMark/>
          </w:tcPr>
          <w:p w14:paraId="21E50F8A" w14:textId="77777777" w:rsidR="005E656E" w:rsidRPr="001F3AEF" w:rsidRDefault="005E656E" w:rsidP="009E13FC">
            <w:pPr>
              <w:spacing w:after="0" w:line="240" w:lineRule="auto"/>
              <w:jc w:val="right"/>
              <w:rPr>
                <w:rFonts w:ascii="Calibri" w:eastAsia="Times New Roman" w:hAnsi="Calibri" w:cs="Calibri"/>
                <w:color w:val="963634"/>
                <w:sz w:val="22"/>
                <w:szCs w:val="22"/>
              </w:rPr>
            </w:pPr>
            <w:r w:rsidRPr="001F3AEF">
              <w:rPr>
                <w:rFonts w:ascii="Calibri" w:eastAsia="Times New Roman" w:hAnsi="Calibri" w:cs="Calibri"/>
                <w:color w:val="963634"/>
                <w:sz w:val="22"/>
                <w:szCs w:val="22"/>
              </w:rPr>
              <w:t>7</w:t>
            </w:r>
          </w:p>
        </w:tc>
        <w:tc>
          <w:tcPr>
            <w:tcW w:w="413" w:type="pct"/>
            <w:tcBorders>
              <w:top w:val="nil"/>
              <w:left w:val="nil"/>
              <w:bottom w:val="single" w:sz="4" w:space="0" w:color="auto"/>
              <w:right w:val="single" w:sz="4" w:space="0" w:color="auto"/>
            </w:tcBorders>
            <w:shd w:val="clear" w:color="auto" w:fill="auto"/>
            <w:noWrap/>
            <w:vAlign w:val="bottom"/>
            <w:hideMark/>
          </w:tcPr>
          <w:p w14:paraId="6B91D308" w14:textId="77777777" w:rsidR="005E656E" w:rsidRPr="001F3AEF" w:rsidRDefault="005E656E" w:rsidP="009E13FC">
            <w:pPr>
              <w:spacing w:after="0" w:line="240" w:lineRule="auto"/>
              <w:jc w:val="right"/>
              <w:rPr>
                <w:rFonts w:ascii="Calibri" w:eastAsia="Times New Roman" w:hAnsi="Calibri" w:cs="Calibri"/>
                <w:color w:val="963634"/>
                <w:sz w:val="22"/>
                <w:szCs w:val="22"/>
              </w:rPr>
            </w:pPr>
            <w:r w:rsidRPr="001F3AEF">
              <w:rPr>
                <w:rFonts w:ascii="Calibri" w:eastAsia="Times New Roman" w:hAnsi="Calibri" w:cs="Calibri"/>
                <w:color w:val="963634"/>
                <w:sz w:val="22"/>
                <w:szCs w:val="22"/>
              </w:rPr>
              <w:t>2</w:t>
            </w:r>
          </w:p>
        </w:tc>
        <w:tc>
          <w:tcPr>
            <w:tcW w:w="413" w:type="pct"/>
            <w:tcBorders>
              <w:top w:val="nil"/>
              <w:left w:val="nil"/>
              <w:bottom w:val="single" w:sz="4" w:space="0" w:color="auto"/>
              <w:right w:val="single" w:sz="4" w:space="0" w:color="auto"/>
            </w:tcBorders>
            <w:shd w:val="clear" w:color="auto" w:fill="auto"/>
            <w:noWrap/>
            <w:vAlign w:val="bottom"/>
            <w:hideMark/>
          </w:tcPr>
          <w:p w14:paraId="5459D90F"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single" w:sz="4" w:space="0" w:color="auto"/>
              <w:left w:val="nil"/>
              <w:bottom w:val="nil"/>
              <w:right w:val="nil"/>
            </w:tcBorders>
            <w:shd w:val="clear" w:color="auto" w:fill="auto"/>
            <w:noWrap/>
            <w:vAlign w:val="bottom"/>
            <w:hideMark/>
          </w:tcPr>
          <w:p w14:paraId="15E8F7BB"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58</w:t>
            </w:r>
          </w:p>
        </w:tc>
        <w:tc>
          <w:tcPr>
            <w:tcW w:w="413" w:type="pct"/>
            <w:tcBorders>
              <w:top w:val="single" w:sz="4" w:space="0" w:color="auto"/>
              <w:left w:val="nil"/>
              <w:bottom w:val="nil"/>
              <w:right w:val="nil"/>
            </w:tcBorders>
            <w:shd w:val="clear" w:color="auto" w:fill="auto"/>
            <w:noWrap/>
            <w:vAlign w:val="bottom"/>
            <w:hideMark/>
          </w:tcPr>
          <w:p w14:paraId="25748E43"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2026</w:t>
            </w:r>
          </w:p>
        </w:tc>
        <w:tc>
          <w:tcPr>
            <w:tcW w:w="165" w:type="pct"/>
            <w:tcBorders>
              <w:top w:val="nil"/>
              <w:left w:val="nil"/>
              <w:bottom w:val="nil"/>
              <w:right w:val="nil"/>
            </w:tcBorders>
            <w:shd w:val="clear" w:color="auto" w:fill="auto"/>
            <w:noWrap/>
            <w:vAlign w:val="bottom"/>
            <w:hideMark/>
          </w:tcPr>
          <w:p w14:paraId="03826534" w14:textId="77777777" w:rsidR="005E656E" w:rsidRPr="001F3AEF" w:rsidRDefault="005E656E" w:rsidP="009E13FC">
            <w:pPr>
              <w:spacing w:after="0" w:line="240" w:lineRule="auto"/>
              <w:jc w:val="right"/>
              <w:rPr>
                <w:rFonts w:ascii="Calibri" w:eastAsia="Times New Roman" w:hAnsi="Calibri" w:cs="Calibri"/>
                <w:color w:val="000000"/>
                <w:sz w:val="22"/>
                <w:szCs w:val="22"/>
              </w:rPr>
            </w:pPr>
          </w:p>
        </w:tc>
        <w:tc>
          <w:tcPr>
            <w:tcW w:w="413" w:type="pct"/>
            <w:tcBorders>
              <w:top w:val="nil"/>
              <w:left w:val="nil"/>
              <w:bottom w:val="nil"/>
              <w:right w:val="nil"/>
            </w:tcBorders>
            <w:shd w:val="clear" w:color="000000" w:fill="EEECE1"/>
            <w:noWrap/>
            <w:vAlign w:val="bottom"/>
            <w:hideMark/>
          </w:tcPr>
          <w:p w14:paraId="3C712C98" w14:textId="77777777" w:rsidR="005E656E" w:rsidRPr="001F3AEF" w:rsidRDefault="005E656E" w:rsidP="009E13FC">
            <w:pPr>
              <w:spacing w:after="0" w:line="240" w:lineRule="auto"/>
              <w:jc w:val="center"/>
              <w:rPr>
                <w:rFonts w:ascii="Calibri" w:eastAsia="Times New Roman" w:hAnsi="Calibri" w:cs="Calibri"/>
                <w:b/>
                <w:bCs/>
                <w:color w:val="000000"/>
              </w:rPr>
            </w:pPr>
            <w:r w:rsidRPr="001F3AEF">
              <w:rPr>
                <w:rFonts w:ascii="Calibri" w:eastAsia="Times New Roman" w:hAnsi="Calibri" w:cs="Calibri"/>
                <w:b/>
                <w:bCs/>
                <w:color w:val="000000"/>
              </w:rPr>
              <w:t>1,9</w:t>
            </w:r>
          </w:p>
        </w:tc>
        <w:tc>
          <w:tcPr>
            <w:tcW w:w="310" w:type="pct"/>
            <w:tcBorders>
              <w:top w:val="nil"/>
              <w:left w:val="nil"/>
              <w:bottom w:val="nil"/>
              <w:right w:val="nil"/>
            </w:tcBorders>
            <w:shd w:val="clear" w:color="000000" w:fill="EEECE1"/>
            <w:noWrap/>
            <w:vAlign w:val="bottom"/>
            <w:hideMark/>
          </w:tcPr>
          <w:p w14:paraId="5CC89F9B" w14:textId="77777777" w:rsidR="005E656E" w:rsidRPr="001F3AEF" w:rsidRDefault="005E656E" w:rsidP="009E13FC">
            <w:pPr>
              <w:spacing w:after="0" w:line="240" w:lineRule="auto"/>
              <w:jc w:val="center"/>
              <w:rPr>
                <w:rFonts w:ascii="Calibri" w:eastAsia="Times New Roman" w:hAnsi="Calibri" w:cs="Calibri"/>
                <w:b/>
                <w:bCs/>
                <w:color w:val="000000"/>
              </w:rPr>
            </w:pPr>
            <w:r w:rsidRPr="001F3AEF">
              <w:rPr>
                <w:rFonts w:ascii="Calibri" w:eastAsia="Times New Roman" w:hAnsi="Calibri" w:cs="Calibri"/>
                <w:b/>
                <w:bCs/>
                <w:color w:val="000000"/>
              </w:rPr>
              <w:t>1,9</w:t>
            </w:r>
          </w:p>
        </w:tc>
        <w:tc>
          <w:tcPr>
            <w:tcW w:w="413" w:type="pct"/>
            <w:tcBorders>
              <w:top w:val="nil"/>
              <w:left w:val="nil"/>
              <w:bottom w:val="nil"/>
              <w:right w:val="nil"/>
            </w:tcBorders>
            <w:shd w:val="clear" w:color="000000" w:fill="EEECE1"/>
            <w:noWrap/>
            <w:vAlign w:val="bottom"/>
            <w:hideMark/>
          </w:tcPr>
          <w:p w14:paraId="179FD5BA" w14:textId="77777777" w:rsidR="005E656E" w:rsidRPr="001F3AEF" w:rsidRDefault="005E656E" w:rsidP="009E13FC">
            <w:pPr>
              <w:spacing w:after="0" w:line="240" w:lineRule="auto"/>
              <w:jc w:val="center"/>
              <w:rPr>
                <w:rFonts w:ascii="Calibri" w:eastAsia="Times New Roman" w:hAnsi="Calibri" w:cs="Calibri"/>
                <w:b/>
                <w:bCs/>
                <w:color w:val="000000"/>
              </w:rPr>
            </w:pPr>
            <w:r w:rsidRPr="001F3AEF">
              <w:rPr>
                <w:rFonts w:ascii="Calibri" w:eastAsia="Times New Roman" w:hAnsi="Calibri" w:cs="Calibri"/>
                <w:b/>
                <w:bCs/>
                <w:color w:val="000000"/>
              </w:rPr>
              <w:t>1,6</w:t>
            </w:r>
          </w:p>
        </w:tc>
      </w:tr>
      <w:tr w:rsidR="005E656E" w:rsidRPr="001F3AEF" w14:paraId="722CAA0A" w14:textId="77777777" w:rsidTr="009E13FC">
        <w:trPr>
          <w:trHeight w:val="31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784BABC9"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2019</w:t>
            </w:r>
          </w:p>
        </w:tc>
        <w:tc>
          <w:tcPr>
            <w:tcW w:w="459" w:type="pct"/>
            <w:tcBorders>
              <w:top w:val="nil"/>
              <w:left w:val="nil"/>
              <w:bottom w:val="single" w:sz="4" w:space="0" w:color="auto"/>
              <w:right w:val="single" w:sz="4" w:space="0" w:color="auto"/>
            </w:tcBorders>
            <w:shd w:val="clear" w:color="auto" w:fill="auto"/>
            <w:noWrap/>
            <w:vAlign w:val="bottom"/>
            <w:hideMark/>
          </w:tcPr>
          <w:p w14:paraId="0A0A2B7E" w14:textId="77777777" w:rsidR="005E656E" w:rsidRPr="001F3AEF" w:rsidRDefault="005E656E" w:rsidP="009E13FC">
            <w:pPr>
              <w:spacing w:after="0" w:line="240" w:lineRule="auto"/>
              <w:rPr>
                <w:rFonts w:ascii="Calibri" w:eastAsia="Times New Roman" w:hAnsi="Calibri" w:cs="Calibri"/>
                <w:sz w:val="22"/>
                <w:szCs w:val="22"/>
              </w:rPr>
            </w:pPr>
            <w:r w:rsidRPr="001F3AEF">
              <w:rPr>
                <w:rFonts w:ascii="Calibri" w:eastAsia="Times New Roman" w:hAnsi="Calibri" w:cs="Calibri"/>
                <w:sz w:val="22"/>
                <w:szCs w:val="22"/>
              </w:rPr>
              <w:t> </w:t>
            </w:r>
          </w:p>
        </w:tc>
        <w:tc>
          <w:tcPr>
            <w:tcW w:w="413" w:type="pct"/>
            <w:tcBorders>
              <w:top w:val="nil"/>
              <w:left w:val="nil"/>
              <w:bottom w:val="single" w:sz="4" w:space="0" w:color="auto"/>
              <w:right w:val="single" w:sz="4" w:space="0" w:color="auto"/>
            </w:tcBorders>
            <w:shd w:val="clear" w:color="auto" w:fill="auto"/>
            <w:noWrap/>
            <w:vAlign w:val="bottom"/>
            <w:hideMark/>
          </w:tcPr>
          <w:p w14:paraId="433342C9" w14:textId="77777777" w:rsidR="005E656E" w:rsidRPr="001F3AEF" w:rsidRDefault="005E656E" w:rsidP="009E13FC">
            <w:pPr>
              <w:spacing w:after="0" w:line="240" w:lineRule="auto"/>
              <w:jc w:val="right"/>
              <w:rPr>
                <w:rFonts w:ascii="Calibri" w:eastAsia="Times New Roman" w:hAnsi="Calibri" w:cs="Calibri"/>
                <w:sz w:val="22"/>
                <w:szCs w:val="22"/>
              </w:rPr>
            </w:pPr>
            <w:r w:rsidRPr="001F3AEF">
              <w:rPr>
                <w:rFonts w:ascii="Calibri" w:eastAsia="Times New Roman" w:hAnsi="Calibri" w:cs="Calibri"/>
                <w:sz w:val="22"/>
                <w:szCs w:val="22"/>
              </w:rPr>
              <w:t>39</w:t>
            </w:r>
          </w:p>
        </w:tc>
        <w:tc>
          <w:tcPr>
            <w:tcW w:w="413" w:type="pct"/>
            <w:tcBorders>
              <w:top w:val="nil"/>
              <w:left w:val="nil"/>
              <w:bottom w:val="single" w:sz="4" w:space="0" w:color="auto"/>
              <w:right w:val="single" w:sz="4" w:space="0" w:color="auto"/>
            </w:tcBorders>
            <w:shd w:val="clear" w:color="auto" w:fill="auto"/>
            <w:noWrap/>
            <w:vAlign w:val="bottom"/>
            <w:hideMark/>
          </w:tcPr>
          <w:p w14:paraId="2095F3D6" w14:textId="77777777" w:rsidR="005E656E" w:rsidRPr="001F3AEF" w:rsidRDefault="005E656E" w:rsidP="009E13FC">
            <w:pPr>
              <w:spacing w:after="0" w:line="240" w:lineRule="auto"/>
              <w:jc w:val="right"/>
              <w:rPr>
                <w:rFonts w:ascii="Calibri" w:eastAsia="Times New Roman" w:hAnsi="Calibri" w:cs="Calibri"/>
                <w:sz w:val="22"/>
                <w:szCs w:val="22"/>
              </w:rPr>
            </w:pPr>
            <w:r w:rsidRPr="001F3AEF">
              <w:rPr>
                <w:rFonts w:ascii="Calibri" w:eastAsia="Times New Roman" w:hAnsi="Calibri" w:cs="Calibri"/>
                <w:sz w:val="22"/>
                <w:szCs w:val="22"/>
              </w:rPr>
              <w:t>31</w:t>
            </w:r>
          </w:p>
        </w:tc>
        <w:tc>
          <w:tcPr>
            <w:tcW w:w="413" w:type="pct"/>
            <w:tcBorders>
              <w:top w:val="nil"/>
              <w:left w:val="nil"/>
              <w:bottom w:val="single" w:sz="4" w:space="0" w:color="auto"/>
              <w:right w:val="single" w:sz="4" w:space="0" w:color="auto"/>
            </w:tcBorders>
            <w:shd w:val="clear" w:color="auto" w:fill="auto"/>
            <w:noWrap/>
            <w:vAlign w:val="bottom"/>
            <w:hideMark/>
          </w:tcPr>
          <w:p w14:paraId="33B811EA" w14:textId="77777777" w:rsidR="005E656E" w:rsidRPr="001F3AEF" w:rsidRDefault="005E656E" w:rsidP="009E13FC">
            <w:pPr>
              <w:spacing w:after="0" w:line="240" w:lineRule="auto"/>
              <w:jc w:val="right"/>
              <w:rPr>
                <w:rFonts w:ascii="Calibri" w:eastAsia="Times New Roman" w:hAnsi="Calibri" w:cs="Calibri"/>
                <w:sz w:val="22"/>
                <w:szCs w:val="22"/>
              </w:rPr>
            </w:pPr>
            <w:r w:rsidRPr="001F3AEF">
              <w:rPr>
                <w:rFonts w:ascii="Calibri" w:eastAsia="Times New Roman" w:hAnsi="Calibri" w:cs="Calibri"/>
                <w:sz w:val="22"/>
                <w:szCs w:val="22"/>
              </w:rPr>
              <w:t>7</w:t>
            </w:r>
          </w:p>
        </w:tc>
        <w:tc>
          <w:tcPr>
            <w:tcW w:w="413" w:type="pct"/>
            <w:tcBorders>
              <w:top w:val="nil"/>
              <w:left w:val="nil"/>
              <w:bottom w:val="single" w:sz="4" w:space="0" w:color="auto"/>
              <w:right w:val="single" w:sz="4" w:space="0" w:color="auto"/>
            </w:tcBorders>
            <w:shd w:val="clear" w:color="auto" w:fill="auto"/>
            <w:noWrap/>
            <w:vAlign w:val="bottom"/>
            <w:hideMark/>
          </w:tcPr>
          <w:p w14:paraId="37940830" w14:textId="77777777" w:rsidR="005E656E" w:rsidRPr="001F3AEF" w:rsidRDefault="005E656E" w:rsidP="009E13FC">
            <w:pPr>
              <w:spacing w:after="0" w:line="240" w:lineRule="auto"/>
              <w:jc w:val="right"/>
              <w:rPr>
                <w:rFonts w:ascii="Calibri" w:eastAsia="Times New Roman" w:hAnsi="Calibri" w:cs="Calibri"/>
                <w:sz w:val="22"/>
                <w:szCs w:val="22"/>
              </w:rPr>
            </w:pPr>
            <w:r w:rsidRPr="001F3AEF">
              <w:rPr>
                <w:rFonts w:ascii="Calibri" w:eastAsia="Times New Roman" w:hAnsi="Calibri" w:cs="Calibri"/>
                <w:sz w:val="22"/>
                <w:szCs w:val="22"/>
              </w:rPr>
              <w:t>3</w:t>
            </w:r>
          </w:p>
        </w:tc>
        <w:tc>
          <w:tcPr>
            <w:tcW w:w="413" w:type="pct"/>
            <w:tcBorders>
              <w:top w:val="nil"/>
              <w:left w:val="nil"/>
              <w:bottom w:val="single" w:sz="4" w:space="0" w:color="auto"/>
              <w:right w:val="single" w:sz="4" w:space="0" w:color="auto"/>
            </w:tcBorders>
            <w:shd w:val="clear" w:color="auto" w:fill="auto"/>
            <w:noWrap/>
            <w:vAlign w:val="bottom"/>
            <w:hideMark/>
          </w:tcPr>
          <w:p w14:paraId="450AEC88" w14:textId="77777777" w:rsidR="005E656E" w:rsidRPr="001F3AEF" w:rsidRDefault="005E656E" w:rsidP="009E13FC">
            <w:pPr>
              <w:spacing w:after="0" w:line="240" w:lineRule="auto"/>
              <w:rPr>
                <w:rFonts w:ascii="Calibri" w:eastAsia="Times New Roman" w:hAnsi="Calibri" w:cs="Calibri"/>
                <w:sz w:val="22"/>
                <w:szCs w:val="22"/>
              </w:rPr>
            </w:pPr>
            <w:r w:rsidRPr="001F3AEF">
              <w:rPr>
                <w:rFonts w:ascii="Calibri" w:eastAsia="Times New Roman" w:hAnsi="Calibri" w:cs="Calibri"/>
                <w:sz w:val="22"/>
                <w:szCs w:val="22"/>
              </w:rPr>
              <w:t> </w:t>
            </w:r>
          </w:p>
        </w:tc>
        <w:tc>
          <w:tcPr>
            <w:tcW w:w="413" w:type="pct"/>
            <w:tcBorders>
              <w:top w:val="single" w:sz="4" w:space="0" w:color="auto"/>
              <w:left w:val="nil"/>
              <w:bottom w:val="nil"/>
              <w:right w:val="nil"/>
            </w:tcBorders>
            <w:shd w:val="clear" w:color="auto" w:fill="auto"/>
            <w:noWrap/>
            <w:vAlign w:val="bottom"/>
            <w:hideMark/>
          </w:tcPr>
          <w:p w14:paraId="4F21081B"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80</w:t>
            </w:r>
          </w:p>
        </w:tc>
        <w:tc>
          <w:tcPr>
            <w:tcW w:w="413" w:type="pct"/>
            <w:tcBorders>
              <w:top w:val="single" w:sz="4" w:space="0" w:color="auto"/>
              <w:left w:val="nil"/>
              <w:bottom w:val="nil"/>
              <w:right w:val="nil"/>
            </w:tcBorders>
            <w:shd w:val="clear" w:color="auto" w:fill="auto"/>
            <w:noWrap/>
            <w:vAlign w:val="bottom"/>
            <w:hideMark/>
          </w:tcPr>
          <w:p w14:paraId="4140C076"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2025</w:t>
            </w:r>
          </w:p>
        </w:tc>
        <w:tc>
          <w:tcPr>
            <w:tcW w:w="165" w:type="pct"/>
            <w:tcBorders>
              <w:top w:val="nil"/>
              <w:left w:val="nil"/>
              <w:bottom w:val="nil"/>
              <w:right w:val="nil"/>
            </w:tcBorders>
            <w:shd w:val="clear" w:color="auto" w:fill="auto"/>
            <w:noWrap/>
            <w:vAlign w:val="bottom"/>
            <w:hideMark/>
          </w:tcPr>
          <w:p w14:paraId="6C2441BC" w14:textId="77777777" w:rsidR="005E656E" w:rsidRPr="001F3AEF" w:rsidRDefault="005E656E" w:rsidP="009E13FC">
            <w:pPr>
              <w:spacing w:after="0" w:line="240" w:lineRule="auto"/>
              <w:jc w:val="right"/>
              <w:rPr>
                <w:rFonts w:ascii="Calibri" w:eastAsia="Times New Roman" w:hAnsi="Calibri" w:cs="Calibri"/>
                <w:color w:val="000000"/>
                <w:sz w:val="22"/>
                <w:szCs w:val="22"/>
              </w:rPr>
            </w:pPr>
          </w:p>
        </w:tc>
        <w:tc>
          <w:tcPr>
            <w:tcW w:w="413" w:type="pct"/>
            <w:tcBorders>
              <w:top w:val="nil"/>
              <w:left w:val="nil"/>
              <w:bottom w:val="nil"/>
              <w:right w:val="nil"/>
            </w:tcBorders>
            <w:shd w:val="clear" w:color="000000" w:fill="EEECE1"/>
            <w:noWrap/>
            <w:vAlign w:val="bottom"/>
            <w:hideMark/>
          </w:tcPr>
          <w:p w14:paraId="45FAC574" w14:textId="77777777" w:rsidR="005E656E" w:rsidRPr="001F3AEF" w:rsidRDefault="005E656E" w:rsidP="009E13FC">
            <w:pPr>
              <w:spacing w:after="0" w:line="240" w:lineRule="auto"/>
              <w:jc w:val="center"/>
              <w:rPr>
                <w:rFonts w:ascii="Calibri" w:eastAsia="Times New Roman" w:hAnsi="Calibri" w:cs="Calibri"/>
                <w:b/>
                <w:bCs/>
                <w:color w:val="000000"/>
              </w:rPr>
            </w:pPr>
            <w:r w:rsidRPr="001F3AEF">
              <w:rPr>
                <w:rFonts w:ascii="Calibri" w:eastAsia="Times New Roman" w:hAnsi="Calibri" w:cs="Calibri"/>
                <w:b/>
                <w:bCs/>
                <w:color w:val="000000"/>
              </w:rPr>
              <w:t>2,7</w:t>
            </w:r>
          </w:p>
        </w:tc>
        <w:tc>
          <w:tcPr>
            <w:tcW w:w="310" w:type="pct"/>
            <w:tcBorders>
              <w:top w:val="nil"/>
              <w:left w:val="nil"/>
              <w:bottom w:val="nil"/>
              <w:right w:val="nil"/>
            </w:tcBorders>
            <w:shd w:val="clear" w:color="000000" w:fill="EEECE1"/>
            <w:noWrap/>
            <w:vAlign w:val="bottom"/>
            <w:hideMark/>
          </w:tcPr>
          <w:p w14:paraId="4075CC3B" w14:textId="77777777" w:rsidR="005E656E" w:rsidRPr="001F3AEF" w:rsidRDefault="005E656E" w:rsidP="009E13FC">
            <w:pPr>
              <w:spacing w:after="0" w:line="240" w:lineRule="auto"/>
              <w:jc w:val="center"/>
              <w:rPr>
                <w:rFonts w:ascii="Calibri" w:eastAsia="Times New Roman" w:hAnsi="Calibri" w:cs="Calibri"/>
                <w:b/>
                <w:bCs/>
                <w:color w:val="000000"/>
              </w:rPr>
            </w:pPr>
            <w:r w:rsidRPr="001F3AEF">
              <w:rPr>
                <w:rFonts w:ascii="Calibri" w:eastAsia="Times New Roman" w:hAnsi="Calibri" w:cs="Calibri"/>
                <w:b/>
                <w:bCs/>
                <w:color w:val="000000"/>
              </w:rPr>
              <w:t>2,6</w:t>
            </w:r>
          </w:p>
        </w:tc>
        <w:tc>
          <w:tcPr>
            <w:tcW w:w="413" w:type="pct"/>
            <w:tcBorders>
              <w:top w:val="nil"/>
              <w:left w:val="nil"/>
              <w:bottom w:val="nil"/>
              <w:right w:val="nil"/>
            </w:tcBorders>
            <w:shd w:val="clear" w:color="000000" w:fill="EEECE1"/>
            <w:noWrap/>
            <w:vAlign w:val="bottom"/>
            <w:hideMark/>
          </w:tcPr>
          <w:p w14:paraId="0228CC27" w14:textId="77777777" w:rsidR="005E656E" w:rsidRPr="001F3AEF" w:rsidRDefault="005E656E" w:rsidP="009E13FC">
            <w:pPr>
              <w:spacing w:after="0" w:line="240" w:lineRule="auto"/>
              <w:jc w:val="center"/>
              <w:rPr>
                <w:rFonts w:ascii="Calibri" w:eastAsia="Times New Roman" w:hAnsi="Calibri" w:cs="Calibri"/>
                <w:b/>
                <w:bCs/>
                <w:color w:val="000000"/>
              </w:rPr>
            </w:pPr>
            <w:r w:rsidRPr="001F3AEF">
              <w:rPr>
                <w:rFonts w:ascii="Calibri" w:eastAsia="Times New Roman" w:hAnsi="Calibri" w:cs="Calibri"/>
                <w:b/>
                <w:bCs/>
                <w:color w:val="000000"/>
              </w:rPr>
              <w:t>2,3</w:t>
            </w:r>
          </w:p>
        </w:tc>
      </w:tr>
      <w:tr w:rsidR="005E656E" w:rsidRPr="001F3AEF" w14:paraId="35A59A92" w14:textId="77777777" w:rsidTr="009E13FC">
        <w:trPr>
          <w:trHeight w:val="31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3684327A"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2018</w:t>
            </w:r>
          </w:p>
        </w:tc>
        <w:tc>
          <w:tcPr>
            <w:tcW w:w="459" w:type="pct"/>
            <w:tcBorders>
              <w:top w:val="nil"/>
              <w:left w:val="nil"/>
              <w:bottom w:val="single" w:sz="4" w:space="0" w:color="auto"/>
              <w:right w:val="single" w:sz="4" w:space="0" w:color="auto"/>
            </w:tcBorders>
            <w:shd w:val="clear" w:color="auto" w:fill="auto"/>
            <w:noWrap/>
            <w:vAlign w:val="bottom"/>
            <w:hideMark/>
          </w:tcPr>
          <w:p w14:paraId="08915202"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nil"/>
              <w:left w:val="nil"/>
              <w:bottom w:val="single" w:sz="4" w:space="0" w:color="auto"/>
              <w:right w:val="single" w:sz="4" w:space="0" w:color="auto"/>
            </w:tcBorders>
            <w:shd w:val="clear" w:color="auto" w:fill="auto"/>
            <w:noWrap/>
            <w:vAlign w:val="bottom"/>
            <w:hideMark/>
          </w:tcPr>
          <w:p w14:paraId="4A03C87B"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36</w:t>
            </w:r>
          </w:p>
        </w:tc>
        <w:tc>
          <w:tcPr>
            <w:tcW w:w="413" w:type="pct"/>
            <w:tcBorders>
              <w:top w:val="nil"/>
              <w:left w:val="nil"/>
              <w:bottom w:val="single" w:sz="4" w:space="0" w:color="auto"/>
              <w:right w:val="single" w:sz="4" w:space="0" w:color="auto"/>
            </w:tcBorders>
            <w:shd w:val="clear" w:color="auto" w:fill="auto"/>
            <w:noWrap/>
            <w:vAlign w:val="bottom"/>
            <w:hideMark/>
          </w:tcPr>
          <w:p w14:paraId="0E2EE18A"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23</w:t>
            </w:r>
          </w:p>
        </w:tc>
        <w:tc>
          <w:tcPr>
            <w:tcW w:w="413" w:type="pct"/>
            <w:tcBorders>
              <w:top w:val="nil"/>
              <w:left w:val="nil"/>
              <w:bottom w:val="single" w:sz="4" w:space="0" w:color="auto"/>
              <w:right w:val="single" w:sz="4" w:space="0" w:color="auto"/>
            </w:tcBorders>
            <w:shd w:val="clear" w:color="auto" w:fill="auto"/>
            <w:noWrap/>
            <w:vAlign w:val="bottom"/>
            <w:hideMark/>
          </w:tcPr>
          <w:p w14:paraId="378F3038"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8</w:t>
            </w:r>
          </w:p>
        </w:tc>
        <w:tc>
          <w:tcPr>
            <w:tcW w:w="413" w:type="pct"/>
            <w:tcBorders>
              <w:top w:val="nil"/>
              <w:left w:val="nil"/>
              <w:bottom w:val="single" w:sz="4" w:space="0" w:color="auto"/>
              <w:right w:val="single" w:sz="4" w:space="0" w:color="auto"/>
            </w:tcBorders>
            <w:shd w:val="clear" w:color="auto" w:fill="auto"/>
            <w:noWrap/>
            <w:vAlign w:val="bottom"/>
            <w:hideMark/>
          </w:tcPr>
          <w:p w14:paraId="0B3999F5"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3</w:t>
            </w:r>
          </w:p>
        </w:tc>
        <w:tc>
          <w:tcPr>
            <w:tcW w:w="413" w:type="pct"/>
            <w:tcBorders>
              <w:top w:val="nil"/>
              <w:left w:val="nil"/>
              <w:bottom w:val="single" w:sz="4" w:space="0" w:color="auto"/>
              <w:right w:val="single" w:sz="4" w:space="0" w:color="auto"/>
            </w:tcBorders>
            <w:shd w:val="clear" w:color="auto" w:fill="auto"/>
            <w:noWrap/>
            <w:vAlign w:val="bottom"/>
            <w:hideMark/>
          </w:tcPr>
          <w:p w14:paraId="3BD3F5AA"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single" w:sz="4" w:space="0" w:color="auto"/>
              <w:left w:val="nil"/>
              <w:bottom w:val="nil"/>
              <w:right w:val="nil"/>
            </w:tcBorders>
            <w:shd w:val="clear" w:color="auto" w:fill="auto"/>
            <w:noWrap/>
            <w:vAlign w:val="bottom"/>
            <w:hideMark/>
          </w:tcPr>
          <w:p w14:paraId="4D84544C"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70</w:t>
            </w:r>
          </w:p>
        </w:tc>
        <w:tc>
          <w:tcPr>
            <w:tcW w:w="413" w:type="pct"/>
            <w:tcBorders>
              <w:top w:val="single" w:sz="4" w:space="0" w:color="auto"/>
              <w:left w:val="nil"/>
              <w:bottom w:val="nil"/>
              <w:right w:val="nil"/>
            </w:tcBorders>
            <w:shd w:val="clear" w:color="auto" w:fill="auto"/>
            <w:noWrap/>
            <w:vAlign w:val="bottom"/>
            <w:hideMark/>
          </w:tcPr>
          <w:p w14:paraId="68A2C3C5"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2024</w:t>
            </w:r>
          </w:p>
        </w:tc>
        <w:tc>
          <w:tcPr>
            <w:tcW w:w="165" w:type="pct"/>
            <w:tcBorders>
              <w:top w:val="nil"/>
              <w:left w:val="nil"/>
              <w:bottom w:val="nil"/>
              <w:right w:val="nil"/>
            </w:tcBorders>
            <w:shd w:val="clear" w:color="auto" w:fill="auto"/>
            <w:noWrap/>
            <w:vAlign w:val="bottom"/>
            <w:hideMark/>
          </w:tcPr>
          <w:p w14:paraId="473D4671" w14:textId="77777777" w:rsidR="005E656E" w:rsidRPr="001F3AEF" w:rsidRDefault="005E656E" w:rsidP="009E13FC">
            <w:pPr>
              <w:spacing w:after="0" w:line="240" w:lineRule="auto"/>
              <w:jc w:val="right"/>
              <w:rPr>
                <w:rFonts w:ascii="Calibri" w:eastAsia="Times New Roman" w:hAnsi="Calibri" w:cs="Calibri"/>
                <w:color w:val="000000"/>
                <w:sz w:val="22"/>
                <w:szCs w:val="22"/>
              </w:rPr>
            </w:pPr>
          </w:p>
        </w:tc>
        <w:tc>
          <w:tcPr>
            <w:tcW w:w="413" w:type="pct"/>
            <w:tcBorders>
              <w:top w:val="nil"/>
              <w:left w:val="nil"/>
              <w:bottom w:val="nil"/>
              <w:right w:val="nil"/>
            </w:tcBorders>
            <w:shd w:val="clear" w:color="000000" w:fill="EEECE1"/>
            <w:noWrap/>
            <w:vAlign w:val="bottom"/>
            <w:hideMark/>
          </w:tcPr>
          <w:p w14:paraId="14C429C8" w14:textId="77777777" w:rsidR="005E656E" w:rsidRPr="001F3AEF" w:rsidRDefault="005E656E" w:rsidP="009E13FC">
            <w:pPr>
              <w:spacing w:after="0" w:line="240" w:lineRule="auto"/>
              <w:jc w:val="center"/>
              <w:rPr>
                <w:rFonts w:ascii="Calibri" w:eastAsia="Times New Roman" w:hAnsi="Calibri" w:cs="Calibri"/>
                <w:b/>
                <w:bCs/>
                <w:color w:val="000000"/>
              </w:rPr>
            </w:pPr>
            <w:r w:rsidRPr="001F3AEF">
              <w:rPr>
                <w:rFonts w:ascii="Calibri" w:eastAsia="Times New Roman" w:hAnsi="Calibri" w:cs="Calibri"/>
                <w:b/>
                <w:bCs/>
                <w:color w:val="000000"/>
              </w:rPr>
              <w:t>2,3</w:t>
            </w:r>
          </w:p>
        </w:tc>
        <w:tc>
          <w:tcPr>
            <w:tcW w:w="310" w:type="pct"/>
            <w:tcBorders>
              <w:top w:val="nil"/>
              <w:left w:val="nil"/>
              <w:bottom w:val="nil"/>
              <w:right w:val="nil"/>
            </w:tcBorders>
            <w:shd w:val="clear" w:color="000000" w:fill="EEECE1"/>
            <w:noWrap/>
            <w:vAlign w:val="bottom"/>
            <w:hideMark/>
          </w:tcPr>
          <w:p w14:paraId="44839122" w14:textId="77777777" w:rsidR="005E656E" w:rsidRPr="001F3AEF" w:rsidRDefault="005E656E" w:rsidP="009E13FC">
            <w:pPr>
              <w:spacing w:after="0" w:line="240" w:lineRule="auto"/>
              <w:jc w:val="center"/>
              <w:rPr>
                <w:rFonts w:ascii="Calibri" w:eastAsia="Times New Roman" w:hAnsi="Calibri" w:cs="Calibri"/>
                <w:b/>
                <w:bCs/>
                <w:color w:val="000000"/>
              </w:rPr>
            </w:pPr>
            <w:r w:rsidRPr="001F3AEF">
              <w:rPr>
                <w:rFonts w:ascii="Calibri" w:eastAsia="Times New Roman" w:hAnsi="Calibri" w:cs="Calibri"/>
                <w:b/>
                <w:bCs/>
                <w:color w:val="000000"/>
              </w:rPr>
              <w:t>2,2</w:t>
            </w:r>
          </w:p>
        </w:tc>
        <w:tc>
          <w:tcPr>
            <w:tcW w:w="413" w:type="pct"/>
            <w:tcBorders>
              <w:top w:val="nil"/>
              <w:left w:val="nil"/>
              <w:bottom w:val="nil"/>
              <w:right w:val="nil"/>
            </w:tcBorders>
            <w:shd w:val="clear" w:color="000000" w:fill="EEECE1"/>
            <w:noWrap/>
            <w:vAlign w:val="bottom"/>
            <w:hideMark/>
          </w:tcPr>
          <w:p w14:paraId="06639707" w14:textId="77777777" w:rsidR="005E656E" w:rsidRPr="001F3AEF" w:rsidRDefault="005E656E" w:rsidP="009E13FC">
            <w:pPr>
              <w:spacing w:after="0" w:line="240" w:lineRule="auto"/>
              <w:jc w:val="center"/>
              <w:rPr>
                <w:rFonts w:ascii="Calibri" w:eastAsia="Times New Roman" w:hAnsi="Calibri" w:cs="Calibri"/>
                <w:b/>
                <w:bCs/>
                <w:color w:val="000000"/>
              </w:rPr>
            </w:pPr>
            <w:r w:rsidRPr="001F3AEF">
              <w:rPr>
                <w:rFonts w:ascii="Calibri" w:eastAsia="Times New Roman" w:hAnsi="Calibri" w:cs="Calibri"/>
                <w:b/>
                <w:bCs/>
                <w:color w:val="000000"/>
              </w:rPr>
              <w:t>2,0</w:t>
            </w:r>
          </w:p>
        </w:tc>
      </w:tr>
      <w:tr w:rsidR="005E656E" w:rsidRPr="001F3AEF" w14:paraId="4D217760" w14:textId="77777777" w:rsidTr="009E13FC">
        <w:trPr>
          <w:trHeight w:val="31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2D27A144" w14:textId="77777777" w:rsidR="005E656E" w:rsidRPr="001F3AEF" w:rsidRDefault="005E656E" w:rsidP="009E13FC">
            <w:pPr>
              <w:spacing w:after="0" w:line="240" w:lineRule="auto"/>
              <w:jc w:val="right"/>
              <w:rPr>
                <w:rFonts w:ascii="Calibri" w:eastAsia="Times New Roman" w:hAnsi="Calibri" w:cs="Calibri"/>
                <w:sz w:val="22"/>
                <w:szCs w:val="22"/>
              </w:rPr>
            </w:pPr>
            <w:r w:rsidRPr="001F3AEF">
              <w:rPr>
                <w:rFonts w:ascii="Calibri" w:eastAsia="Times New Roman" w:hAnsi="Calibri" w:cs="Calibri"/>
                <w:sz w:val="22"/>
                <w:szCs w:val="22"/>
              </w:rPr>
              <w:t>2017</w:t>
            </w:r>
          </w:p>
        </w:tc>
        <w:tc>
          <w:tcPr>
            <w:tcW w:w="459" w:type="pct"/>
            <w:tcBorders>
              <w:top w:val="nil"/>
              <w:left w:val="nil"/>
              <w:bottom w:val="single" w:sz="4" w:space="0" w:color="auto"/>
              <w:right w:val="single" w:sz="4" w:space="0" w:color="auto"/>
            </w:tcBorders>
            <w:shd w:val="clear" w:color="auto" w:fill="auto"/>
            <w:noWrap/>
            <w:vAlign w:val="bottom"/>
            <w:hideMark/>
          </w:tcPr>
          <w:p w14:paraId="64627974" w14:textId="77777777" w:rsidR="005E656E" w:rsidRPr="001F3AEF" w:rsidRDefault="005E656E" w:rsidP="009E13FC">
            <w:pPr>
              <w:spacing w:after="0" w:line="240" w:lineRule="auto"/>
              <w:rPr>
                <w:rFonts w:ascii="Calibri" w:eastAsia="Times New Roman" w:hAnsi="Calibri" w:cs="Calibri"/>
                <w:sz w:val="22"/>
                <w:szCs w:val="22"/>
              </w:rPr>
            </w:pPr>
            <w:r w:rsidRPr="001F3AEF">
              <w:rPr>
                <w:rFonts w:ascii="Calibri" w:eastAsia="Times New Roman" w:hAnsi="Calibri" w:cs="Calibri"/>
                <w:sz w:val="22"/>
                <w:szCs w:val="22"/>
              </w:rPr>
              <w:t> </w:t>
            </w:r>
          </w:p>
        </w:tc>
        <w:tc>
          <w:tcPr>
            <w:tcW w:w="413" w:type="pct"/>
            <w:tcBorders>
              <w:top w:val="nil"/>
              <w:left w:val="nil"/>
              <w:bottom w:val="single" w:sz="4" w:space="0" w:color="auto"/>
              <w:right w:val="single" w:sz="4" w:space="0" w:color="auto"/>
            </w:tcBorders>
            <w:shd w:val="clear" w:color="auto" w:fill="auto"/>
            <w:noWrap/>
            <w:vAlign w:val="bottom"/>
            <w:hideMark/>
          </w:tcPr>
          <w:p w14:paraId="30DA497C" w14:textId="77777777" w:rsidR="005E656E" w:rsidRPr="001F3AEF" w:rsidRDefault="005E656E" w:rsidP="009E13FC">
            <w:pPr>
              <w:spacing w:after="0" w:line="240" w:lineRule="auto"/>
              <w:jc w:val="right"/>
              <w:rPr>
                <w:rFonts w:ascii="Calibri" w:eastAsia="Times New Roman" w:hAnsi="Calibri" w:cs="Calibri"/>
                <w:sz w:val="22"/>
                <w:szCs w:val="22"/>
              </w:rPr>
            </w:pPr>
            <w:r w:rsidRPr="001F3AEF">
              <w:rPr>
                <w:rFonts w:ascii="Calibri" w:eastAsia="Times New Roman" w:hAnsi="Calibri" w:cs="Calibri"/>
                <w:sz w:val="22"/>
                <w:szCs w:val="22"/>
              </w:rPr>
              <w:t>23</w:t>
            </w:r>
          </w:p>
        </w:tc>
        <w:tc>
          <w:tcPr>
            <w:tcW w:w="413" w:type="pct"/>
            <w:tcBorders>
              <w:top w:val="nil"/>
              <w:left w:val="nil"/>
              <w:bottom w:val="single" w:sz="4" w:space="0" w:color="auto"/>
              <w:right w:val="single" w:sz="4" w:space="0" w:color="auto"/>
            </w:tcBorders>
            <w:shd w:val="clear" w:color="auto" w:fill="auto"/>
            <w:noWrap/>
            <w:vAlign w:val="bottom"/>
            <w:hideMark/>
          </w:tcPr>
          <w:p w14:paraId="4141D491" w14:textId="77777777" w:rsidR="005E656E" w:rsidRPr="001F3AEF" w:rsidRDefault="005E656E" w:rsidP="009E13FC">
            <w:pPr>
              <w:spacing w:after="0" w:line="240" w:lineRule="auto"/>
              <w:jc w:val="right"/>
              <w:rPr>
                <w:rFonts w:ascii="Calibri" w:eastAsia="Times New Roman" w:hAnsi="Calibri" w:cs="Calibri"/>
                <w:sz w:val="22"/>
                <w:szCs w:val="22"/>
              </w:rPr>
            </w:pPr>
            <w:r w:rsidRPr="001F3AEF">
              <w:rPr>
                <w:rFonts w:ascii="Calibri" w:eastAsia="Times New Roman" w:hAnsi="Calibri" w:cs="Calibri"/>
                <w:sz w:val="22"/>
                <w:szCs w:val="22"/>
              </w:rPr>
              <w:t>33</w:t>
            </w:r>
          </w:p>
        </w:tc>
        <w:tc>
          <w:tcPr>
            <w:tcW w:w="413" w:type="pct"/>
            <w:tcBorders>
              <w:top w:val="nil"/>
              <w:left w:val="nil"/>
              <w:bottom w:val="single" w:sz="4" w:space="0" w:color="auto"/>
              <w:right w:val="single" w:sz="4" w:space="0" w:color="auto"/>
            </w:tcBorders>
            <w:shd w:val="clear" w:color="auto" w:fill="auto"/>
            <w:noWrap/>
            <w:vAlign w:val="bottom"/>
            <w:hideMark/>
          </w:tcPr>
          <w:p w14:paraId="15849333" w14:textId="77777777" w:rsidR="005E656E" w:rsidRPr="001F3AEF" w:rsidRDefault="005E656E" w:rsidP="009E13FC">
            <w:pPr>
              <w:spacing w:after="0" w:line="240" w:lineRule="auto"/>
              <w:jc w:val="right"/>
              <w:rPr>
                <w:rFonts w:ascii="Calibri" w:eastAsia="Times New Roman" w:hAnsi="Calibri" w:cs="Calibri"/>
                <w:sz w:val="22"/>
                <w:szCs w:val="22"/>
              </w:rPr>
            </w:pPr>
            <w:r w:rsidRPr="001F3AEF">
              <w:rPr>
                <w:rFonts w:ascii="Calibri" w:eastAsia="Times New Roman" w:hAnsi="Calibri" w:cs="Calibri"/>
                <w:sz w:val="22"/>
                <w:szCs w:val="22"/>
              </w:rPr>
              <w:t>6</w:t>
            </w:r>
          </w:p>
        </w:tc>
        <w:tc>
          <w:tcPr>
            <w:tcW w:w="413" w:type="pct"/>
            <w:tcBorders>
              <w:top w:val="nil"/>
              <w:left w:val="nil"/>
              <w:bottom w:val="single" w:sz="4" w:space="0" w:color="auto"/>
              <w:right w:val="single" w:sz="4" w:space="0" w:color="auto"/>
            </w:tcBorders>
            <w:shd w:val="clear" w:color="auto" w:fill="auto"/>
            <w:noWrap/>
            <w:vAlign w:val="bottom"/>
            <w:hideMark/>
          </w:tcPr>
          <w:p w14:paraId="1A0FBACF" w14:textId="77777777" w:rsidR="005E656E" w:rsidRPr="001F3AEF" w:rsidRDefault="005E656E" w:rsidP="009E13FC">
            <w:pPr>
              <w:spacing w:after="0" w:line="240" w:lineRule="auto"/>
              <w:jc w:val="right"/>
              <w:rPr>
                <w:rFonts w:ascii="Calibri" w:eastAsia="Times New Roman" w:hAnsi="Calibri" w:cs="Calibri"/>
                <w:sz w:val="22"/>
                <w:szCs w:val="22"/>
              </w:rPr>
            </w:pPr>
            <w:r w:rsidRPr="001F3AEF">
              <w:rPr>
                <w:rFonts w:ascii="Calibri" w:eastAsia="Times New Roman" w:hAnsi="Calibri" w:cs="Calibri"/>
                <w:sz w:val="22"/>
                <w:szCs w:val="22"/>
              </w:rPr>
              <w:t>3</w:t>
            </w:r>
          </w:p>
        </w:tc>
        <w:tc>
          <w:tcPr>
            <w:tcW w:w="413" w:type="pct"/>
            <w:tcBorders>
              <w:top w:val="nil"/>
              <w:left w:val="nil"/>
              <w:bottom w:val="single" w:sz="4" w:space="0" w:color="auto"/>
              <w:right w:val="single" w:sz="4" w:space="0" w:color="auto"/>
            </w:tcBorders>
            <w:shd w:val="clear" w:color="auto" w:fill="auto"/>
            <w:noWrap/>
            <w:hideMark/>
          </w:tcPr>
          <w:p w14:paraId="687E6246" w14:textId="77777777" w:rsidR="005E656E" w:rsidRPr="001F3AEF" w:rsidRDefault="005E656E" w:rsidP="009E13FC">
            <w:pPr>
              <w:spacing w:after="0" w:line="240" w:lineRule="auto"/>
              <w:rPr>
                <w:rFonts w:ascii="Calibri" w:eastAsia="Times New Roman" w:hAnsi="Calibri" w:cs="Calibri"/>
                <w:sz w:val="22"/>
                <w:szCs w:val="22"/>
              </w:rPr>
            </w:pPr>
            <w:r w:rsidRPr="001F3AEF">
              <w:rPr>
                <w:rFonts w:ascii="Calibri" w:eastAsia="Times New Roman" w:hAnsi="Calibri" w:cs="Calibri"/>
                <w:sz w:val="22"/>
                <w:szCs w:val="22"/>
              </w:rPr>
              <w:t> </w:t>
            </w:r>
          </w:p>
        </w:tc>
        <w:tc>
          <w:tcPr>
            <w:tcW w:w="413" w:type="pct"/>
            <w:tcBorders>
              <w:top w:val="single" w:sz="4" w:space="0" w:color="auto"/>
              <w:left w:val="nil"/>
              <w:bottom w:val="nil"/>
              <w:right w:val="nil"/>
            </w:tcBorders>
            <w:shd w:val="clear" w:color="auto" w:fill="auto"/>
            <w:noWrap/>
            <w:vAlign w:val="bottom"/>
            <w:hideMark/>
          </w:tcPr>
          <w:p w14:paraId="538D17C8"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65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63343" w14:textId="77777777" w:rsidR="005E656E" w:rsidRPr="001F3AEF" w:rsidRDefault="005E656E" w:rsidP="009E13FC">
            <w:pPr>
              <w:spacing w:after="0" w:line="240" w:lineRule="auto"/>
              <w:jc w:val="right"/>
              <w:rPr>
                <w:rFonts w:ascii="Calibri" w:eastAsia="Times New Roman" w:hAnsi="Calibri" w:cs="Calibri"/>
                <w:sz w:val="22"/>
                <w:szCs w:val="22"/>
              </w:rPr>
            </w:pPr>
            <w:r w:rsidRPr="001F3AEF">
              <w:rPr>
                <w:rFonts w:ascii="Calibri" w:eastAsia="Times New Roman" w:hAnsi="Calibri" w:cs="Calibri"/>
                <w:sz w:val="22"/>
                <w:szCs w:val="22"/>
              </w:rPr>
              <w:t>2023</w:t>
            </w:r>
          </w:p>
        </w:tc>
        <w:tc>
          <w:tcPr>
            <w:tcW w:w="165" w:type="pct"/>
            <w:tcBorders>
              <w:top w:val="nil"/>
              <w:left w:val="nil"/>
              <w:bottom w:val="nil"/>
              <w:right w:val="nil"/>
            </w:tcBorders>
            <w:shd w:val="clear" w:color="auto" w:fill="auto"/>
            <w:noWrap/>
            <w:vAlign w:val="bottom"/>
            <w:hideMark/>
          </w:tcPr>
          <w:p w14:paraId="427988DA" w14:textId="77777777" w:rsidR="005E656E" w:rsidRPr="001F3AEF" w:rsidRDefault="005E656E" w:rsidP="009E13FC">
            <w:pPr>
              <w:spacing w:after="0" w:line="240" w:lineRule="auto"/>
              <w:jc w:val="right"/>
              <w:rPr>
                <w:rFonts w:ascii="Calibri" w:eastAsia="Times New Roman" w:hAnsi="Calibri" w:cs="Calibri"/>
                <w:sz w:val="22"/>
                <w:szCs w:val="22"/>
              </w:rPr>
            </w:pPr>
          </w:p>
        </w:tc>
        <w:tc>
          <w:tcPr>
            <w:tcW w:w="413" w:type="pct"/>
            <w:tcBorders>
              <w:top w:val="nil"/>
              <w:left w:val="nil"/>
              <w:bottom w:val="nil"/>
              <w:right w:val="nil"/>
            </w:tcBorders>
            <w:shd w:val="clear" w:color="auto" w:fill="auto"/>
            <w:noWrap/>
            <w:vAlign w:val="bottom"/>
            <w:hideMark/>
          </w:tcPr>
          <w:p w14:paraId="4B83E22B" w14:textId="77777777" w:rsidR="005E656E" w:rsidRPr="001F3AEF" w:rsidRDefault="005E656E" w:rsidP="009E13FC">
            <w:pPr>
              <w:spacing w:after="0" w:line="240" w:lineRule="auto"/>
              <w:jc w:val="center"/>
              <w:rPr>
                <w:rFonts w:ascii="Calibri" w:eastAsia="Times New Roman" w:hAnsi="Calibri" w:cs="Calibri"/>
                <w:b/>
                <w:bCs/>
              </w:rPr>
            </w:pPr>
            <w:r w:rsidRPr="001F3AEF">
              <w:rPr>
                <w:rFonts w:ascii="Calibri" w:eastAsia="Times New Roman" w:hAnsi="Calibri" w:cs="Calibri"/>
                <w:b/>
                <w:bCs/>
              </w:rPr>
              <w:t>2,2</w:t>
            </w:r>
          </w:p>
        </w:tc>
        <w:tc>
          <w:tcPr>
            <w:tcW w:w="310" w:type="pct"/>
            <w:tcBorders>
              <w:top w:val="nil"/>
              <w:left w:val="nil"/>
              <w:bottom w:val="nil"/>
              <w:right w:val="nil"/>
            </w:tcBorders>
            <w:shd w:val="clear" w:color="auto" w:fill="auto"/>
            <w:noWrap/>
            <w:vAlign w:val="bottom"/>
            <w:hideMark/>
          </w:tcPr>
          <w:p w14:paraId="1D8876B2" w14:textId="77777777" w:rsidR="005E656E" w:rsidRPr="001F3AEF" w:rsidRDefault="005E656E" w:rsidP="009E13FC">
            <w:pPr>
              <w:spacing w:after="0" w:line="240" w:lineRule="auto"/>
              <w:jc w:val="center"/>
              <w:rPr>
                <w:rFonts w:ascii="Calibri" w:eastAsia="Times New Roman" w:hAnsi="Calibri" w:cs="Calibri"/>
                <w:b/>
                <w:bCs/>
                <w:color w:val="000000"/>
              </w:rPr>
            </w:pPr>
            <w:r w:rsidRPr="001F3AEF">
              <w:rPr>
                <w:rFonts w:ascii="Calibri" w:eastAsia="Times New Roman" w:hAnsi="Calibri" w:cs="Calibri"/>
                <w:b/>
                <w:bCs/>
                <w:color w:val="000000"/>
              </w:rPr>
              <w:t>2,1</w:t>
            </w:r>
          </w:p>
        </w:tc>
        <w:tc>
          <w:tcPr>
            <w:tcW w:w="413" w:type="pct"/>
            <w:tcBorders>
              <w:top w:val="nil"/>
              <w:left w:val="nil"/>
              <w:bottom w:val="nil"/>
              <w:right w:val="nil"/>
            </w:tcBorders>
            <w:shd w:val="clear" w:color="auto" w:fill="auto"/>
            <w:noWrap/>
            <w:vAlign w:val="bottom"/>
            <w:hideMark/>
          </w:tcPr>
          <w:p w14:paraId="173E53CC" w14:textId="77777777" w:rsidR="005E656E" w:rsidRPr="001F3AEF" w:rsidRDefault="005E656E" w:rsidP="009E13FC">
            <w:pPr>
              <w:spacing w:after="0" w:line="240" w:lineRule="auto"/>
              <w:jc w:val="center"/>
              <w:rPr>
                <w:rFonts w:ascii="Calibri" w:eastAsia="Times New Roman" w:hAnsi="Calibri" w:cs="Calibri"/>
                <w:b/>
                <w:bCs/>
                <w:color w:val="000000"/>
                <w:sz w:val="22"/>
                <w:szCs w:val="22"/>
              </w:rPr>
            </w:pPr>
            <w:r w:rsidRPr="001F3AEF">
              <w:rPr>
                <w:rFonts w:ascii="Calibri" w:eastAsia="Times New Roman" w:hAnsi="Calibri" w:cs="Calibri"/>
                <w:b/>
                <w:bCs/>
                <w:color w:val="000000"/>
                <w:sz w:val="22"/>
                <w:szCs w:val="22"/>
              </w:rPr>
              <w:t>1,9</w:t>
            </w:r>
          </w:p>
        </w:tc>
      </w:tr>
      <w:tr w:rsidR="005E656E" w:rsidRPr="001F3AEF" w14:paraId="60AEF104" w14:textId="77777777" w:rsidTr="009E13FC">
        <w:trPr>
          <w:trHeight w:val="315"/>
        </w:trPr>
        <w:tc>
          <w:tcPr>
            <w:tcW w:w="346" w:type="pct"/>
            <w:tcBorders>
              <w:top w:val="nil"/>
              <w:left w:val="single" w:sz="4" w:space="0" w:color="auto"/>
              <w:bottom w:val="single" w:sz="4" w:space="0" w:color="auto"/>
              <w:right w:val="single" w:sz="4" w:space="0" w:color="auto"/>
            </w:tcBorders>
            <w:shd w:val="clear" w:color="000000" w:fill="F2DCDB"/>
            <w:noWrap/>
            <w:vAlign w:val="bottom"/>
            <w:hideMark/>
          </w:tcPr>
          <w:p w14:paraId="17ED758B"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2016</w:t>
            </w:r>
          </w:p>
        </w:tc>
        <w:tc>
          <w:tcPr>
            <w:tcW w:w="459" w:type="pct"/>
            <w:tcBorders>
              <w:top w:val="nil"/>
              <w:left w:val="nil"/>
              <w:bottom w:val="single" w:sz="4" w:space="0" w:color="auto"/>
              <w:right w:val="single" w:sz="4" w:space="0" w:color="auto"/>
            </w:tcBorders>
            <w:shd w:val="clear" w:color="000000" w:fill="F2DCDB"/>
            <w:noWrap/>
            <w:vAlign w:val="bottom"/>
            <w:hideMark/>
          </w:tcPr>
          <w:p w14:paraId="0BC31CE8"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78</w:t>
            </w:r>
          </w:p>
        </w:tc>
        <w:tc>
          <w:tcPr>
            <w:tcW w:w="413" w:type="pct"/>
            <w:tcBorders>
              <w:top w:val="nil"/>
              <w:left w:val="nil"/>
              <w:bottom w:val="single" w:sz="4" w:space="0" w:color="auto"/>
              <w:right w:val="single" w:sz="4" w:space="0" w:color="auto"/>
            </w:tcBorders>
            <w:shd w:val="clear" w:color="000000" w:fill="F2DCDB"/>
            <w:noWrap/>
            <w:vAlign w:val="bottom"/>
            <w:hideMark/>
          </w:tcPr>
          <w:p w14:paraId="5738A7BA"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45</w:t>
            </w:r>
          </w:p>
        </w:tc>
        <w:tc>
          <w:tcPr>
            <w:tcW w:w="413" w:type="pct"/>
            <w:tcBorders>
              <w:top w:val="nil"/>
              <w:left w:val="nil"/>
              <w:bottom w:val="single" w:sz="4" w:space="0" w:color="auto"/>
              <w:right w:val="single" w:sz="4" w:space="0" w:color="auto"/>
            </w:tcBorders>
            <w:shd w:val="clear" w:color="000000" w:fill="F2DCDB"/>
            <w:noWrap/>
            <w:vAlign w:val="bottom"/>
            <w:hideMark/>
          </w:tcPr>
          <w:p w14:paraId="3387744C"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33</w:t>
            </w:r>
          </w:p>
        </w:tc>
        <w:tc>
          <w:tcPr>
            <w:tcW w:w="413" w:type="pct"/>
            <w:tcBorders>
              <w:top w:val="nil"/>
              <w:left w:val="nil"/>
              <w:bottom w:val="single" w:sz="4" w:space="0" w:color="auto"/>
              <w:right w:val="single" w:sz="4" w:space="0" w:color="auto"/>
            </w:tcBorders>
            <w:shd w:val="clear" w:color="000000" w:fill="F2DCDB"/>
            <w:noWrap/>
            <w:vAlign w:val="bottom"/>
            <w:hideMark/>
          </w:tcPr>
          <w:p w14:paraId="6E854666"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10</w:t>
            </w:r>
          </w:p>
        </w:tc>
        <w:tc>
          <w:tcPr>
            <w:tcW w:w="413" w:type="pct"/>
            <w:tcBorders>
              <w:top w:val="nil"/>
              <w:left w:val="nil"/>
              <w:bottom w:val="single" w:sz="4" w:space="0" w:color="auto"/>
              <w:right w:val="single" w:sz="4" w:space="0" w:color="auto"/>
            </w:tcBorders>
            <w:shd w:val="clear" w:color="000000" w:fill="F2DCDB"/>
            <w:noWrap/>
            <w:vAlign w:val="bottom"/>
            <w:hideMark/>
          </w:tcPr>
          <w:p w14:paraId="09EA9924"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0</w:t>
            </w:r>
          </w:p>
        </w:tc>
        <w:tc>
          <w:tcPr>
            <w:tcW w:w="413" w:type="pct"/>
            <w:tcBorders>
              <w:top w:val="nil"/>
              <w:left w:val="nil"/>
              <w:bottom w:val="single" w:sz="4" w:space="0" w:color="auto"/>
              <w:right w:val="nil"/>
            </w:tcBorders>
            <w:shd w:val="clear" w:color="000000" w:fill="F2DCDB"/>
            <w:noWrap/>
            <w:hideMark/>
          </w:tcPr>
          <w:p w14:paraId="0801A4B7"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single" w:sz="4" w:space="0" w:color="auto"/>
              <w:left w:val="single" w:sz="4" w:space="0" w:color="auto"/>
              <w:bottom w:val="single" w:sz="4" w:space="0" w:color="auto"/>
              <w:right w:val="single" w:sz="4" w:space="0" w:color="auto"/>
            </w:tcBorders>
            <w:shd w:val="clear" w:color="000000" w:fill="F2DCDB"/>
            <w:noWrap/>
            <w:vAlign w:val="bottom"/>
            <w:hideMark/>
          </w:tcPr>
          <w:p w14:paraId="4218C185"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88</w:t>
            </w:r>
          </w:p>
        </w:tc>
        <w:tc>
          <w:tcPr>
            <w:tcW w:w="413" w:type="pct"/>
            <w:tcBorders>
              <w:top w:val="nil"/>
              <w:left w:val="nil"/>
              <w:bottom w:val="single" w:sz="4" w:space="0" w:color="auto"/>
              <w:right w:val="single" w:sz="4" w:space="0" w:color="auto"/>
            </w:tcBorders>
            <w:shd w:val="clear" w:color="000000" w:fill="F2DCDB"/>
            <w:noWrap/>
            <w:vAlign w:val="bottom"/>
            <w:hideMark/>
          </w:tcPr>
          <w:p w14:paraId="4AC4D844"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2022</w:t>
            </w:r>
          </w:p>
        </w:tc>
        <w:tc>
          <w:tcPr>
            <w:tcW w:w="165" w:type="pct"/>
            <w:tcBorders>
              <w:top w:val="nil"/>
              <w:left w:val="nil"/>
              <w:bottom w:val="nil"/>
              <w:right w:val="nil"/>
            </w:tcBorders>
            <w:shd w:val="clear" w:color="auto" w:fill="auto"/>
            <w:noWrap/>
            <w:vAlign w:val="bottom"/>
            <w:hideMark/>
          </w:tcPr>
          <w:p w14:paraId="7CA99772" w14:textId="77777777" w:rsidR="005E656E" w:rsidRPr="001F3AEF" w:rsidRDefault="005E656E" w:rsidP="009E13FC">
            <w:pPr>
              <w:spacing w:after="0" w:line="240" w:lineRule="auto"/>
              <w:jc w:val="right"/>
              <w:rPr>
                <w:rFonts w:ascii="Calibri" w:eastAsia="Times New Roman" w:hAnsi="Calibri" w:cs="Calibri"/>
                <w:color w:val="000000"/>
                <w:sz w:val="22"/>
                <w:szCs w:val="22"/>
              </w:rPr>
            </w:pPr>
          </w:p>
        </w:tc>
        <w:tc>
          <w:tcPr>
            <w:tcW w:w="413" w:type="pct"/>
            <w:tcBorders>
              <w:top w:val="nil"/>
              <w:left w:val="nil"/>
              <w:bottom w:val="nil"/>
              <w:right w:val="nil"/>
            </w:tcBorders>
            <w:shd w:val="clear" w:color="auto" w:fill="auto"/>
            <w:noWrap/>
            <w:vAlign w:val="bottom"/>
            <w:hideMark/>
          </w:tcPr>
          <w:p w14:paraId="1123DC17" w14:textId="77777777" w:rsidR="005E656E" w:rsidRPr="001F3AEF" w:rsidRDefault="005E656E" w:rsidP="009E13FC">
            <w:pPr>
              <w:spacing w:after="0" w:line="240" w:lineRule="auto"/>
              <w:jc w:val="center"/>
              <w:rPr>
                <w:rFonts w:ascii="Calibri" w:eastAsia="Times New Roman" w:hAnsi="Calibri" w:cs="Calibri"/>
                <w:b/>
                <w:bCs/>
              </w:rPr>
            </w:pPr>
            <w:r w:rsidRPr="001F3AEF">
              <w:rPr>
                <w:rFonts w:ascii="Calibri" w:eastAsia="Times New Roman" w:hAnsi="Calibri" w:cs="Calibri"/>
                <w:b/>
                <w:bCs/>
              </w:rPr>
              <w:t>2,9</w:t>
            </w:r>
          </w:p>
        </w:tc>
        <w:tc>
          <w:tcPr>
            <w:tcW w:w="310" w:type="pct"/>
            <w:tcBorders>
              <w:top w:val="nil"/>
              <w:left w:val="nil"/>
              <w:bottom w:val="nil"/>
              <w:right w:val="nil"/>
            </w:tcBorders>
            <w:shd w:val="clear" w:color="auto" w:fill="auto"/>
            <w:noWrap/>
            <w:vAlign w:val="bottom"/>
            <w:hideMark/>
          </w:tcPr>
          <w:p w14:paraId="27BF1295" w14:textId="77777777" w:rsidR="005E656E" w:rsidRPr="001F3AEF" w:rsidRDefault="005E656E" w:rsidP="009E13FC">
            <w:pPr>
              <w:spacing w:after="0" w:line="240" w:lineRule="auto"/>
              <w:jc w:val="center"/>
              <w:rPr>
                <w:rFonts w:ascii="Calibri" w:eastAsia="Times New Roman" w:hAnsi="Calibri" w:cs="Calibri"/>
                <w:b/>
                <w:bCs/>
                <w:color w:val="000000"/>
              </w:rPr>
            </w:pPr>
            <w:r w:rsidRPr="001F3AEF">
              <w:rPr>
                <w:rFonts w:ascii="Calibri" w:eastAsia="Times New Roman" w:hAnsi="Calibri" w:cs="Calibri"/>
                <w:b/>
                <w:bCs/>
                <w:color w:val="000000"/>
              </w:rPr>
              <w:t>2,9</w:t>
            </w:r>
          </w:p>
        </w:tc>
        <w:tc>
          <w:tcPr>
            <w:tcW w:w="413" w:type="pct"/>
            <w:tcBorders>
              <w:top w:val="nil"/>
              <w:left w:val="nil"/>
              <w:bottom w:val="nil"/>
              <w:right w:val="nil"/>
            </w:tcBorders>
            <w:shd w:val="clear" w:color="auto" w:fill="auto"/>
            <w:noWrap/>
            <w:vAlign w:val="bottom"/>
            <w:hideMark/>
          </w:tcPr>
          <w:p w14:paraId="6838A8C1" w14:textId="77777777" w:rsidR="005E656E" w:rsidRPr="001F3AEF" w:rsidRDefault="005E656E" w:rsidP="009E13FC">
            <w:pPr>
              <w:spacing w:after="0" w:line="240" w:lineRule="auto"/>
              <w:jc w:val="center"/>
              <w:rPr>
                <w:rFonts w:ascii="Calibri" w:eastAsia="Times New Roman" w:hAnsi="Calibri" w:cs="Calibri"/>
                <w:b/>
                <w:bCs/>
                <w:color w:val="000000"/>
                <w:sz w:val="22"/>
                <w:szCs w:val="22"/>
              </w:rPr>
            </w:pPr>
            <w:r w:rsidRPr="001F3AEF">
              <w:rPr>
                <w:rFonts w:ascii="Calibri" w:eastAsia="Times New Roman" w:hAnsi="Calibri" w:cs="Calibri"/>
                <w:b/>
                <w:bCs/>
                <w:color w:val="000000"/>
                <w:sz w:val="22"/>
                <w:szCs w:val="22"/>
              </w:rPr>
              <w:t>2,6</w:t>
            </w:r>
          </w:p>
        </w:tc>
      </w:tr>
      <w:tr w:rsidR="005E656E" w:rsidRPr="001F3AEF" w14:paraId="3242369B" w14:textId="77777777" w:rsidTr="009E13FC">
        <w:trPr>
          <w:trHeight w:val="315"/>
        </w:trPr>
        <w:tc>
          <w:tcPr>
            <w:tcW w:w="346" w:type="pct"/>
            <w:tcBorders>
              <w:top w:val="nil"/>
              <w:left w:val="single" w:sz="4" w:space="0" w:color="auto"/>
              <w:bottom w:val="single" w:sz="4" w:space="0" w:color="auto"/>
              <w:right w:val="single" w:sz="4" w:space="0" w:color="auto"/>
            </w:tcBorders>
            <w:shd w:val="clear" w:color="000000" w:fill="F2DCDB"/>
            <w:noWrap/>
            <w:vAlign w:val="bottom"/>
            <w:hideMark/>
          </w:tcPr>
          <w:p w14:paraId="32611ECA"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2015</w:t>
            </w:r>
          </w:p>
        </w:tc>
        <w:tc>
          <w:tcPr>
            <w:tcW w:w="459" w:type="pct"/>
            <w:tcBorders>
              <w:top w:val="nil"/>
              <w:left w:val="nil"/>
              <w:bottom w:val="single" w:sz="4" w:space="0" w:color="auto"/>
              <w:right w:val="single" w:sz="4" w:space="0" w:color="auto"/>
            </w:tcBorders>
            <w:shd w:val="clear" w:color="000000" w:fill="F2DCDB"/>
            <w:noWrap/>
            <w:vAlign w:val="bottom"/>
            <w:hideMark/>
          </w:tcPr>
          <w:p w14:paraId="52E6FA48"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76</w:t>
            </w:r>
          </w:p>
        </w:tc>
        <w:tc>
          <w:tcPr>
            <w:tcW w:w="413" w:type="pct"/>
            <w:tcBorders>
              <w:top w:val="nil"/>
              <w:left w:val="nil"/>
              <w:bottom w:val="single" w:sz="4" w:space="0" w:color="auto"/>
              <w:right w:val="single" w:sz="4" w:space="0" w:color="auto"/>
            </w:tcBorders>
            <w:shd w:val="clear" w:color="000000" w:fill="F2DCDB"/>
            <w:noWrap/>
            <w:vAlign w:val="bottom"/>
            <w:hideMark/>
          </w:tcPr>
          <w:p w14:paraId="021C8044"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49</w:t>
            </w:r>
          </w:p>
        </w:tc>
        <w:tc>
          <w:tcPr>
            <w:tcW w:w="413" w:type="pct"/>
            <w:tcBorders>
              <w:top w:val="nil"/>
              <w:left w:val="nil"/>
              <w:bottom w:val="single" w:sz="4" w:space="0" w:color="auto"/>
              <w:right w:val="single" w:sz="4" w:space="0" w:color="auto"/>
            </w:tcBorders>
            <w:shd w:val="clear" w:color="000000" w:fill="F2DCDB"/>
            <w:noWrap/>
            <w:vAlign w:val="bottom"/>
            <w:hideMark/>
          </w:tcPr>
          <w:p w14:paraId="1A715798"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27</w:t>
            </w:r>
          </w:p>
        </w:tc>
        <w:tc>
          <w:tcPr>
            <w:tcW w:w="413" w:type="pct"/>
            <w:tcBorders>
              <w:top w:val="nil"/>
              <w:left w:val="nil"/>
              <w:bottom w:val="single" w:sz="4" w:space="0" w:color="auto"/>
              <w:right w:val="single" w:sz="4" w:space="0" w:color="auto"/>
            </w:tcBorders>
            <w:shd w:val="clear" w:color="000000" w:fill="F2DCDB"/>
            <w:noWrap/>
            <w:vAlign w:val="bottom"/>
            <w:hideMark/>
          </w:tcPr>
          <w:p w14:paraId="093A201E"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5</w:t>
            </w:r>
          </w:p>
        </w:tc>
        <w:tc>
          <w:tcPr>
            <w:tcW w:w="413" w:type="pct"/>
            <w:tcBorders>
              <w:top w:val="nil"/>
              <w:left w:val="nil"/>
              <w:bottom w:val="single" w:sz="4" w:space="0" w:color="auto"/>
              <w:right w:val="single" w:sz="4" w:space="0" w:color="auto"/>
            </w:tcBorders>
            <w:shd w:val="clear" w:color="000000" w:fill="F2DCDB"/>
            <w:noWrap/>
            <w:vAlign w:val="bottom"/>
            <w:hideMark/>
          </w:tcPr>
          <w:p w14:paraId="15EEC45E"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0</w:t>
            </w:r>
          </w:p>
        </w:tc>
        <w:tc>
          <w:tcPr>
            <w:tcW w:w="413" w:type="pct"/>
            <w:tcBorders>
              <w:top w:val="nil"/>
              <w:left w:val="nil"/>
              <w:bottom w:val="single" w:sz="4" w:space="0" w:color="auto"/>
              <w:right w:val="nil"/>
            </w:tcBorders>
            <w:shd w:val="clear" w:color="000000" w:fill="F2DCDB"/>
            <w:noWrap/>
            <w:hideMark/>
          </w:tcPr>
          <w:p w14:paraId="03EFF6BC"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nil"/>
              <w:left w:val="single" w:sz="4" w:space="0" w:color="auto"/>
              <w:bottom w:val="single" w:sz="4" w:space="0" w:color="auto"/>
              <w:right w:val="single" w:sz="4" w:space="0" w:color="auto"/>
            </w:tcBorders>
            <w:shd w:val="clear" w:color="000000" w:fill="F2DCDB"/>
            <w:noWrap/>
            <w:vAlign w:val="bottom"/>
            <w:hideMark/>
          </w:tcPr>
          <w:p w14:paraId="27D940B2"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81</w:t>
            </w:r>
          </w:p>
        </w:tc>
        <w:tc>
          <w:tcPr>
            <w:tcW w:w="413" w:type="pct"/>
            <w:tcBorders>
              <w:top w:val="nil"/>
              <w:left w:val="nil"/>
              <w:bottom w:val="single" w:sz="4" w:space="0" w:color="auto"/>
              <w:right w:val="single" w:sz="4" w:space="0" w:color="auto"/>
            </w:tcBorders>
            <w:shd w:val="clear" w:color="000000" w:fill="F2DCDB"/>
            <w:noWrap/>
            <w:vAlign w:val="bottom"/>
            <w:hideMark/>
          </w:tcPr>
          <w:p w14:paraId="5493C18F"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2021</w:t>
            </w:r>
          </w:p>
        </w:tc>
        <w:tc>
          <w:tcPr>
            <w:tcW w:w="165" w:type="pct"/>
            <w:tcBorders>
              <w:top w:val="nil"/>
              <w:left w:val="nil"/>
              <w:bottom w:val="nil"/>
              <w:right w:val="nil"/>
            </w:tcBorders>
            <w:shd w:val="clear" w:color="auto" w:fill="auto"/>
            <w:noWrap/>
            <w:vAlign w:val="bottom"/>
            <w:hideMark/>
          </w:tcPr>
          <w:p w14:paraId="43755D12" w14:textId="77777777" w:rsidR="005E656E" w:rsidRPr="001F3AEF" w:rsidRDefault="005E656E" w:rsidP="009E13FC">
            <w:pPr>
              <w:spacing w:after="0" w:line="240" w:lineRule="auto"/>
              <w:jc w:val="right"/>
              <w:rPr>
                <w:rFonts w:ascii="Calibri" w:eastAsia="Times New Roman" w:hAnsi="Calibri" w:cs="Calibri"/>
                <w:color w:val="000000"/>
                <w:sz w:val="22"/>
                <w:szCs w:val="22"/>
              </w:rPr>
            </w:pPr>
          </w:p>
        </w:tc>
        <w:tc>
          <w:tcPr>
            <w:tcW w:w="413" w:type="pct"/>
            <w:tcBorders>
              <w:top w:val="nil"/>
              <w:left w:val="nil"/>
              <w:bottom w:val="nil"/>
              <w:right w:val="nil"/>
            </w:tcBorders>
            <w:shd w:val="clear" w:color="auto" w:fill="auto"/>
            <w:noWrap/>
            <w:vAlign w:val="bottom"/>
            <w:hideMark/>
          </w:tcPr>
          <w:p w14:paraId="08805861" w14:textId="77777777" w:rsidR="005E656E" w:rsidRPr="001F3AEF" w:rsidRDefault="005E656E" w:rsidP="009E13FC">
            <w:pPr>
              <w:spacing w:after="0" w:line="240" w:lineRule="auto"/>
              <w:jc w:val="center"/>
              <w:rPr>
                <w:rFonts w:ascii="Calibri" w:eastAsia="Times New Roman" w:hAnsi="Calibri" w:cs="Calibri"/>
                <w:b/>
                <w:bCs/>
              </w:rPr>
            </w:pPr>
            <w:r w:rsidRPr="001F3AEF">
              <w:rPr>
                <w:rFonts w:ascii="Calibri" w:eastAsia="Times New Roman" w:hAnsi="Calibri" w:cs="Calibri"/>
                <w:b/>
                <w:bCs/>
              </w:rPr>
              <w:t>2,7</w:t>
            </w:r>
          </w:p>
        </w:tc>
        <w:tc>
          <w:tcPr>
            <w:tcW w:w="310" w:type="pct"/>
            <w:tcBorders>
              <w:top w:val="nil"/>
              <w:left w:val="nil"/>
              <w:bottom w:val="nil"/>
              <w:right w:val="nil"/>
            </w:tcBorders>
            <w:shd w:val="clear" w:color="auto" w:fill="auto"/>
            <w:noWrap/>
            <w:vAlign w:val="bottom"/>
            <w:hideMark/>
          </w:tcPr>
          <w:p w14:paraId="3ECB36BD" w14:textId="77777777" w:rsidR="005E656E" w:rsidRPr="001F3AEF" w:rsidRDefault="005E656E" w:rsidP="009E13FC">
            <w:pPr>
              <w:spacing w:after="0" w:line="240" w:lineRule="auto"/>
              <w:jc w:val="center"/>
              <w:rPr>
                <w:rFonts w:ascii="Calibri" w:eastAsia="Times New Roman" w:hAnsi="Calibri" w:cs="Calibri"/>
                <w:b/>
                <w:bCs/>
                <w:color w:val="000000"/>
              </w:rPr>
            </w:pPr>
            <w:r w:rsidRPr="001F3AEF">
              <w:rPr>
                <w:rFonts w:ascii="Calibri" w:eastAsia="Times New Roman" w:hAnsi="Calibri" w:cs="Calibri"/>
                <w:b/>
                <w:bCs/>
                <w:color w:val="000000"/>
              </w:rPr>
              <w:t>2,7</w:t>
            </w:r>
          </w:p>
        </w:tc>
        <w:tc>
          <w:tcPr>
            <w:tcW w:w="413" w:type="pct"/>
            <w:tcBorders>
              <w:top w:val="nil"/>
              <w:left w:val="nil"/>
              <w:bottom w:val="nil"/>
              <w:right w:val="nil"/>
            </w:tcBorders>
            <w:shd w:val="clear" w:color="auto" w:fill="auto"/>
            <w:noWrap/>
            <w:vAlign w:val="bottom"/>
            <w:hideMark/>
          </w:tcPr>
          <w:p w14:paraId="14FFBEAA" w14:textId="77777777" w:rsidR="005E656E" w:rsidRPr="001F3AEF" w:rsidRDefault="005E656E" w:rsidP="009E13FC">
            <w:pPr>
              <w:spacing w:after="0" w:line="240" w:lineRule="auto"/>
              <w:jc w:val="center"/>
              <w:rPr>
                <w:rFonts w:ascii="Calibri" w:eastAsia="Times New Roman" w:hAnsi="Calibri" w:cs="Calibri"/>
                <w:b/>
                <w:bCs/>
                <w:color w:val="000000"/>
                <w:sz w:val="22"/>
                <w:szCs w:val="22"/>
              </w:rPr>
            </w:pPr>
            <w:r w:rsidRPr="001F3AEF">
              <w:rPr>
                <w:rFonts w:ascii="Calibri" w:eastAsia="Times New Roman" w:hAnsi="Calibri" w:cs="Calibri"/>
                <w:b/>
                <w:bCs/>
                <w:color w:val="000000"/>
                <w:sz w:val="22"/>
                <w:szCs w:val="22"/>
              </w:rPr>
              <w:t>2,5</w:t>
            </w:r>
          </w:p>
        </w:tc>
      </w:tr>
      <w:tr w:rsidR="005E656E" w:rsidRPr="001F3AEF" w14:paraId="00F5947D" w14:textId="77777777" w:rsidTr="009E13FC">
        <w:trPr>
          <w:trHeight w:val="315"/>
        </w:trPr>
        <w:tc>
          <w:tcPr>
            <w:tcW w:w="346" w:type="pct"/>
            <w:tcBorders>
              <w:top w:val="nil"/>
              <w:left w:val="single" w:sz="4" w:space="0" w:color="auto"/>
              <w:bottom w:val="single" w:sz="4" w:space="0" w:color="auto"/>
              <w:right w:val="single" w:sz="4" w:space="0" w:color="auto"/>
            </w:tcBorders>
            <w:shd w:val="clear" w:color="000000" w:fill="F2DCDB"/>
            <w:noWrap/>
            <w:vAlign w:val="bottom"/>
            <w:hideMark/>
          </w:tcPr>
          <w:p w14:paraId="3135B0A6"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2014</w:t>
            </w:r>
          </w:p>
        </w:tc>
        <w:tc>
          <w:tcPr>
            <w:tcW w:w="459" w:type="pct"/>
            <w:tcBorders>
              <w:top w:val="nil"/>
              <w:left w:val="nil"/>
              <w:bottom w:val="single" w:sz="4" w:space="0" w:color="auto"/>
              <w:right w:val="single" w:sz="4" w:space="0" w:color="auto"/>
            </w:tcBorders>
            <w:shd w:val="clear" w:color="000000" w:fill="F2DCDB"/>
            <w:noWrap/>
            <w:vAlign w:val="bottom"/>
            <w:hideMark/>
          </w:tcPr>
          <w:p w14:paraId="73C6B00F"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67</w:t>
            </w:r>
          </w:p>
        </w:tc>
        <w:tc>
          <w:tcPr>
            <w:tcW w:w="413" w:type="pct"/>
            <w:tcBorders>
              <w:top w:val="nil"/>
              <w:left w:val="nil"/>
              <w:bottom w:val="single" w:sz="4" w:space="0" w:color="auto"/>
              <w:right w:val="single" w:sz="4" w:space="0" w:color="auto"/>
            </w:tcBorders>
            <w:shd w:val="clear" w:color="000000" w:fill="F2DCDB"/>
            <w:noWrap/>
            <w:vAlign w:val="bottom"/>
            <w:hideMark/>
          </w:tcPr>
          <w:p w14:paraId="285D34E6"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40</w:t>
            </w:r>
          </w:p>
        </w:tc>
        <w:tc>
          <w:tcPr>
            <w:tcW w:w="413" w:type="pct"/>
            <w:tcBorders>
              <w:top w:val="nil"/>
              <w:left w:val="nil"/>
              <w:bottom w:val="single" w:sz="4" w:space="0" w:color="auto"/>
              <w:right w:val="single" w:sz="4" w:space="0" w:color="auto"/>
            </w:tcBorders>
            <w:shd w:val="clear" w:color="000000" w:fill="F2DCDB"/>
            <w:noWrap/>
            <w:vAlign w:val="bottom"/>
            <w:hideMark/>
          </w:tcPr>
          <w:p w14:paraId="1AC3225D"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27</w:t>
            </w:r>
          </w:p>
        </w:tc>
        <w:tc>
          <w:tcPr>
            <w:tcW w:w="413" w:type="pct"/>
            <w:tcBorders>
              <w:top w:val="nil"/>
              <w:left w:val="nil"/>
              <w:bottom w:val="single" w:sz="4" w:space="0" w:color="auto"/>
              <w:right w:val="single" w:sz="4" w:space="0" w:color="auto"/>
            </w:tcBorders>
            <w:shd w:val="clear" w:color="000000" w:fill="F2DCDB"/>
            <w:noWrap/>
            <w:vAlign w:val="bottom"/>
            <w:hideMark/>
          </w:tcPr>
          <w:p w14:paraId="4B0A1636"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3</w:t>
            </w:r>
          </w:p>
        </w:tc>
        <w:tc>
          <w:tcPr>
            <w:tcW w:w="413" w:type="pct"/>
            <w:tcBorders>
              <w:top w:val="nil"/>
              <w:left w:val="nil"/>
              <w:bottom w:val="single" w:sz="4" w:space="0" w:color="auto"/>
              <w:right w:val="single" w:sz="4" w:space="0" w:color="auto"/>
            </w:tcBorders>
            <w:shd w:val="clear" w:color="000000" w:fill="F2DCDB"/>
            <w:noWrap/>
            <w:vAlign w:val="bottom"/>
            <w:hideMark/>
          </w:tcPr>
          <w:p w14:paraId="5D02F9F2"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5</w:t>
            </w:r>
          </w:p>
        </w:tc>
        <w:tc>
          <w:tcPr>
            <w:tcW w:w="413" w:type="pct"/>
            <w:tcBorders>
              <w:top w:val="nil"/>
              <w:left w:val="nil"/>
              <w:bottom w:val="single" w:sz="4" w:space="0" w:color="auto"/>
              <w:right w:val="nil"/>
            </w:tcBorders>
            <w:shd w:val="clear" w:color="000000" w:fill="F2DCDB"/>
            <w:noWrap/>
            <w:vAlign w:val="bottom"/>
            <w:hideMark/>
          </w:tcPr>
          <w:p w14:paraId="563B9B12"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nil"/>
              <w:left w:val="single" w:sz="4" w:space="0" w:color="auto"/>
              <w:bottom w:val="single" w:sz="4" w:space="0" w:color="auto"/>
              <w:right w:val="single" w:sz="4" w:space="0" w:color="auto"/>
            </w:tcBorders>
            <w:shd w:val="clear" w:color="000000" w:fill="F2DCDB"/>
            <w:noWrap/>
            <w:vAlign w:val="bottom"/>
            <w:hideMark/>
          </w:tcPr>
          <w:p w14:paraId="47B8D96E"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75</w:t>
            </w:r>
          </w:p>
        </w:tc>
        <w:tc>
          <w:tcPr>
            <w:tcW w:w="413" w:type="pct"/>
            <w:tcBorders>
              <w:top w:val="nil"/>
              <w:left w:val="nil"/>
              <w:bottom w:val="single" w:sz="4" w:space="0" w:color="auto"/>
              <w:right w:val="single" w:sz="4" w:space="0" w:color="auto"/>
            </w:tcBorders>
            <w:shd w:val="clear" w:color="000000" w:fill="F2DCDB"/>
            <w:noWrap/>
            <w:vAlign w:val="bottom"/>
            <w:hideMark/>
          </w:tcPr>
          <w:p w14:paraId="197A2D46"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2020</w:t>
            </w:r>
          </w:p>
        </w:tc>
        <w:tc>
          <w:tcPr>
            <w:tcW w:w="165" w:type="pct"/>
            <w:tcBorders>
              <w:top w:val="nil"/>
              <w:left w:val="nil"/>
              <w:bottom w:val="nil"/>
              <w:right w:val="nil"/>
            </w:tcBorders>
            <w:shd w:val="clear" w:color="auto" w:fill="auto"/>
            <w:noWrap/>
            <w:vAlign w:val="bottom"/>
            <w:hideMark/>
          </w:tcPr>
          <w:p w14:paraId="7F27A7E0" w14:textId="77777777" w:rsidR="005E656E" w:rsidRPr="001F3AEF" w:rsidRDefault="005E656E" w:rsidP="009E13FC">
            <w:pPr>
              <w:spacing w:after="0" w:line="240" w:lineRule="auto"/>
              <w:jc w:val="right"/>
              <w:rPr>
                <w:rFonts w:ascii="Calibri" w:eastAsia="Times New Roman" w:hAnsi="Calibri" w:cs="Calibri"/>
                <w:color w:val="000000"/>
                <w:sz w:val="22"/>
                <w:szCs w:val="22"/>
              </w:rPr>
            </w:pPr>
          </w:p>
        </w:tc>
        <w:tc>
          <w:tcPr>
            <w:tcW w:w="413" w:type="pct"/>
            <w:tcBorders>
              <w:top w:val="nil"/>
              <w:left w:val="nil"/>
              <w:bottom w:val="nil"/>
              <w:right w:val="nil"/>
            </w:tcBorders>
            <w:shd w:val="clear" w:color="auto" w:fill="auto"/>
            <w:noWrap/>
            <w:vAlign w:val="bottom"/>
            <w:hideMark/>
          </w:tcPr>
          <w:p w14:paraId="2F602739" w14:textId="77777777" w:rsidR="005E656E" w:rsidRPr="001F3AEF" w:rsidRDefault="005E656E" w:rsidP="009E13FC">
            <w:pPr>
              <w:spacing w:after="0" w:line="240" w:lineRule="auto"/>
              <w:jc w:val="center"/>
              <w:rPr>
                <w:rFonts w:ascii="Calibri" w:eastAsia="Times New Roman" w:hAnsi="Calibri" w:cs="Calibri"/>
                <w:b/>
                <w:bCs/>
              </w:rPr>
            </w:pPr>
            <w:r w:rsidRPr="001F3AEF">
              <w:rPr>
                <w:rFonts w:ascii="Calibri" w:eastAsia="Times New Roman" w:hAnsi="Calibri" w:cs="Calibri"/>
                <w:b/>
                <w:bCs/>
              </w:rPr>
              <w:t>2,5</w:t>
            </w:r>
          </w:p>
        </w:tc>
        <w:tc>
          <w:tcPr>
            <w:tcW w:w="310" w:type="pct"/>
            <w:tcBorders>
              <w:top w:val="nil"/>
              <w:left w:val="nil"/>
              <w:bottom w:val="nil"/>
              <w:right w:val="nil"/>
            </w:tcBorders>
            <w:shd w:val="clear" w:color="auto" w:fill="auto"/>
            <w:noWrap/>
            <w:vAlign w:val="bottom"/>
            <w:hideMark/>
          </w:tcPr>
          <w:p w14:paraId="16CD9073" w14:textId="77777777" w:rsidR="005E656E" w:rsidRPr="001F3AEF" w:rsidRDefault="005E656E" w:rsidP="009E13FC">
            <w:pPr>
              <w:spacing w:after="0" w:line="240" w:lineRule="auto"/>
              <w:jc w:val="center"/>
              <w:rPr>
                <w:rFonts w:ascii="Calibri" w:eastAsia="Times New Roman" w:hAnsi="Calibri" w:cs="Calibri"/>
                <w:b/>
                <w:bCs/>
                <w:color w:val="000000"/>
              </w:rPr>
            </w:pPr>
            <w:r w:rsidRPr="001F3AEF">
              <w:rPr>
                <w:rFonts w:ascii="Calibri" w:eastAsia="Times New Roman" w:hAnsi="Calibri" w:cs="Calibri"/>
                <w:b/>
                <w:bCs/>
                <w:color w:val="000000"/>
              </w:rPr>
              <w:t>2,3</w:t>
            </w:r>
          </w:p>
        </w:tc>
        <w:tc>
          <w:tcPr>
            <w:tcW w:w="413" w:type="pct"/>
            <w:tcBorders>
              <w:top w:val="nil"/>
              <w:left w:val="nil"/>
              <w:bottom w:val="nil"/>
              <w:right w:val="nil"/>
            </w:tcBorders>
            <w:shd w:val="clear" w:color="auto" w:fill="auto"/>
            <w:noWrap/>
            <w:vAlign w:val="bottom"/>
            <w:hideMark/>
          </w:tcPr>
          <w:p w14:paraId="672B3DFA" w14:textId="77777777" w:rsidR="005E656E" w:rsidRPr="001F3AEF" w:rsidRDefault="005E656E" w:rsidP="009E13FC">
            <w:pPr>
              <w:spacing w:after="0" w:line="240" w:lineRule="auto"/>
              <w:jc w:val="center"/>
              <w:rPr>
                <w:rFonts w:ascii="Calibri" w:eastAsia="Times New Roman" w:hAnsi="Calibri" w:cs="Calibri"/>
                <w:b/>
                <w:bCs/>
                <w:color w:val="000000"/>
                <w:sz w:val="22"/>
                <w:szCs w:val="22"/>
              </w:rPr>
            </w:pPr>
            <w:r w:rsidRPr="001F3AEF">
              <w:rPr>
                <w:rFonts w:ascii="Calibri" w:eastAsia="Times New Roman" w:hAnsi="Calibri" w:cs="Calibri"/>
                <w:b/>
                <w:bCs/>
                <w:color w:val="000000"/>
                <w:sz w:val="22"/>
                <w:szCs w:val="22"/>
              </w:rPr>
              <w:t>2,2</w:t>
            </w:r>
          </w:p>
        </w:tc>
      </w:tr>
      <w:tr w:rsidR="005E656E" w:rsidRPr="001F3AEF" w14:paraId="37F22D00" w14:textId="77777777" w:rsidTr="009E13FC">
        <w:trPr>
          <w:trHeight w:val="315"/>
        </w:trPr>
        <w:tc>
          <w:tcPr>
            <w:tcW w:w="346" w:type="pct"/>
            <w:tcBorders>
              <w:top w:val="nil"/>
              <w:left w:val="single" w:sz="4" w:space="0" w:color="auto"/>
              <w:bottom w:val="single" w:sz="4" w:space="0" w:color="auto"/>
              <w:right w:val="single" w:sz="4" w:space="0" w:color="auto"/>
            </w:tcBorders>
            <w:shd w:val="clear" w:color="000000" w:fill="F2DCDB"/>
            <w:noWrap/>
            <w:vAlign w:val="bottom"/>
            <w:hideMark/>
          </w:tcPr>
          <w:p w14:paraId="684E2BC4"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2013</w:t>
            </w:r>
          </w:p>
        </w:tc>
        <w:tc>
          <w:tcPr>
            <w:tcW w:w="459" w:type="pct"/>
            <w:tcBorders>
              <w:top w:val="nil"/>
              <w:left w:val="nil"/>
              <w:bottom w:val="single" w:sz="4" w:space="0" w:color="auto"/>
              <w:right w:val="single" w:sz="4" w:space="0" w:color="auto"/>
            </w:tcBorders>
            <w:shd w:val="clear" w:color="000000" w:fill="F2DCDB"/>
            <w:noWrap/>
            <w:vAlign w:val="bottom"/>
            <w:hideMark/>
          </w:tcPr>
          <w:p w14:paraId="19F1EC6D"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72</w:t>
            </w:r>
          </w:p>
        </w:tc>
        <w:tc>
          <w:tcPr>
            <w:tcW w:w="413" w:type="pct"/>
            <w:tcBorders>
              <w:top w:val="nil"/>
              <w:left w:val="nil"/>
              <w:bottom w:val="single" w:sz="4" w:space="0" w:color="auto"/>
              <w:right w:val="single" w:sz="4" w:space="0" w:color="auto"/>
            </w:tcBorders>
            <w:shd w:val="clear" w:color="000000" w:fill="F2DCDB"/>
            <w:noWrap/>
            <w:vAlign w:val="bottom"/>
            <w:hideMark/>
          </w:tcPr>
          <w:p w14:paraId="7107D7F4"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39</w:t>
            </w:r>
          </w:p>
        </w:tc>
        <w:tc>
          <w:tcPr>
            <w:tcW w:w="413" w:type="pct"/>
            <w:tcBorders>
              <w:top w:val="nil"/>
              <w:left w:val="nil"/>
              <w:bottom w:val="single" w:sz="4" w:space="0" w:color="auto"/>
              <w:right w:val="single" w:sz="4" w:space="0" w:color="auto"/>
            </w:tcBorders>
            <w:shd w:val="clear" w:color="000000" w:fill="F2DCDB"/>
            <w:noWrap/>
            <w:vAlign w:val="bottom"/>
            <w:hideMark/>
          </w:tcPr>
          <w:p w14:paraId="54F49AFC"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33</w:t>
            </w:r>
          </w:p>
        </w:tc>
        <w:tc>
          <w:tcPr>
            <w:tcW w:w="413" w:type="pct"/>
            <w:tcBorders>
              <w:top w:val="nil"/>
              <w:left w:val="nil"/>
              <w:bottom w:val="single" w:sz="4" w:space="0" w:color="auto"/>
              <w:right w:val="single" w:sz="4" w:space="0" w:color="auto"/>
            </w:tcBorders>
            <w:shd w:val="clear" w:color="000000" w:fill="F2DCDB"/>
            <w:noWrap/>
            <w:vAlign w:val="bottom"/>
            <w:hideMark/>
          </w:tcPr>
          <w:p w14:paraId="46EA8C63"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7</w:t>
            </w:r>
          </w:p>
        </w:tc>
        <w:tc>
          <w:tcPr>
            <w:tcW w:w="413" w:type="pct"/>
            <w:tcBorders>
              <w:top w:val="nil"/>
              <w:left w:val="nil"/>
              <w:bottom w:val="single" w:sz="4" w:space="0" w:color="auto"/>
              <w:right w:val="single" w:sz="4" w:space="0" w:color="auto"/>
            </w:tcBorders>
            <w:shd w:val="clear" w:color="000000" w:fill="F2DCDB"/>
            <w:noWrap/>
            <w:vAlign w:val="bottom"/>
            <w:hideMark/>
          </w:tcPr>
          <w:p w14:paraId="2F189FD0"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5</w:t>
            </w:r>
          </w:p>
        </w:tc>
        <w:tc>
          <w:tcPr>
            <w:tcW w:w="413" w:type="pct"/>
            <w:tcBorders>
              <w:top w:val="nil"/>
              <w:left w:val="nil"/>
              <w:bottom w:val="single" w:sz="4" w:space="0" w:color="auto"/>
              <w:right w:val="nil"/>
            </w:tcBorders>
            <w:shd w:val="clear" w:color="000000" w:fill="F2DCDB"/>
            <w:noWrap/>
            <w:vAlign w:val="bottom"/>
            <w:hideMark/>
          </w:tcPr>
          <w:p w14:paraId="5EB7ACFA"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nil"/>
              <w:left w:val="single" w:sz="4" w:space="0" w:color="auto"/>
              <w:bottom w:val="single" w:sz="4" w:space="0" w:color="auto"/>
              <w:right w:val="single" w:sz="4" w:space="0" w:color="auto"/>
            </w:tcBorders>
            <w:shd w:val="clear" w:color="000000" w:fill="F2DCDB"/>
            <w:noWrap/>
            <w:vAlign w:val="bottom"/>
            <w:hideMark/>
          </w:tcPr>
          <w:p w14:paraId="4773D86C"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84</w:t>
            </w:r>
          </w:p>
        </w:tc>
        <w:tc>
          <w:tcPr>
            <w:tcW w:w="413" w:type="pct"/>
            <w:tcBorders>
              <w:top w:val="nil"/>
              <w:left w:val="nil"/>
              <w:bottom w:val="single" w:sz="4" w:space="0" w:color="auto"/>
              <w:right w:val="single" w:sz="4" w:space="0" w:color="auto"/>
            </w:tcBorders>
            <w:shd w:val="clear" w:color="000000" w:fill="F2DCDB"/>
            <w:noWrap/>
            <w:vAlign w:val="bottom"/>
            <w:hideMark/>
          </w:tcPr>
          <w:p w14:paraId="42428CC3"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2019</w:t>
            </w:r>
          </w:p>
        </w:tc>
        <w:tc>
          <w:tcPr>
            <w:tcW w:w="165" w:type="pct"/>
            <w:tcBorders>
              <w:top w:val="nil"/>
              <w:left w:val="nil"/>
              <w:bottom w:val="nil"/>
              <w:right w:val="nil"/>
            </w:tcBorders>
            <w:shd w:val="clear" w:color="000000" w:fill="DCE6F1"/>
            <w:noWrap/>
            <w:vAlign w:val="bottom"/>
            <w:hideMark/>
          </w:tcPr>
          <w:p w14:paraId="0E1EF367"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nil"/>
              <w:left w:val="nil"/>
              <w:bottom w:val="nil"/>
              <w:right w:val="nil"/>
            </w:tcBorders>
            <w:shd w:val="clear" w:color="auto" w:fill="auto"/>
            <w:noWrap/>
            <w:vAlign w:val="bottom"/>
            <w:hideMark/>
          </w:tcPr>
          <w:p w14:paraId="546C72BC" w14:textId="77777777" w:rsidR="005E656E" w:rsidRPr="001F3AEF" w:rsidRDefault="005E656E" w:rsidP="009E13FC">
            <w:pPr>
              <w:spacing w:after="0" w:line="240" w:lineRule="auto"/>
              <w:jc w:val="center"/>
              <w:rPr>
                <w:rFonts w:ascii="Calibri" w:eastAsia="Times New Roman" w:hAnsi="Calibri" w:cs="Calibri"/>
                <w:b/>
                <w:bCs/>
              </w:rPr>
            </w:pPr>
            <w:r w:rsidRPr="001F3AEF">
              <w:rPr>
                <w:rFonts w:ascii="Calibri" w:eastAsia="Times New Roman" w:hAnsi="Calibri" w:cs="Calibri"/>
                <w:b/>
                <w:bCs/>
              </w:rPr>
              <w:t>2,8</w:t>
            </w:r>
          </w:p>
        </w:tc>
        <w:tc>
          <w:tcPr>
            <w:tcW w:w="310" w:type="pct"/>
            <w:tcBorders>
              <w:top w:val="nil"/>
              <w:left w:val="nil"/>
              <w:bottom w:val="nil"/>
              <w:right w:val="nil"/>
            </w:tcBorders>
            <w:shd w:val="clear" w:color="auto" w:fill="auto"/>
            <w:noWrap/>
            <w:vAlign w:val="bottom"/>
            <w:hideMark/>
          </w:tcPr>
          <w:p w14:paraId="5F7A789A" w14:textId="77777777" w:rsidR="005E656E" w:rsidRPr="001F3AEF" w:rsidRDefault="005E656E" w:rsidP="009E13FC">
            <w:pPr>
              <w:spacing w:after="0" w:line="240" w:lineRule="auto"/>
              <w:jc w:val="center"/>
              <w:rPr>
                <w:rFonts w:ascii="Calibri" w:eastAsia="Times New Roman" w:hAnsi="Calibri" w:cs="Calibri"/>
                <w:b/>
                <w:bCs/>
                <w:color w:val="000000"/>
              </w:rPr>
            </w:pPr>
            <w:r w:rsidRPr="001F3AEF">
              <w:rPr>
                <w:rFonts w:ascii="Calibri" w:eastAsia="Times New Roman" w:hAnsi="Calibri" w:cs="Calibri"/>
                <w:b/>
                <w:bCs/>
                <w:color w:val="000000"/>
              </w:rPr>
              <w:t>2,6</w:t>
            </w:r>
          </w:p>
        </w:tc>
        <w:tc>
          <w:tcPr>
            <w:tcW w:w="413" w:type="pct"/>
            <w:tcBorders>
              <w:top w:val="nil"/>
              <w:left w:val="nil"/>
              <w:bottom w:val="nil"/>
              <w:right w:val="nil"/>
            </w:tcBorders>
            <w:shd w:val="clear" w:color="auto" w:fill="auto"/>
            <w:noWrap/>
            <w:vAlign w:val="bottom"/>
            <w:hideMark/>
          </w:tcPr>
          <w:p w14:paraId="787191C5" w14:textId="77777777" w:rsidR="005E656E" w:rsidRPr="001F3AEF" w:rsidRDefault="005E656E" w:rsidP="009E13FC">
            <w:pPr>
              <w:spacing w:after="0" w:line="240" w:lineRule="auto"/>
              <w:jc w:val="center"/>
              <w:rPr>
                <w:rFonts w:ascii="Calibri" w:eastAsia="Times New Roman" w:hAnsi="Calibri" w:cs="Calibri"/>
                <w:b/>
                <w:bCs/>
                <w:color w:val="000000"/>
                <w:sz w:val="22"/>
                <w:szCs w:val="22"/>
              </w:rPr>
            </w:pPr>
            <w:r w:rsidRPr="001F3AEF">
              <w:rPr>
                <w:rFonts w:ascii="Calibri" w:eastAsia="Times New Roman" w:hAnsi="Calibri" w:cs="Calibri"/>
                <w:b/>
                <w:bCs/>
                <w:color w:val="000000"/>
                <w:sz w:val="22"/>
                <w:szCs w:val="22"/>
              </w:rPr>
              <w:t>2,4</w:t>
            </w:r>
          </w:p>
        </w:tc>
      </w:tr>
      <w:tr w:rsidR="005E656E" w:rsidRPr="001F3AEF" w14:paraId="4365EC05" w14:textId="77777777" w:rsidTr="009E13FC">
        <w:trPr>
          <w:trHeight w:val="315"/>
        </w:trPr>
        <w:tc>
          <w:tcPr>
            <w:tcW w:w="346" w:type="pct"/>
            <w:tcBorders>
              <w:top w:val="nil"/>
              <w:left w:val="single" w:sz="4" w:space="0" w:color="auto"/>
              <w:bottom w:val="single" w:sz="4" w:space="0" w:color="auto"/>
              <w:right w:val="single" w:sz="4" w:space="0" w:color="auto"/>
            </w:tcBorders>
            <w:shd w:val="clear" w:color="000000" w:fill="F2DCDB"/>
            <w:noWrap/>
            <w:vAlign w:val="bottom"/>
            <w:hideMark/>
          </w:tcPr>
          <w:p w14:paraId="60B52B58"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2012</w:t>
            </w:r>
          </w:p>
        </w:tc>
        <w:tc>
          <w:tcPr>
            <w:tcW w:w="459" w:type="pct"/>
            <w:tcBorders>
              <w:top w:val="nil"/>
              <w:left w:val="nil"/>
              <w:bottom w:val="single" w:sz="4" w:space="0" w:color="auto"/>
              <w:right w:val="single" w:sz="4" w:space="0" w:color="auto"/>
            </w:tcBorders>
            <w:shd w:val="clear" w:color="000000" w:fill="F2DCDB"/>
            <w:noWrap/>
            <w:vAlign w:val="bottom"/>
            <w:hideMark/>
          </w:tcPr>
          <w:p w14:paraId="214CC0B6"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78</w:t>
            </w:r>
          </w:p>
        </w:tc>
        <w:tc>
          <w:tcPr>
            <w:tcW w:w="413" w:type="pct"/>
            <w:tcBorders>
              <w:top w:val="nil"/>
              <w:left w:val="nil"/>
              <w:bottom w:val="single" w:sz="4" w:space="0" w:color="auto"/>
              <w:right w:val="single" w:sz="4" w:space="0" w:color="auto"/>
            </w:tcBorders>
            <w:shd w:val="clear" w:color="000000" w:fill="F2DCDB"/>
            <w:noWrap/>
            <w:vAlign w:val="bottom"/>
            <w:hideMark/>
          </w:tcPr>
          <w:p w14:paraId="1889D59E"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38</w:t>
            </w:r>
          </w:p>
        </w:tc>
        <w:tc>
          <w:tcPr>
            <w:tcW w:w="413" w:type="pct"/>
            <w:tcBorders>
              <w:top w:val="nil"/>
              <w:left w:val="nil"/>
              <w:bottom w:val="single" w:sz="4" w:space="0" w:color="auto"/>
              <w:right w:val="single" w:sz="4" w:space="0" w:color="auto"/>
            </w:tcBorders>
            <w:shd w:val="clear" w:color="000000" w:fill="F2DCDB"/>
            <w:noWrap/>
            <w:vAlign w:val="bottom"/>
            <w:hideMark/>
          </w:tcPr>
          <w:p w14:paraId="7AD4DD85"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40</w:t>
            </w:r>
          </w:p>
        </w:tc>
        <w:tc>
          <w:tcPr>
            <w:tcW w:w="413" w:type="pct"/>
            <w:tcBorders>
              <w:top w:val="nil"/>
              <w:left w:val="nil"/>
              <w:bottom w:val="single" w:sz="4" w:space="0" w:color="auto"/>
              <w:right w:val="single" w:sz="4" w:space="0" w:color="auto"/>
            </w:tcBorders>
            <w:shd w:val="clear" w:color="000000" w:fill="F2DCDB"/>
            <w:noWrap/>
            <w:vAlign w:val="bottom"/>
            <w:hideMark/>
          </w:tcPr>
          <w:p w14:paraId="53433053"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7</w:t>
            </w:r>
          </w:p>
        </w:tc>
        <w:tc>
          <w:tcPr>
            <w:tcW w:w="413" w:type="pct"/>
            <w:tcBorders>
              <w:top w:val="nil"/>
              <w:left w:val="nil"/>
              <w:bottom w:val="single" w:sz="4" w:space="0" w:color="auto"/>
              <w:right w:val="single" w:sz="4" w:space="0" w:color="auto"/>
            </w:tcBorders>
            <w:shd w:val="clear" w:color="000000" w:fill="F2DCDB"/>
            <w:noWrap/>
            <w:vAlign w:val="bottom"/>
            <w:hideMark/>
          </w:tcPr>
          <w:p w14:paraId="53A1C77A"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1</w:t>
            </w:r>
          </w:p>
        </w:tc>
        <w:tc>
          <w:tcPr>
            <w:tcW w:w="413" w:type="pct"/>
            <w:tcBorders>
              <w:top w:val="nil"/>
              <w:left w:val="nil"/>
              <w:bottom w:val="single" w:sz="4" w:space="0" w:color="auto"/>
              <w:right w:val="nil"/>
            </w:tcBorders>
            <w:shd w:val="clear" w:color="000000" w:fill="F2DCDB"/>
            <w:noWrap/>
            <w:vAlign w:val="bottom"/>
            <w:hideMark/>
          </w:tcPr>
          <w:p w14:paraId="006E7FAC"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nil"/>
              <w:left w:val="single" w:sz="4" w:space="0" w:color="auto"/>
              <w:bottom w:val="single" w:sz="4" w:space="0" w:color="auto"/>
              <w:right w:val="single" w:sz="4" w:space="0" w:color="auto"/>
            </w:tcBorders>
            <w:shd w:val="clear" w:color="000000" w:fill="F2DCDB"/>
            <w:noWrap/>
            <w:vAlign w:val="bottom"/>
            <w:hideMark/>
          </w:tcPr>
          <w:p w14:paraId="2A248FA0"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86</w:t>
            </w:r>
          </w:p>
        </w:tc>
        <w:tc>
          <w:tcPr>
            <w:tcW w:w="413" w:type="pct"/>
            <w:tcBorders>
              <w:top w:val="nil"/>
              <w:left w:val="nil"/>
              <w:bottom w:val="single" w:sz="4" w:space="0" w:color="auto"/>
              <w:right w:val="single" w:sz="4" w:space="0" w:color="auto"/>
            </w:tcBorders>
            <w:shd w:val="clear" w:color="000000" w:fill="F2DCDB"/>
            <w:noWrap/>
            <w:vAlign w:val="bottom"/>
            <w:hideMark/>
          </w:tcPr>
          <w:p w14:paraId="57A6B20F"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2018</w:t>
            </w:r>
          </w:p>
        </w:tc>
        <w:tc>
          <w:tcPr>
            <w:tcW w:w="165" w:type="pct"/>
            <w:tcBorders>
              <w:top w:val="nil"/>
              <w:left w:val="nil"/>
              <w:bottom w:val="nil"/>
              <w:right w:val="nil"/>
            </w:tcBorders>
            <w:shd w:val="clear" w:color="000000" w:fill="DCE6F1"/>
            <w:noWrap/>
            <w:vAlign w:val="bottom"/>
            <w:hideMark/>
          </w:tcPr>
          <w:p w14:paraId="3109D2FD"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nil"/>
              <w:left w:val="nil"/>
              <w:bottom w:val="nil"/>
              <w:right w:val="nil"/>
            </w:tcBorders>
            <w:shd w:val="clear" w:color="auto" w:fill="auto"/>
            <w:noWrap/>
            <w:vAlign w:val="bottom"/>
            <w:hideMark/>
          </w:tcPr>
          <w:p w14:paraId="60EFF47F" w14:textId="77777777" w:rsidR="005E656E" w:rsidRPr="001F3AEF" w:rsidRDefault="005E656E" w:rsidP="009E13FC">
            <w:pPr>
              <w:spacing w:after="0" w:line="240" w:lineRule="auto"/>
              <w:jc w:val="center"/>
              <w:rPr>
                <w:rFonts w:ascii="Calibri" w:eastAsia="Times New Roman" w:hAnsi="Calibri" w:cs="Calibri"/>
                <w:b/>
                <w:bCs/>
                <w:color w:val="C00000"/>
              </w:rPr>
            </w:pPr>
            <w:r w:rsidRPr="001F3AEF">
              <w:rPr>
                <w:rFonts w:ascii="Calibri" w:eastAsia="Times New Roman" w:hAnsi="Calibri" w:cs="Calibri"/>
                <w:b/>
                <w:bCs/>
                <w:color w:val="C00000"/>
              </w:rPr>
              <w:t>2,9</w:t>
            </w:r>
          </w:p>
        </w:tc>
        <w:tc>
          <w:tcPr>
            <w:tcW w:w="310" w:type="pct"/>
            <w:tcBorders>
              <w:top w:val="nil"/>
              <w:left w:val="nil"/>
              <w:bottom w:val="nil"/>
              <w:right w:val="nil"/>
            </w:tcBorders>
            <w:shd w:val="clear" w:color="auto" w:fill="auto"/>
            <w:noWrap/>
            <w:vAlign w:val="bottom"/>
            <w:hideMark/>
          </w:tcPr>
          <w:p w14:paraId="70839C01" w14:textId="77777777" w:rsidR="005E656E" w:rsidRPr="001F3AEF" w:rsidRDefault="005E656E" w:rsidP="009E13FC">
            <w:pPr>
              <w:spacing w:after="0" w:line="240" w:lineRule="auto"/>
              <w:jc w:val="center"/>
              <w:rPr>
                <w:rFonts w:ascii="Calibri" w:eastAsia="Times New Roman" w:hAnsi="Calibri" w:cs="Calibri"/>
                <w:b/>
                <w:bCs/>
                <w:color w:val="C00000"/>
              </w:rPr>
            </w:pPr>
            <w:r w:rsidRPr="001F3AEF">
              <w:rPr>
                <w:rFonts w:ascii="Calibri" w:eastAsia="Times New Roman" w:hAnsi="Calibri" w:cs="Calibri"/>
                <w:b/>
                <w:bCs/>
                <w:color w:val="C00000"/>
              </w:rPr>
              <w:t>2,8</w:t>
            </w:r>
          </w:p>
        </w:tc>
        <w:tc>
          <w:tcPr>
            <w:tcW w:w="413" w:type="pct"/>
            <w:tcBorders>
              <w:top w:val="nil"/>
              <w:left w:val="nil"/>
              <w:bottom w:val="nil"/>
              <w:right w:val="nil"/>
            </w:tcBorders>
            <w:shd w:val="clear" w:color="auto" w:fill="auto"/>
            <w:noWrap/>
            <w:vAlign w:val="bottom"/>
            <w:hideMark/>
          </w:tcPr>
          <w:p w14:paraId="0404B379" w14:textId="77777777" w:rsidR="005E656E" w:rsidRPr="001F3AEF" w:rsidRDefault="005E656E" w:rsidP="009E13FC">
            <w:pPr>
              <w:spacing w:after="0" w:line="240" w:lineRule="auto"/>
              <w:jc w:val="center"/>
              <w:rPr>
                <w:rFonts w:ascii="Calibri" w:eastAsia="Times New Roman" w:hAnsi="Calibri" w:cs="Calibri"/>
                <w:b/>
                <w:bCs/>
                <w:color w:val="000000"/>
                <w:sz w:val="22"/>
                <w:szCs w:val="22"/>
              </w:rPr>
            </w:pPr>
            <w:r w:rsidRPr="001F3AEF">
              <w:rPr>
                <w:rFonts w:ascii="Calibri" w:eastAsia="Times New Roman" w:hAnsi="Calibri" w:cs="Calibri"/>
                <w:b/>
                <w:bCs/>
                <w:color w:val="000000"/>
                <w:sz w:val="22"/>
                <w:szCs w:val="22"/>
              </w:rPr>
              <w:t>2,6</w:t>
            </w:r>
          </w:p>
        </w:tc>
      </w:tr>
      <w:tr w:rsidR="005E656E" w:rsidRPr="001F3AEF" w14:paraId="41D41B8C" w14:textId="77777777" w:rsidTr="009E13FC">
        <w:trPr>
          <w:trHeight w:val="315"/>
        </w:trPr>
        <w:tc>
          <w:tcPr>
            <w:tcW w:w="346" w:type="pct"/>
            <w:tcBorders>
              <w:top w:val="nil"/>
              <w:left w:val="single" w:sz="4" w:space="0" w:color="auto"/>
              <w:bottom w:val="single" w:sz="4" w:space="0" w:color="auto"/>
              <w:right w:val="single" w:sz="4" w:space="0" w:color="auto"/>
            </w:tcBorders>
            <w:shd w:val="clear" w:color="000000" w:fill="F2DCDB"/>
            <w:noWrap/>
            <w:vAlign w:val="bottom"/>
            <w:hideMark/>
          </w:tcPr>
          <w:p w14:paraId="381C4519"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2011</w:t>
            </w:r>
          </w:p>
        </w:tc>
        <w:tc>
          <w:tcPr>
            <w:tcW w:w="459" w:type="pct"/>
            <w:tcBorders>
              <w:top w:val="nil"/>
              <w:left w:val="nil"/>
              <w:bottom w:val="single" w:sz="4" w:space="0" w:color="auto"/>
              <w:right w:val="single" w:sz="4" w:space="0" w:color="auto"/>
            </w:tcBorders>
            <w:shd w:val="clear" w:color="000000" w:fill="F2DCDB"/>
            <w:noWrap/>
            <w:vAlign w:val="bottom"/>
            <w:hideMark/>
          </w:tcPr>
          <w:p w14:paraId="2F939C49"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86</w:t>
            </w:r>
          </w:p>
        </w:tc>
        <w:tc>
          <w:tcPr>
            <w:tcW w:w="413" w:type="pct"/>
            <w:tcBorders>
              <w:top w:val="nil"/>
              <w:left w:val="nil"/>
              <w:bottom w:val="single" w:sz="4" w:space="0" w:color="auto"/>
              <w:right w:val="single" w:sz="4" w:space="0" w:color="auto"/>
            </w:tcBorders>
            <w:shd w:val="clear" w:color="000000" w:fill="F2DCDB"/>
            <w:noWrap/>
            <w:vAlign w:val="bottom"/>
            <w:hideMark/>
          </w:tcPr>
          <w:p w14:paraId="4CDF6BF1"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40</w:t>
            </w:r>
          </w:p>
        </w:tc>
        <w:tc>
          <w:tcPr>
            <w:tcW w:w="413" w:type="pct"/>
            <w:tcBorders>
              <w:top w:val="nil"/>
              <w:left w:val="nil"/>
              <w:bottom w:val="single" w:sz="4" w:space="0" w:color="auto"/>
              <w:right w:val="single" w:sz="4" w:space="0" w:color="auto"/>
            </w:tcBorders>
            <w:shd w:val="clear" w:color="000000" w:fill="F2DCDB"/>
            <w:noWrap/>
            <w:vAlign w:val="bottom"/>
            <w:hideMark/>
          </w:tcPr>
          <w:p w14:paraId="323CEB12"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46</w:t>
            </w:r>
          </w:p>
        </w:tc>
        <w:tc>
          <w:tcPr>
            <w:tcW w:w="413" w:type="pct"/>
            <w:tcBorders>
              <w:top w:val="nil"/>
              <w:left w:val="nil"/>
              <w:bottom w:val="single" w:sz="4" w:space="0" w:color="auto"/>
              <w:right w:val="single" w:sz="4" w:space="0" w:color="auto"/>
            </w:tcBorders>
            <w:shd w:val="clear" w:color="000000" w:fill="F2DCDB"/>
            <w:noWrap/>
            <w:vAlign w:val="bottom"/>
            <w:hideMark/>
          </w:tcPr>
          <w:p w14:paraId="6612E84E"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9</w:t>
            </w:r>
          </w:p>
        </w:tc>
        <w:tc>
          <w:tcPr>
            <w:tcW w:w="413" w:type="pct"/>
            <w:tcBorders>
              <w:top w:val="nil"/>
              <w:left w:val="nil"/>
              <w:bottom w:val="single" w:sz="4" w:space="0" w:color="auto"/>
              <w:right w:val="single" w:sz="4" w:space="0" w:color="auto"/>
            </w:tcBorders>
            <w:shd w:val="clear" w:color="000000" w:fill="F2DCDB"/>
            <w:noWrap/>
            <w:vAlign w:val="bottom"/>
            <w:hideMark/>
          </w:tcPr>
          <w:p w14:paraId="7E66DF36"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3</w:t>
            </w:r>
          </w:p>
        </w:tc>
        <w:tc>
          <w:tcPr>
            <w:tcW w:w="413" w:type="pct"/>
            <w:tcBorders>
              <w:top w:val="nil"/>
              <w:left w:val="nil"/>
              <w:bottom w:val="single" w:sz="4" w:space="0" w:color="auto"/>
              <w:right w:val="nil"/>
            </w:tcBorders>
            <w:shd w:val="clear" w:color="000000" w:fill="F2DCDB"/>
            <w:noWrap/>
            <w:vAlign w:val="bottom"/>
            <w:hideMark/>
          </w:tcPr>
          <w:p w14:paraId="4B8E0384"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nil"/>
              <w:left w:val="single" w:sz="4" w:space="0" w:color="auto"/>
              <w:bottom w:val="single" w:sz="4" w:space="0" w:color="auto"/>
              <w:right w:val="single" w:sz="4" w:space="0" w:color="auto"/>
            </w:tcBorders>
            <w:shd w:val="clear" w:color="000000" w:fill="F2DCDB"/>
            <w:noWrap/>
            <w:vAlign w:val="bottom"/>
            <w:hideMark/>
          </w:tcPr>
          <w:p w14:paraId="2229C42F"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98</w:t>
            </w:r>
          </w:p>
        </w:tc>
        <w:tc>
          <w:tcPr>
            <w:tcW w:w="413" w:type="pct"/>
            <w:tcBorders>
              <w:top w:val="nil"/>
              <w:left w:val="nil"/>
              <w:bottom w:val="single" w:sz="4" w:space="0" w:color="auto"/>
              <w:right w:val="single" w:sz="4" w:space="0" w:color="auto"/>
            </w:tcBorders>
            <w:shd w:val="clear" w:color="000000" w:fill="F2DCDB"/>
            <w:noWrap/>
            <w:vAlign w:val="bottom"/>
            <w:hideMark/>
          </w:tcPr>
          <w:p w14:paraId="375801C3"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2017</w:t>
            </w:r>
          </w:p>
        </w:tc>
        <w:tc>
          <w:tcPr>
            <w:tcW w:w="165" w:type="pct"/>
            <w:tcBorders>
              <w:top w:val="nil"/>
              <w:left w:val="nil"/>
              <w:bottom w:val="nil"/>
              <w:right w:val="nil"/>
            </w:tcBorders>
            <w:shd w:val="clear" w:color="000000" w:fill="DCE6F1"/>
            <w:noWrap/>
            <w:vAlign w:val="bottom"/>
            <w:hideMark/>
          </w:tcPr>
          <w:p w14:paraId="464862A4"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nil"/>
              <w:left w:val="nil"/>
              <w:bottom w:val="nil"/>
              <w:right w:val="nil"/>
            </w:tcBorders>
            <w:shd w:val="clear" w:color="auto" w:fill="auto"/>
            <w:noWrap/>
            <w:vAlign w:val="bottom"/>
            <w:hideMark/>
          </w:tcPr>
          <w:p w14:paraId="61FD0E62" w14:textId="77777777" w:rsidR="005E656E" w:rsidRPr="001F3AEF" w:rsidRDefault="005E656E" w:rsidP="009E13FC">
            <w:pPr>
              <w:spacing w:after="0" w:line="240" w:lineRule="auto"/>
              <w:jc w:val="center"/>
              <w:rPr>
                <w:rFonts w:ascii="Calibri" w:eastAsia="Times New Roman" w:hAnsi="Calibri" w:cs="Calibri"/>
                <w:b/>
                <w:bCs/>
                <w:color w:val="C00000"/>
              </w:rPr>
            </w:pPr>
            <w:r w:rsidRPr="001F3AEF">
              <w:rPr>
                <w:rFonts w:ascii="Calibri" w:eastAsia="Times New Roman" w:hAnsi="Calibri" w:cs="Calibri"/>
                <w:b/>
                <w:bCs/>
                <w:color w:val="C00000"/>
              </w:rPr>
              <w:t>3,3</w:t>
            </w:r>
          </w:p>
        </w:tc>
        <w:tc>
          <w:tcPr>
            <w:tcW w:w="310" w:type="pct"/>
            <w:tcBorders>
              <w:top w:val="nil"/>
              <w:left w:val="nil"/>
              <w:bottom w:val="nil"/>
              <w:right w:val="nil"/>
            </w:tcBorders>
            <w:shd w:val="clear" w:color="auto" w:fill="auto"/>
            <w:noWrap/>
            <w:vAlign w:val="bottom"/>
            <w:hideMark/>
          </w:tcPr>
          <w:p w14:paraId="441DB984" w14:textId="77777777" w:rsidR="005E656E" w:rsidRPr="001F3AEF" w:rsidRDefault="005E656E" w:rsidP="009E13FC">
            <w:pPr>
              <w:spacing w:after="0" w:line="240" w:lineRule="auto"/>
              <w:jc w:val="center"/>
              <w:rPr>
                <w:rFonts w:ascii="Calibri" w:eastAsia="Times New Roman" w:hAnsi="Calibri" w:cs="Calibri"/>
                <w:b/>
                <w:bCs/>
                <w:color w:val="C00000"/>
              </w:rPr>
            </w:pPr>
            <w:r w:rsidRPr="001F3AEF">
              <w:rPr>
                <w:rFonts w:ascii="Calibri" w:eastAsia="Times New Roman" w:hAnsi="Calibri" w:cs="Calibri"/>
                <w:b/>
                <w:bCs/>
                <w:color w:val="C00000"/>
              </w:rPr>
              <w:t>3,2</w:t>
            </w:r>
          </w:p>
        </w:tc>
        <w:tc>
          <w:tcPr>
            <w:tcW w:w="413" w:type="pct"/>
            <w:tcBorders>
              <w:top w:val="nil"/>
              <w:left w:val="nil"/>
              <w:bottom w:val="nil"/>
              <w:right w:val="nil"/>
            </w:tcBorders>
            <w:shd w:val="clear" w:color="auto" w:fill="auto"/>
            <w:noWrap/>
            <w:vAlign w:val="bottom"/>
            <w:hideMark/>
          </w:tcPr>
          <w:p w14:paraId="4362D6B8" w14:textId="77777777" w:rsidR="005E656E" w:rsidRPr="001F3AEF" w:rsidRDefault="005E656E" w:rsidP="009E13FC">
            <w:pPr>
              <w:spacing w:after="0" w:line="240" w:lineRule="auto"/>
              <w:jc w:val="center"/>
              <w:rPr>
                <w:rFonts w:ascii="Calibri" w:eastAsia="Times New Roman" w:hAnsi="Calibri" w:cs="Calibri"/>
                <w:b/>
                <w:bCs/>
                <w:color w:val="000000"/>
                <w:sz w:val="22"/>
                <w:szCs w:val="22"/>
              </w:rPr>
            </w:pPr>
            <w:r w:rsidRPr="001F3AEF">
              <w:rPr>
                <w:rFonts w:ascii="Calibri" w:eastAsia="Times New Roman" w:hAnsi="Calibri" w:cs="Calibri"/>
                <w:b/>
                <w:bCs/>
                <w:color w:val="000000"/>
                <w:sz w:val="22"/>
                <w:szCs w:val="22"/>
              </w:rPr>
              <w:t>2,9</w:t>
            </w:r>
          </w:p>
        </w:tc>
      </w:tr>
      <w:tr w:rsidR="005E656E" w:rsidRPr="001F3AEF" w14:paraId="5D8BA46C" w14:textId="77777777" w:rsidTr="009E13FC">
        <w:trPr>
          <w:trHeight w:val="315"/>
        </w:trPr>
        <w:tc>
          <w:tcPr>
            <w:tcW w:w="346" w:type="pct"/>
            <w:tcBorders>
              <w:top w:val="nil"/>
              <w:left w:val="single" w:sz="4" w:space="0" w:color="auto"/>
              <w:bottom w:val="single" w:sz="4" w:space="0" w:color="auto"/>
              <w:right w:val="single" w:sz="4" w:space="0" w:color="auto"/>
            </w:tcBorders>
            <w:shd w:val="clear" w:color="000000" w:fill="F2DCDB"/>
            <w:noWrap/>
            <w:vAlign w:val="bottom"/>
            <w:hideMark/>
          </w:tcPr>
          <w:p w14:paraId="0131A760"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2010</w:t>
            </w:r>
          </w:p>
        </w:tc>
        <w:tc>
          <w:tcPr>
            <w:tcW w:w="459" w:type="pct"/>
            <w:tcBorders>
              <w:top w:val="nil"/>
              <w:left w:val="nil"/>
              <w:bottom w:val="single" w:sz="4" w:space="0" w:color="auto"/>
              <w:right w:val="single" w:sz="4" w:space="0" w:color="auto"/>
            </w:tcBorders>
            <w:shd w:val="clear" w:color="000000" w:fill="F2DCDB"/>
            <w:noWrap/>
            <w:vAlign w:val="bottom"/>
            <w:hideMark/>
          </w:tcPr>
          <w:p w14:paraId="68EEB55C"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69</w:t>
            </w:r>
          </w:p>
        </w:tc>
        <w:tc>
          <w:tcPr>
            <w:tcW w:w="413" w:type="pct"/>
            <w:tcBorders>
              <w:top w:val="nil"/>
              <w:left w:val="nil"/>
              <w:bottom w:val="single" w:sz="4" w:space="0" w:color="auto"/>
              <w:right w:val="single" w:sz="4" w:space="0" w:color="auto"/>
            </w:tcBorders>
            <w:shd w:val="clear" w:color="000000" w:fill="F2DCDB"/>
            <w:noWrap/>
            <w:vAlign w:val="bottom"/>
            <w:hideMark/>
          </w:tcPr>
          <w:p w14:paraId="28B08010"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23</w:t>
            </w:r>
          </w:p>
        </w:tc>
        <w:tc>
          <w:tcPr>
            <w:tcW w:w="413" w:type="pct"/>
            <w:tcBorders>
              <w:top w:val="nil"/>
              <w:left w:val="nil"/>
              <w:bottom w:val="single" w:sz="4" w:space="0" w:color="auto"/>
              <w:right w:val="single" w:sz="4" w:space="0" w:color="auto"/>
            </w:tcBorders>
            <w:shd w:val="clear" w:color="000000" w:fill="F2DCDB"/>
            <w:noWrap/>
            <w:vAlign w:val="bottom"/>
            <w:hideMark/>
          </w:tcPr>
          <w:p w14:paraId="162DAB80"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46</w:t>
            </w:r>
          </w:p>
        </w:tc>
        <w:tc>
          <w:tcPr>
            <w:tcW w:w="413" w:type="pct"/>
            <w:tcBorders>
              <w:top w:val="nil"/>
              <w:left w:val="nil"/>
              <w:bottom w:val="single" w:sz="4" w:space="0" w:color="auto"/>
              <w:right w:val="single" w:sz="4" w:space="0" w:color="auto"/>
            </w:tcBorders>
            <w:shd w:val="clear" w:color="000000" w:fill="F2DCDB"/>
            <w:noWrap/>
            <w:vAlign w:val="bottom"/>
            <w:hideMark/>
          </w:tcPr>
          <w:p w14:paraId="7118FE20"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7</w:t>
            </w:r>
          </w:p>
        </w:tc>
        <w:tc>
          <w:tcPr>
            <w:tcW w:w="413" w:type="pct"/>
            <w:tcBorders>
              <w:top w:val="nil"/>
              <w:left w:val="nil"/>
              <w:bottom w:val="single" w:sz="4" w:space="0" w:color="auto"/>
              <w:right w:val="single" w:sz="4" w:space="0" w:color="auto"/>
            </w:tcBorders>
            <w:shd w:val="clear" w:color="000000" w:fill="F2DCDB"/>
            <w:noWrap/>
            <w:vAlign w:val="bottom"/>
            <w:hideMark/>
          </w:tcPr>
          <w:p w14:paraId="66DA0D68"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w:t>
            </w:r>
          </w:p>
        </w:tc>
        <w:tc>
          <w:tcPr>
            <w:tcW w:w="413" w:type="pct"/>
            <w:tcBorders>
              <w:top w:val="nil"/>
              <w:left w:val="nil"/>
              <w:bottom w:val="single" w:sz="4" w:space="0" w:color="auto"/>
              <w:right w:val="nil"/>
            </w:tcBorders>
            <w:shd w:val="clear" w:color="000000" w:fill="F2DCDB"/>
            <w:noWrap/>
            <w:vAlign w:val="bottom"/>
            <w:hideMark/>
          </w:tcPr>
          <w:p w14:paraId="56412B51"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nil"/>
              <w:left w:val="single" w:sz="4" w:space="0" w:color="auto"/>
              <w:bottom w:val="single" w:sz="4" w:space="0" w:color="auto"/>
              <w:right w:val="single" w:sz="4" w:space="0" w:color="auto"/>
            </w:tcBorders>
            <w:shd w:val="clear" w:color="000000" w:fill="F2DCDB"/>
            <w:noWrap/>
            <w:vAlign w:val="bottom"/>
            <w:hideMark/>
          </w:tcPr>
          <w:p w14:paraId="1D27A8C8"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78</w:t>
            </w:r>
          </w:p>
        </w:tc>
        <w:tc>
          <w:tcPr>
            <w:tcW w:w="413" w:type="pct"/>
            <w:tcBorders>
              <w:top w:val="nil"/>
              <w:left w:val="nil"/>
              <w:bottom w:val="single" w:sz="4" w:space="0" w:color="auto"/>
              <w:right w:val="single" w:sz="4" w:space="0" w:color="auto"/>
            </w:tcBorders>
            <w:shd w:val="clear" w:color="000000" w:fill="F2DCDB"/>
            <w:noWrap/>
            <w:vAlign w:val="bottom"/>
            <w:hideMark/>
          </w:tcPr>
          <w:p w14:paraId="1582B8C8"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2016</w:t>
            </w:r>
          </w:p>
        </w:tc>
        <w:tc>
          <w:tcPr>
            <w:tcW w:w="165" w:type="pct"/>
            <w:tcBorders>
              <w:top w:val="nil"/>
              <w:left w:val="nil"/>
              <w:bottom w:val="nil"/>
              <w:right w:val="nil"/>
            </w:tcBorders>
            <w:shd w:val="clear" w:color="000000" w:fill="DCE6F1"/>
            <w:noWrap/>
            <w:vAlign w:val="bottom"/>
            <w:hideMark/>
          </w:tcPr>
          <w:p w14:paraId="52F78601"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nil"/>
              <w:left w:val="nil"/>
              <w:bottom w:val="nil"/>
              <w:right w:val="nil"/>
            </w:tcBorders>
            <w:shd w:val="clear" w:color="auto" w:fill="auto"/>
            <w:noWrap/>
            <w:vAlign w:val="bottom"/>
            <w:hideMark/>
          </w:tcPr>
          <w:p w14:paraId="7CDCBAC9" w14:textId="77777777" w:rsidR="005E656E" w:rsidRPr="001F3AEF" w:rsidRDefault="005E656E" w:rsidP="009E13FC">
            <w:pPr>
              <w:spacing w:after="0" w:line="240" w:lineRule="auto"/>
              <w:jc w:val="center"/>
              <w:rPr>
                <w:rFonts w:ascii="Calibri" w:eastAsia="Times New Roman" w:hAnsi="Calibri" w:cs="Calibri"/>
                <w:b/>
                <w:bCs/>
              </w:rPr>
            </w:pPr>
            <w:r w:rsidRPr="001F3AEF">
              <w:rPr>
                <w:rFonts w:ascii="Calibri" w:eastAsia="Times New Roman" w:hAnsi="Calibri" w:cs="Calibri"/>
                <w:b/>
                <w:bCs/>
              </w:rPr>
              <w:t>2,6</w:t>
            </w:r>
          </w:p>
        </w:tc>
        <w:tc>
          <w:tcPr>
            <w:tcW w:w="310" w:type="pct"/>
            <w:tcBorders>
              <w:top w:val="nil"/>
              <w:left w:val="nil"/>
              <w:bottom w:val="nil"/>
              <w:right w:val="nil"/>
            </w:tcBorders>
            <w:shd w:val="clear" w:color="auto" w:fill="auto"/>
            <w:noWrap/>
            <w:vAlign w:val="bottom"/>
            <w:hideMark/>
          </w:tcPr>
          <w:p w14:paraId="3AF6BCD6" w14:textId="77777777" w:rsidR="005E656E" w:rsidRPr="001F3AEF" w:rsidRDefault="005E656E" w:rsidP="009E13FC">
            <w:pPr>
              <w:spacing w:after="0" w:line="240" w:lineRule="auto"/>
              <w:jc w:val="center"/>
              <w:rPr>
                <w:rFonts w:ascii="Calibri" w:eastAsia="Times New Roman" w:hAnsi="Calibri" w:cs="Calibri"/>
                <w:b/>
                <w:bCs/>
                <w:color w:val="000000"/>
              </w:rPr>
            </w:pPr>
            <w:r w:rsidRPr="001F3AEF">
              <w:rPr>
                <w:rFonts w:ascii="Calibri" w:eastAsia="Times New Roman" w:hAnsi="Calibri" w:cs="Calibri"/>
                <w:b/>
                <w:bCs/>
                <w:color w:val="000000"/>
              </w:rPr>
              <w:t>2,5</w:t>
            </w:r>
          </w:p>
        </w:tc>
        <w:tc>
          <w:tcPr>
            <w:tcW w:w="413" w:type="pct"/>
            <w:tcBorders>
              <w:top w:val="nil"/>
              <w:left w:val="nil"/>
              <w:bottom w:val="nil"/>
              <w:right w:val="nil"/>
            </w:tcBorders>
            <w:shd w:val="clear" w:color="auto" w:fill="auto"/>
            <w:noWrap/>
            <w:vAlign w:val="bottom"/>
            <w:hideMark/>
          </w:tcPr>
          <w:p w14:paraId="26B7357C" w14:textId="77777777" w:rsidR="005E656E" w:rsidRPr="001F3AEF" w:rsidRDefault="005E656E" w:rsidP="009E13FC">
            <w:pPr>
              <w:spacing w:after="0" w:line="240" w:lineRule="auto"/>
              <w:jc w:val="center"/>
              <w:rPr>
                <w:rFonts w:ascii="Calibri" w:eastAsia="Times New Roman" w:hAnsi="Calibri" w:cs="Calibri"/>
                <w:b/>
                <w:bCs/>
                <w:color w:val="000000"/>
                <w:sz w:val="22"/>
                <w:szCs w:val="22"/>
              </w:rPr>
            </w:pPr>
            <w:r w:rsidRPr="001F3AEF">
              <w:rPr>
                <w:rFonts w:ascii="Calibri" w:eastAsia="Times New Roman" w:hAnsi="Calibri" w:cs="Calibri"/>
                <w:b/>
                <w:bCs/>
                <w:color w:val="000000"/>
                <w:sz w:val="22"/>
                <w:szCs w:val="22"/>
              </w:rPr>
              <w:t>2,3</w:t>
            </w:r>
          </w:p>
        </w:tc>
      </w:tr>
      <w:tr w:rsidR="005E656E" w:rsidRPr="001F3AEF" w14:paraId="3C86F34C" w14:textId="77777777" w:rsidTr="009E13FC">
        <w:trPr>
          <w:trHeight w:val="315"/>
        </w:trPr>
        <w:tc>
          <w:tcPr>
            <w:tcW w:w="346" w:type="pct"/>
            <w:tcBorders>
              <w:top w:val="nil"/>
              <w:left w:val="single" w:sz="4" w:space="0" w:color="auto"/>
              <w:bottom w:val="single" w:sz="4" w:space="0" w:color="auto"/>
              <w:right w:val="single" w:sz="4" w:space="0" w:color="auto"/>
            </w:tcBorders>
            <w:shd w:val="clear" w:color="000000" w:fill="F2DCDB"/>
            <w:noWrap/>
            <w:vAlign w:val="bottom"/>
            <w:hideMark/>
          </w:tcPr>
          <w:p w14:paraId="512F9CEC"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2009</w:t>
            </w:r>
          </w:p>
        </w:tc>
        <w:tc>
          <w:tcPr>
            <w:tcW w:w="459" w:type="pct"/>
            <w:tcBorders>
              <w:top w:val="nil"/>
              <w:left w:val="nil"/>
              <w:bottom w:val="single" w:sz="4" w:space="0" w:color="auto"/>
              <w:right w:val="single" w:sz="4" w:space="0" w:color="auto"/>
            </w:tcBorders>
            <w:shd w:val="clear" w:color="000000" w:fill="F2DCDB"/>
            <w:noWrap/>
            <w:vAlign w:val="bottom"/>
            <w:hideMark/>
          </w:tcPr>
          <w:p w14:paraId="2AA3F3D6"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70</w:t>
            </w:r>
          </w:p>
        </w:tc>
        <w:tc>
          <w:tcPr>
            <w:tcW w:w="413" w:type="pct"/>
            <w:tcBorders>
              <w:top w:val="nil"/>
              <w:left w:val="nil"/>
              <w:bottom w:val="single" w:sz="4" w:space="0" w:color="auto"/>
              <w:right w:val="single" w:sz="4" w:space="0" w:color="auto"/>
            </w:tcBorders>
            <w:shd w:val="clear" w:color="000000" w:fill="F2DCDB"/>
            <w:noWrap/>
            <w:vAlign w:val="bottom"/>
            <w:hideMark/>
          </w:tcPr>
          <w:p w14:paraId="6ECE1402"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nil"/>
              <w:left w:val="nil"/>
              <w:bottom w:val="single" w:sz="4" w:space="0" w:color="auto"/>
              <w:right w:val="single" w:sz="4" w:space="0" w:color="auto"/>
            </w:tcBorders>
            <w:shd w:val="clear" w:color="000000" w:fill="F2DCDB"/>
            <w:noWrap/>
            <w:vAlign w:val="bottom"/>
            <w:hideMark/>
          </w:tcPr>
          <w:p w14:paraId="72E28490"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nil"/>
              <w:left w:val="nil"/>
              <w:bottom w:val="single" w:sz="4" w:space="0" w:color="auto"/>
              <w:right w:val="single" w:sz="4" w:space="0" w:color="auto"/>
            </w:tcBorders>
            <w:shd w:val="clear" w:color="000000" w:fill="F2DCDB"/>
            <w:noWrap/>
            <w:vAlign w:val="bottom"/>
            <w:hideMark/>
          </w:tcPr>
          <w:p w14:paraId="7704819E"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5</w:t>
            </w:r>
          </w:p>
        </w:tc>
        <w:tc>
          <w:tcPr>
            <w:tcW w:w="413" w:type="pct"/>
            <w:tcBorders>
              <w:top w:val="nil"/>
              <w:left w:val="nil"/>
              <w:bottom w:val="single" w:sz="4" w:space="0" w:color="auto"/>
              <w:right w:val="single" w:sz="4" w:space="0" w:color="auto"/>
            </w:tcBorders>
            <w:shd w:val="clear" w:color="000000" w:fill="F2DCDB"/>
            <w:noWrap/>
            <w:vAlign w:val="bottom"/>
            <w:hideMark/>
          </w:tcPr>
          <w:p w14:paraId="02ED8D9A"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w:t>
            </w:r>
          </w:p>
        </w:tc>
        <w:tc>
          <w:tcPr>
            <w:tcW w:w="413" w:type="pct"/>
            <w:tcBorders>
              <w:top w:val="nil"/>
              <w:left w:val="nil"/>
              <w:bottom w:val="single" w:sz="4" w:space="0" w:color="auto"/>
              <w:right w:val="nil"/>
            </w:tcBorders>
            <w:shd w:val="clear" w:color="000000" w:fill="F2DCDB"/>
            <w:noWrap/>
            <w:vAlign w:val="bottom"/>
            <w:hideMark/>
          </w:tcPr>
          <w:p w14:paraId="6E5E0284"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70</w:t>
            </w:r>
          </w:p>
        </w:tc>
        <w:tc>
          <w:tcPr>
            <w:tcW w:w="413" w:type="pct"/>
            <w:tcBorders>
              <w:top w:val="nil"/>
              <w:left w:val="single" w:sz="4" w:space="0" w:color="auto"/>
              <w:bottom w:val="single" w:sz="4" w:space="0" w:color="auto"/>
              <w:right w:val="single" w:sz="4" w:space="0" w:color="auto"/>
            </w:tcBorders>
            <w:shd w:val="clear" w:color="000000" w:fill="F2DCDB"/>
            <w:noWrap/>
            <w:vAlign w:val="bottom"/>
            <w:hideMark/>
          </w:tcPr>
          <w:p w14:paraId="27937D4A"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77</w:t>
            </w:r>
          </w:p>
        </w:tc>
        <w:tc>
          <w:tcPr>
            <w:tcW w:w="413" w:type="pct"/>
            <w:tcBorders>
              <w:top w:val="nil"/>
              <w:left w:val="nil"/>
              <w:bottom w:val="single" w:sz="4" w:space="0" w:color="auto"/>
              <w:right w:val="single" w:sz="4" w:space="0" w:color="auto"/>
            </w:tcBorders>
            <w:shd w:val="clear" w:color="000000" w:fill="F2DCDB"/>
            <w:noWrap/>
            <w:vAlign w:val="bottom"/>
            <w:hideMark/>
          </w:tcPr>
          <w:p w14:paraId="603A49AF"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2015</w:t>
            </w:r>
          </w:p>
        </w:tc>
        <w:tc>
          <w:tcPr>
            <w:tcW w:w="165" w:type="pct"/>
            <w:tcBorders>
              <w:top w:val="nil"/>
              <w:left w:val="nil"/>
              <w:bottom w:val="nil"/>
              <w:right w:val="nil"/>
            </w:tcBorders>
            <w:shd w:val="clear" w:color="000000" w:fill="DCE6F1"/>
            <w:noWrap/>
            <w:vAlign w:val="bottom"/>
            <w:hideMark/>
          </w:tcPr>
          <w:p w14:paraId="3729BB8E"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nil"/>
              <w:left w:val="nil"/>
              <w:bottom w:val="nil"/>
              <w:right w:val="nil"/>
            </w:tcBorders>
            <w:shd w:val="clear" w:color="auto" w:fill="auto"/>
            <w:noWrap/>
            <w:vAlign w:val="bottom"/>
            <w:hideMark/>
          </w:tcPr>
          <w:p w14:paraId="570D0F86" w14:textId="77777777" w:rsidR="005E656E" w:rsidRPr="001F3AEF" w:rsidRDefault="005E656E" w:rsidP="009E13FC">
            <w:pPr>
              <w:spacing w:after="0" w:line="240" w:lineRule="auto"/>
              <w:jc w:val="center"/>
              <w:rPr>
                <w:rFonts w:ascii="Calibri" w:eastAsia="Times New Roman" w:hAnsi="Calibri" w:cs="Calibri"/>
                <w:b/>
                <w:bCs/>
              </w:rPr>
            </w:pPr>
            <w:r w:rsidRPr="001F3AEF">
              <w:rPr>
                <w:rFonts w:ascii="Calibri" w:eastAsia="Times New Roman" w:hAnsi="Calibri" w:cs="Calibri"/>
                <w:b/>
                <w:bCs/>
              </w:rPr>
              <w:t>2,6</w:t>
            </w:r>
          </w:p>
        </w:tc>
        <w:tc>
          <w:tcPr>
            <w:tcW w:w="310" w:type="pct"/>
            <w:tcBorders>
              <w:top w:val="nil"/>
              <w:left w:val="nil"/>
              <w:bottom w:val="nil"/>
              <w:right w:val="nil"/>
            </w:tcBorders>
            <w:shd w:val="clear" w:color="auto" w:fill="auto"/>
            <w:noWrap/>
            <w:vAlign w:val="bottom"/>
            <w:hideMark/>
          </w:tcPr>
          <w:p w14:paraId="2B1978D3" w14:textId="77777777" w:rsidR="005E656E" w:rsidRPr="001F3AEF" w:rsidRDefault="005E656E" w:rsidP="009E13FC">
            <w:pPr>
              <w:spacing w:after="0" w:line="240" w:lineRule="auto"/>
              <w:jc w:val="center"/>
              <w:rPr>
                <w:rFonts w:ascii="Calibri" w:eastAsia="Times New Roman" w:hAnsi="Calibri" w:cs="Calibri"/>
                <w:b/>
                <w:bCs/>
                <w:color w:val="000000"/>
              </w:rPr>
            </w:pPr>
            <w:r w:rsidRPr="001F3AEF">
              <w:rPr>
                <w:rFonts w:ascii="Calibri" w:eastAsia="Times New Roman" w:hAnsi="Calibri" w:cs="Calibri"/>
                <w:b/>
                <w:bCs/>
                <w:color w:val="000000"/>
              </w:rPr>
              <w:t>2,5</w:t>
            </w:r>
          </w:p>
        </w:tc>
        <w:tc>
          <w:tcPr>
            <w:tcW w:w="413" w:type="pct"/>
            <w:tcBorders>
              <w:top w:val="nil"/>
              <w:left w:val="nil"/>
              <w:bottom w:val="nil"/>
              <w:right w:val="nil"/>
            </w:tcBorders>
            <w:shd w:val="clear" w:color="auto" w:fill="auto"/>
            <w:noWrap/>
            <w:vAlign w:val="bottom"/>
            <w:hideMark/>
          </w:tcPr>
          <w:p w14:paraId="0B3CF4C5" w14:textId="77777777" w:rsidR="005E656E" w:rsidRPr="001F3AEF" w:rsidRDefault="005E656E" w:rsidP="009E13FC">
            <w:pPr>
              <w:spacing w:after="0" w:line="240" w:lineRule="auto"/>
              <w:jc w:val="center"/>
              <w:rPr>
                <w:rFonts w:ascii="Calibri" w:eastAsia="Times New Roman" w:hAnsi="Calibri" w:cs="Calibri"/>
                <w:b/>
                <w:bCs/>
                <w:color w:val="000000"/>
                <w:sz w:val="22"/>
                <w:szCs w:val="22"/>
              </w:rPr>
            </w:pPr>
            <w:r w:rsidRPr="001F3AEF">
              <w:rPr>
                <w:rFonts w:ascii="Calibri" w:eastAsia="Times New Roman" w:hAnsi="Calibri" w:cs="Calibri"/>
                <w:b/>
                <w:bCs/>
                <w:color w:val="000000"/>
                <w:sz w:val="22"/>
                <w:szCs w:val="22"/>
              </w:rPr>
              <w:t>2,3</w:t>
            </w:r>
          </w:p>
        </w:tc>
      </w:tr>
      <w:tr w:rsidR="005E656E" w:rsidRPr="001F3AEF" w14:paraId="3C394670" w14:textId="77777777" w:rsidTr="009E13FC">
        <w:trPr>
          <w:trHeight w:val="315"/>
        </w:trPr>
        <w:tc>
          <w:tcPr>
            <w:tcW w:w="346" w:type="pct"/>
            <w:tcBorders>
              <w:top w:val="nil"/>
              <w:left w:val="single" w:sz="4" w:space="0" w:color="auto"/>
              <w:bottom w:val="single" w:sz="4" w:space="0" w:color="auto"/>
              <w:right w:val="single" w:sz="4" w:space="0" w:color="auto"/>
            </w:tcBorders>
            <w:shd w:val="clear" w:color="000000" w:fill="F2DCDB"/>
            <w:noWrap/>
            <w:vAlign w:val="bottom"/>
            <w:hideMark/>
          </w:tcPr>
          <w:p w14:paraId="20307A43"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2008</w:t>
            </w:r>
          </w:p>
        </w:tc>
        <w:tc>
          <w:tcPr>
            <w:tcW w:w="459" w:type="pct"/>
            <w:tcBorders>
              <w:top w:val="nil"/>
              <w:left w:val="nil"/>
              <w:bottom w:val="single" w:sz="4" w:space="0" w:color="auto"/>
              <w:right w:val="single" w:sz="4" w:space="0" w:color="auto"/>
            </w:tcBorders>
            <w:shd w:val="clear" w:color="000000" w:fill="F2DCDB"/>
            <w:noWrap/>
            <w:vAlign w:val="bottom"/>
            <w:hideMark/>
          </w:tcPr>
          <w:p w14:paraId="7ECF1309"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65</w:t>
            </w:r>
          </w:p>
        </w:tc>
        <w:tc>
          <w:tcPr>
            <w:tcW w:w="413" w:type="pct"/>
            <w:tcBorders>
              <w:top w:val="nil"/>
              <w:left w:val="nil"/>
              <w:bottom w:val="single" w:sz="4" w:space="0" w:color="auto"/>
              <w:right w:val="single" w:sz="4" w:space="0" w:color="auto"/>
            </w:tcBorders>
            <w:shd w:val="clear" w:color="000000" w:fill="F2DCDB"/>
            <w:noWrap/>
            <w:vAlign w:val="bottom"/>
            <w:hideMark/>
          </w:tcPr>
          <w:p w14:paraId="691A3109"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nil"/>
              <w:left w:val="nil"/>
              <w:bottom w:val="single" w:sz="4" w:space="0" w:color="auto"/>
              <w:right w:val="single" w:sz="4" w:space="0" w:color="auto"/>
            </w:tcBorders>
            <w:shd w:val="clear" w:color="000000" w:fill="F2DCDB"/>
            <w:noWrap/>
            <w:vAlign w:val="bottom"/>
            <w:hideMark/>
          </w:tcPr>
          <w:p w14:paraId="2CD80E59"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nil"/>
              <w:left w:val="nil"/>
              <w:bottom w:val="single" w:sz="4" w:space="0" w:color="auto"/>
              <w:right w:val="single" w:sz="4" w:space="0" w:color="auto"/>
            </w:tcBorders>
            <w:shd w:val="clear" w:color="000000" w:fill="F2DCDB"/>
            <w:noWrap/>
            <w:vAlign w:val="bottom"/>
            <w:hideMark/>
          </w:tcPr>
          <w:p w14:paraId="77AB2B45"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12</w:t>
            </w:r>
          </w:p>
        </w:tc>
        <w:tc>
          <w:tcPr>
            <w:tcW w:w="413" w:type="pct"/>
            <w:tcBorders>
              <w:top w:val="nil"/>
              <w:left w:val="nil"/>
              <w:bottom w:val="single" w:sz="4" w:space="0" w:color="auto"/>
              <w:right w:val="single" w:sz="4" w:space="0" w:color="auto"/>
            </w:tcBorders>
            <w:shd w:val="clear" w:color="000000" w:fill="F2DCDB"/>
            <w:noWrap/>
            <w:vAlign w:val="bottom"/>
            <w:hideMark/>
          </w:tcPr>
          <w:p w14:paraId="7CA7E615"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w:t>
            </w:r>
          </w:p>
        </w:tc>
        <w:tc>
          <w:tcPr>
            <w:tcW w:w="413" w:type="pct"/>
            <w:tcBorders>
              <w:top w:val="nil"/>
              <w:left w:val="nil"/>
              <w:bottom w:val="single" w:sz="4" w:space="0" w:color="auto"/>
              <w:right w:val="nil"/>
            </w:tcBorders>
            <w:shd w:val="clear" w:color="000000" w:fill="F2DCDB"/>
            <w:noWrap/>
            <w:vAlign w:val="bottom"/>
            <w:hideMark/>
          </w:tcPr>
          <w:p w14:paraId="5032A2BF"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65</w:t>
            </w:r>
          </w:p>
        </w:tc>
        <w:tc>
          <w:tcPr>
            <w:tcW w:w="413" w:type="pct"/>
            <w:tcBorders>
              <w:top w:val="nil"/>
              <w:left w:val="single" w:sz="4" w:space="0" w:color="auto"/>
              <w:bottom w:val="single" w:sz="4" w:space="0" w:color="auto"/>
              <w:right w:val="single" w:sz="4" w:space="0" w:color="auto"/>
            </w:tcBorders>
            <w:shd w:val="clear" w:color="000000" w:fill="F2DCDB"/>
            <w:noWrap/>
            <w:vAlign w:val="bottom"/>
            <w:hideMark/>
          </w:tcPr>
          <w:p w14:paraId="419A619D"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79</w:t>
            </w:r>
          </w:p>
        </w:tc>
        <w:tc>
          <w:tcPr>
            <w:tcW w:w="413" w:type="pct"/>
            <w:tcBorders>
              <w:top w:val="nil"/>
              <w:left w:val="nil"/>
              <w:bottom w:val="single" w:sz="4" w:space="0" w:color="auto"/>
              <w:right w:val="single" w:sz="4" w:space="0" w:color="auto"/>
            </w:tcBorders>
            <w:shd w:val="clear" w:color="000000" w:fill="F2DCDB"/>
            <w:noWrap/>
            <w:vAlign w:val="bottom"/>
            <w:hideMark/>
          </w:tcPr>
          <w:p w14:paraId="5A9F90E9"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2014</w:t>
            </w:r>
          </w:p>
        </w:tc>
        <w:tc>
          <w:tcPr>
            <w:tcW w:w="165" w:type="pct"/>
            <w:tcBorders>
              <w:top w:val="nil"/>
              <w:left w:val="nil"/>
              <w:bottom w:val="nil"/>
              <w:right w:val="nil"/>
            </w:tcBorders>
            <w:shd w:val="clear" w:color="000000" w:fill="DCE6F1"/>
            <w:noWrap/>
            <w:vAlign w:val="bottom"/>
            <w:hideMark/>
          </w:tcPr>
          <w:p w14:paraId="3687226C"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nil"/>
              <w:left w:val="nil"/>
              <w:bottom w:val="nil"/>
              <w:right w:val="nil"/>
            </w:tcBorders>
            <w:shd w:val="clear" w:color="auto" w:fill="auto"/>
            <w:noWrap/>
            <w:vAlign w:val="bottom"/>
            <w:hideMark/>
          </w:tcPr>
          <w:p w14:paraId="794052A9" w14:textId="77777777" w:rsidR="005E656E" w:rsidRPr="001F3AEF" w:rsidRDefault="005E656E" w:rsidP="009E13FC">
            <w:pPr>
              <w:spacing w:after="0" w:line="240" w:lineRule="auto"/>
              <w:jc w:val="center"/>
              <w:rPr>
                <w:rFonts w:ascii="Calibri" w:eastAsia="Times New Roman" w:hAnsi="Calibri" w:cs="Calibri"/>
                <w:b/>
                <w:bCs/>
              </w:rPr>
            </w:pPr>
            <w:r w:rsidRPr="001F3AEF">
              <w:rPr>
                <w:rFonts w:ascii="Calibri" w:eastAsia="Times New Roman" w:hAnsi="Calibri" w:cs="Calibri"/>
                <w:b/>
                <w:bCs/>
              </w:rPr>
              <w:t>2,6</w:t>
            </w:r>
          </w:p>
        </w:tc>
        <w:tc>
          <w:tcPr>
            <w:tcW w:w="310" w:type="pct"/>
            <w:tcBorders>
              <w:top w:val="nil"/>
              <w:left w:val="nil"/>
              <w:bottom w:val="nil"/>
              <w:right w:val="nil"/>
            </w:tcBorders>
            <w:shd w:val="clear" w:color="auto" w:fill="auto"/>
            <w:noWrap/>
            <w:vAlign w:val="bottom"/>
            <w:hideMark/>
          </w:tcPr>
          <w:p w14:paraId="33B01DE6" w14:textId="77777777" w:rsidR="005E656E" w:rsidRPr="001F3AEF" w:rsidRDefault="005E656E" w:rsidP="009E13FC">
            <w:pPr>
              <w:spacing w:after="0" w:line="240" w:lineRule="auto"/>
              <w:jc w:val="center"/>
              <w:rPr>
                <w:rFonts w:ascii="Calibri" w:eastAsia="Times New Roman" w:hAnsi="Calibri" w:cs="Calibri"/>
                <w:b/>
                <w:bCs/>
                <w:color w:val="000000"/>
              </w:rPr>
            </w:pPr>
            <w:r w:rsidRPr="001F3AEF">
              <w:rPr>
                <w:rFonts w:ascii="Calibri" w:eastAsia="Times New Roman" w:hAnsi="Calibri" w:cs="Calibri"/>
                <w:b/>
                <w:bCs/>
                <w:color w:val="000000"/>
              </w:rPr>
              <w:t>2,6</w:t>
            </w:r>
          </w:p>
        </w:tc>
        <w:tc>
          <w:tcPr>
            <w:tcW w:w="413" w:type="pct"/>
            <w:tcBorders>
              <w:top w:val="nil"/>
              <w:left w:val="nil"/>
              <w:bottom w:val="nil"/>
              <w:right w:val="nil"/>
            </w:tcBorders>
            <w:shd w:val="clear" w:color="auto" w:fill="auto"/>
            <w:noWrap/>
            <w:vAlign w:val="bottom"/>
            <w:hideMark/>
          </w:tcPr>
          <w:p w14:paraId="0677C7D1" w14:textId="77777777" w:rsidR="005E656E" w:rsidRPr="001F3AEF" w:rsidRDefault="005E656E" w:rsidP="009E13FC">
            <w:pPr>
              <w:spacing w:after="0" w:line="240" w:lineRule="auto"/>
              <w:jc w:val="center"/>
              <w:rPr>
                <w:rFonts w:ascii="Calibri" w:eastAsia="Times New Roman" w:hAnsi="Calibri" w:cs="Calibri"/>
                <w:b/>
                <w:bCs/>
                <w:color w:val="000000"/>
                <w:sz w:val="22"/>
                <w:szCs w:val="22"/>
              </w:rPr>
            </w:pPr>
            <w:r w:rsidRPr="001F3AEF">
              <w:rPr>
                <w:rFonts w:ascii="Calibri" w:eastAsia="Times New Roman" w:hAnsi="Calibri" w:cs="Calibri"/>
                <w:b/>
                <w:bCs/>
                <w:color w:val="000000"/>
                <w:sz w:val="22"/>
                <w:szCs w:val="22"/>
              </w:rPr>
              <w:t>2,2</w:t>
            </w:r>
          </w:p>
        </w:tc>
      </w:tr>
      <w:tr w:rsidR="005E656E" w:rsidRPr="001F3AEF" w14:paraId="1080AFBE" w14:textId="77777777" w:rsidTr="009E13FC">
        <w:trPr>
          <w:trHeight w:val="315"/>
        </w:trPr>
        <w:tc>
          <w:tcPr>
            <w:tcW w:w="346" w:type="pct"/>
            <w:tcBorders>
              <w:top w:val="nil"/>
              <w:left w:val="single" w:sz="4" w:space="0" w:color="auto"/>
              <w:bottom w:val="single" w:sz="4" w:space="0" w:color="auto"/>
              <w:right w:val="single" w:sz="4" w:space="0" w:color="auto"/>
            </w:tcBorders>
            <w:shd w:val="clear" w:color="000000" w:fill="F2DCDB"/>
            <w:noWrap/>
            <w:vAlign w:val="bottom"/>
            <w:hideMark/>
          </w:tcPr>
          <w:p w14:paraId="7C500249"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2007</w:t>
            </w:r>
          </w:p>
        </w:tc>
        <w:tc>
          <w:tcPr>
            <w:tcW w:w="459" w:type="pct"/>
            <w:tcBorders>
              <w:top w:val="nil"/>
              <w:left w:val="nil"/>
              <w:bottom w:val="single" w:sz="4" w:space="0" w:color="auto"/>
              <w:right w:val="single" w:sz="4" w:space="0" w:color="auto"/>
            </w:tcBorders>
            <w:shd w:val="clear" w:color="000000" w:fill="F2DCDB"/>
            <w:noWrap/>
            <w:vAlign w:val="bottom"/>
            <w:hideMark/>
          </w:tcPr>
          <w:p w14:paraId="2474B54A"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63</w:t>
            </w:r>
          </w:p>
        </w:tc>
        <w:tc>
          <w:tcPr>
            <w:tcW w:w="413" w:type="pct"/>
            <w:tcBorders>
              <w:top w:val="nil"/>
              <w:left w:val="nil"/>
              <w:bottom w:val="single" w:sz="4" w:space="0" w:color="auto"/>
              <w:right w:val="single" w:sz="4" w:space="0" w:color="auto"/>
            </w:tcBorders>
            <w:shd w:val="clear" w:color="000000" w:fill="F2DCDB"/>
            <w:noWrap/>
            <w:vAlign w:val="bottom"/>
            <w:hideMark/>
          </w:tcPr>
          <w:p w14:paraId="2C5B9AA5"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nil"/>
              <w:left w:val="nil"/>
              <w:bottom w:val="single" w:sz="4" w:space="0" w:color="auto"/>
              <w:right w:val="single" w:sz="4" w:space="0" w:color="auto"/>
            </w:tcBorders>
            <w:shd w:val="clear" w:color="000000" w:fill="F2DCDB"/>
            <w:noWrap/>
            <w:vAlign w:val="bottom"/>
            <w:hideMark/>
          </w:tcPr>
          <w:p w14:paraId="51487FB6"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nil"/>
              <w:left w:val="nil"/>
              <w:bottom w:val="single" w:sz="4" w:space="0" w:color="auto"/>
              <w:right w:val="single" w:sz="4" w:space="0" w:color="auto"/>
            </w:tcBorders>
            <w:shd w:val="clear" w:color="000000" w:fill="F2DCDB"/>
            <w:noWrap/>
            <w:vAlign w:val="bottom"/>
            <w:hideMark/>
          </w:tcPr>
          <w:p w14:paraId="655845CD"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10</w:t>
            </w:r>
          </w:p>
        </w:tc>
        <w:tc>
          <w:tcPr>
            <w:tcW w:w="413" w:type="pct"/>
            <w:tcBorders>
              <w:top w:val="nil"/>
              <w:left w:val="nil"/>
              <w:bottom w:val="single" w:sz="4" w:space="0" w:color="auto"/>
              <w:right w:val="single" w:sz="4" w:space="0" w:color="auto"/>
            </w:tcBorders>
            <w:shd w:val="clear" w:color="000000" w:fill="F2DCDB"/>
            <w:noWrap/>
            <w:vAlign w:val="bottom"/>
            <w:hideMark/>
          </w:tcPr>
          <w:p w14:paraId="067ABDC4"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w:t>
            </w:r>
          </w:p>
        </w:tc>
        <w:tc>
          <w:tcPr>
            <w:tcW w:w="413" w:type="pct"/>
            <w:tcBorders>
              <w:top w:val="nil"/>
              <w:left w:val="nil"/>
              <w:bottom w:val="single" w:sz="4" w:space="0" w:color="auto"/>
              <w:right w:val="nil"/>
            </w:tcBorders>
            <w:shd w:val="clear" w:color="000000" w:fill="F2DCDB"/>
            <w:noWrap/>
            <w:vAlign w:val="bottom"/>
            <w:hideMark/>
          </w:tcPr>
          <w:p w14:paraId="2DCEB815"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63</w:t>
            </w:r>
          </w:p>
        </w:tc>
        <w:tc>
          <w:tcPr>
            <w:tcW w:w="413" w:type="pct"/>
            <w:tcBorders>
              <w:top w:val="nil"/>
              <w:left w:val="single" w:sz="4" w:space="0" w:color="auto"/>
              <w:bottom w:val="single" w:sz="4" w:space="0" w:color="auto"/>
              <w:right w:val="single" w:sz="4" w:space="0" w:color="auto"/>
            </w:tcBorders>
            <w:shd w:val="clear" w:color="000000" w:fill="F2DCDB"/>
            <w:noWrap/>
            <w:vAlign w:val="bottom"/>
            <w:hideMark/>
          </w:tcPr>
          <w:p w14:paraId="6E78DA17"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75</w:t>
            </w:r>
          </w:p>
        </w:tc>
        <w:tc>
          <w:tcPr>
            <w:tcW w:w="413" w:type="pct"/>
            <w:tcBorders>
              <w:top w:val="nil"/>
              <w:left w:val="nil"/>
              <w:bottom w:val="single" w:sz="4" w:space="0" w:color="auto"/>
              <w:right w:val="single" w:sz="4" w:space="0" w:color="auto"/>
            </w:tcBorders>
            <w:shd w:val="clear" w:color="000000" w:fill="F2DCDB"/>
            <w:noWrap/>
            <w:vAlign w:val="bottom"/>
            <w:hideMark/>
          </w:tcPr>
          <w:p w14:paraId="2D5383BE" w14:textId="77777777" w:rsidR="005E656E" w:rsidRPr="001F3AEF" w:rsidRDefault="005E656E" w:rsidP="009E13FC">
            <w:pPr>
              <w:spacing w:after="0" w:line="240" w:lineRule="auto"/>
              <w:jc w:val="right"/>
              <w:rPr>
                <w:rFonts w:ascii="Calibri" w:eastAsia="Times New Roman" w:hAnsi="Calibri" w:cs="Calibri"/>
                <w:color w:val="000000"/>
                <w:sz w:val="22"/>
                <w:szCs w:val="22"/>
              </w:rPr>
            </w:pPr>
            <w:r w:rsidRPr="001F3AEF">
              <w:rPr>
                <w:rFonts w:ascii="Calibri" w:eastAsia="Times New Roman" w:hAnsi="Calibri" w:cs="Calibri"/>
                <w:color w:val="000000"/>
                <w:sz w:val="22"/>
                <w:szCs w:val="22"/>
              </w:rPr>
              <w:t>2013</w:t>
            </w:r>
          </w:p>
        </w:tc>
        <w:tc>
          <w:tcPr>
            <w:tcW w:w="165" w:type="pct"/>
            <w:tcBorders>
              <w:top w:val="nil"/>
              <w:left w:val="nil"/>
              <w:bottom w:val="nil"/>
              <w:right w:val="nil"/>
            </w:tcBorders>
            <w:shd w:val="clear" w:color="000000" w:fill="DCE6F1"/>
            <w:noWrap/>
            <w:vAlign w:val="bottom"/>
            <w:hideMark/>
          </w:tcPr>
          <w:p w14:paraId="77F1CC56" w14:textId="77777777" w:rsidR="005E656E" w:rsidRPr="001F3AEF" w:rsidRDefault="005E656E" w:rsidP="009E13FC">
            <w:pPr>
              <w:spacing w:after="0" w:line="240" w:lineRule="auto"/>
              <w:rPr>
                <w:rFonts w:ascii="Calibri" w:eastAsia="Times New Roman" w:hAnsi="Calibri" w:cs="Calibri"/>
                <w:color w:val="000000"/>
                <w:sz w:val="22"/>
                <w:szCs w:val="22"/>
              </w:rPr>
            </w:pPr>
            <w:r w:rsidRPr="001F3AEF">
              <w:rPr>
                <w:rFonts w:ascii="Calibri" w:eastAsia="Times New Roman" w:hAnsi="Calibri" w:cs="Calibri"/>
                <w:color w:val="000000"/>
                <w:sz w:val="22"/>
                <w:szCs w:val="22"/>
              </w:rPr>
              <w:t> </w:t>
            </w:r>
          </w:p>
        </w:tc>
        <w:tc>
          <w:tcPr>
            <w:tcW w:w="413" w:type="pct"/>
            <w:tcBorders>
              <w:top w:val="nil"/>
              <w:left w:val="nil"/>
              <w:bottom w:val="nil"/>
              <w:right w:val="nil"/>
            </w:tcBorders>
            <w:shd w:val="clear" w:color="auto" w:fill="auto"/>
            <w:noWrap/>
            <w:vAlign w:val="bottom"/>
            <w:hideMark/>
          </w:tcPr>
          <w:p w14:paraId="123907EA" w14:textId="77777777" w:rsidR="005E656E" w:rsidRPr="001F3AEF" w:rsidRDefault="005E656E" w:rsidP="009E13FC">
            <w:pPr>
              <w:spacing w:after="0" w:line="240" w:lineRule="auto"/>
              <w:jc w:val="center"/>
              <w:rPr>
                <w:rFonts w:ascii="Calibri" w:eastAsia="Times New Roman" w:hAnsi="Calibri" w:cs="Calibri"/>
                <w:b/>
                <w:bCs/>
              </w:rPr>
            </w:pPr>
            <w:r w:rsidRPr="001F3AEF">
              <w:rPr>
                <w:rFonts w:ascii="Calibri" w:eastAsia="Times New Roman" w:hAnsi="Calibri" w:cs="Calibri"/>
                <w:b/>
                <w:bCs/>
              </w:rPr>
              <w:t>2,5</w:t>
            </w:r>
          </w:p>
        </w:tc>
        <w:tc>
          <w:tcPr>
            <w:tcW w:w="310" w:type="pct"/>
            <w:tcBorders>
              <w:top w:val="nil"/>
              <w:left w:val="nil"/>
              <w:bottom w:val="nil"/>
              <w:right w:val="nil"/>
            </w:tcBorders>
            <w:shd w:val="clear" w:color="auto" w:fill="auto"/>
            <w:noWrap/>
            <w:vAlign w:val="bottom"/>
            <w:hideMark/>
          </w:tcPr>
          <w:p w14:paraId="30F15B79" w14:textId="77777777" w:rsidR="005E656E" w:rsidRPr="001F3AEF" w:rsidRDefault="005E656E" w:rsidP="009E13FC">
            <w:pPr>
              <w:spacing w:after="0" w:line="240" w:lineRule="auto"/>
              <w:jc w:val="center"/>
              <w:rPr>
                <w:rFonts w:ascii="Calibri" w:eastAsia="Times New Roman" w:hAnsi="Calibri" w:cs="Calibri"/>
                <w:b/>
                <w:bCs/>
                <w:color w:val="000000"/>
              </w:rPr>
            </w:pPr>
            <w:r w:rsidRPr="001F3AEF">
              <w:rPr>
                <w:rFonts w:ascii="Calibri" w:eastAsia="Times New Roman" w:hAnsi="Calibri" w:cs="Calibri"/>
                <w:b/>
                <w:bCs/>
                <w:color w:val="000000"/>
              </w:rPr>
              <w:t>2,4</w:t>
            </w:r>
          </w:p>
        </w:tc>
        <w:tc>
          <w:tcPr>
            <w:tcW w:w="413" w:type="pct"/>
            <w:tcBorders>
              <w:top w:val="nil"/>
              <w:left w:val="nil"/>
              <w:bottom w:val="nil"/>
              <w:right w:val="nil"/>
            </w:tcBorders>
            <w:shd w:val="clear" w:color="auto" w:fill="auto"/>
            <w:noWrap/>
            <w:vAlign w:val="bottom"/>
            <w:hideMark/>
          </w:tcPr>
          <w:p w14:paraId="364F0507" w14:textId="77777777" w:rsidR="005E656E" w:rsidRPr="001F3AEF" w:rsidRDefault="005E656E" w:rsidP="009E13FC">
            <w:pPr>
              <w:spacing w:after="0" w:line="240" w:lineRule="auto"/>
              <w:jc w:val="center"/>
              <w:rPr>
                <w:rFonts w:ascii="Calibri" w:eastAsia="Times New Roman" w:hAnsi="Calibri" w:cs="Calibri"/>
                <w:b/>
                <w:bCs/>
                <w:color w:val="000000"/>
                <w:sz w:val="22"/>
                <w:szCs w:val="22"/>
              </w:rPr>
            </w:pPr>
            <w:r w:rsidRPr="001F3AEF">
              <w:rPr>
                <w:rFonts w:ascii="Calibri" w:eastAsia="Times New Roman" w:hAnsi="Calibri" w:cs="Calibri"/>
                <w:b/>
                <w:bCs/>
                <w:color w:val="000000"/>
                <w:sz w:val="22"/>
                <w:szCs w:val="22"/>
              </w:rPr>
              <w:t>2,1</w:t>
            </w:r>
          </w:p>
        </w:tc>
      </w:tr>
    </w:tbl>
    <w:p w14:paraId="33E2C977" w14:textId="77777777" w:rsidR="005E656E" w:rsidRDefault="005E656E" w:rsidP="005E656E">
      <w:r w:rsidRPr="005A0E66">
        <w:t xml:space="preserve">Kolonnene til høyre viser antall klasser hvis hele kommunens kull er samlet i en skole. </w:t>
      </w:r>
      <w:r>
        <w:t xml:space="preserve">Tall med desimaler må rundes opp. </w:t>
      </w:r>
    </w:p>
    <w:p w14:paraId="1E57B1F9" w14:textId="77777777" w:rsidR="005E656E" w:rsidRPr="005A0E66" w:rsidRDefault="005E656E" w:rsidP="005E656E">
      <w:r w:rsidRPr="005A0E66">
        <w:t xml:space="preserve">Antall klasser er den største kostnadsdriveren for skole. </w:t>
      </w:r>
    </w:p>
    <w:p w14:paraId="25536BD5" w14:textId="77777777" w:rsidR="005E656E" w:rsidRPr="00255031" w:rsidRDefault="005E656E" w:rsidP="005E656E">
      <w:pPr>
        <w:pStyle w:val="Overskrift6"/>
      </w:pPr>
      <w:r w:rsidRPr="00255031">
        <w:t>Lærertetthet og lønnskostnad:</w:t>
      </w:r>
    </w:p>
    <w:p w14:paraId="0C5CA412" w14:textId="77777777" w:rsidR="005E656E" w:rsidRPr="00255031" w:rsidRDefault="005E656E" w:rsidP="005E656E">
      <w:r>
        <w:t>Lønn</w:t>
      </w:r>
      <w:r w:rsidRPr="00255031">
        <w:t xml:space="preserve"> er den største enkeltutgiften i drift av skole. </w:t>
      </w:r>
    </w:p>
    <w:p w14:paraId="590F0A46" w14:textId="77777777" w:rsidR="005E656E" w:rsidRPr="00255031" w:rsidRDefault="005E656E" w:rsidP="005E656E">
      <w:r w:rsidRPr="00255031">
        <w:t xml:space="preserve">I 2017 vedtok Stortinget </w:t>
      </w:r>
      <w:r>
        <w:t>en nasjonal norm på</w:t>
      </w:r>
      <w:r w:rsidRPr="00255031">
        <w:t xml:space="preserve"> elever per lærer. Fra høsten 2019 skal </w:t>
      </w:r>
      <w:r>
        <w:t>skolens samlede ressurs tilsvare</w:t>
      </w:r>
      <w:r w:rsidRPr="00255031">
        <w:t xml:space="preserve"> 15 elever per lærer i ordinær undervisning på 1.-4. trinn og 20 elever på 5.-10. trinn. Til tross for lavere tall for kommunen samlet, balanserer enkelte av skolene i byen hårfint i forhold til krav til lærertetthet. </w:t>
      </w:r>
      <w:r>
        <w:t xml:space="preserve">Samlet har Alstahaug kommune en lærertetthet på 14,6 elever per lærer, mot gjennomsnitt for landet på 15,6 elever per lærer. Spesialundervisning, grunnleggende norsk og morsmålsundervisning kommer i tillegg. </w:t>
      </w:r>
    </w:p>
    <w:p w14:paraId="310A0110" w14:textId="77777777" w:rsidR="005E656E" w:rsidRDefault="005E656E" w:rsidP="005E656E">
      <w:pPr>
        <w:pStyle w:val="Overskrift6"/>
      </w:pPr>
      <w:r>
        <w:t>Kvalitet i grunnskoletilbudet</w:t>
      </w:r>
      <w:r w:rsidRPr="00255031">
        <w:t>:</w:t>
      </w:r>
    </w:p>
    <w:p w14:paraId="67D79049" w14:textId="44032B05" w:rsidR="005E656E" w:rsidRDefault="005E656E" w:rsidP="005E656E">
      <w:r w:rsidRPr="004945F6">
        <w:rPr>
          <w:b/>
          <w:bCs/>
        </w:rPr>
        <w:t>God leseopplæring</w:t>
      </w:r>
      <w:r>
        <w:t xml:space="preserve"> er en av de viktigste faktorene for opplæringens kvalitet og er helt avgjørende for at eleven skal få et godt læringsutbytte i alle fag. Grunnskolene i Alstahaug arbeider derfor med flere tiltak for å forbedre leseopplæringa. Grovt kan tiltakene sorteres som: kompetansetiltak for lærere, utvikling av skolebibliotek, prioritering av læremidler som gir støtte i leseopplæringa. Flere av tiltakene har en kostnadsside som er ønsket prioritert i budsjett. </w:t>
      </w:r>
    </w:p>
    <w:p w14:paraId="53C739AD" w14:textId="48963608" w:rsidR="005E656E" w:rsidRDefault="005E656E" w:rsidP="005E656E">
      <w:pPr>
        <w:rPr>
          <w:color w:val="31849B" w:themeColor="accent5" w:themeShade="BF"/>
        </w:rPr>
      </w:pPr>
      <w:r>
        <w:t>Statsbudsjettet har prioritert flere lignende tiltak for bedre opplæringstilbud generelt og bedre leseopplæring spesielt</w:t>
      </w:r>
      <w:r w:rsidRPr="00403A05">
        <w:t xml:space="preserve">. I Kunnskapsdepartementets del av forslag til Statsbudsjett (2023, s.117)) vises det for eksempel til at økte ressurser for å styrke skolebibliotekene har gitt ønsket effekt. </w:t>
      </w:r>
    </w:p>
    <w:p w14:paraId="1CFC970A" w14:textId="77777777" w:rsidR="005E656E" w:rsidRPr="00FC407D" w:rsidRDefault="005E656E" w:rsidP="005E656E">
      <w:pPr>
        <w:rPr>
          <w:i/>
          <w:iCs/>
          <w:color w:val="31849B" w:themeColor="accent5" w:themeShade="BF"/>
        </w:rPr>
      </w:pPr>
      <w:r w:rsidRPr="00FC407D">
        <w:rPr>
          <w:i/>
          <w:iCs/>
        </w:rPr>
        <w:t xml:space="preserve">Regjeringa vil at utdanningssystemet i større grad enn i dag skal bidra til å redusere skilnader mellom grupper i samfunnet og auke sjansane den einskilde har til å forme livet sitt </w:t>
      </w:r>
      <w:r w:rsidRPr="00FC407D">
        <w:rPr>
          <w:i/>
          <w:iCs/>
        </w:rPr>
        <w:lastRenderedPageBreak/>
        <w:t xml:space="preserve">slik ein sjølv ønsker og forbetre den sosioøkonomiske situasjonen sin. </w:t>
      </w:r>
      <w:r>
        <w:rPr>
          <w:i/>
          <w:iCs/>
        </w:rPr>
        <w:t>(…)</w:t>
      </w:r>
      <w:r w:rsidRPr="00FC407D">
        <w:rPr>
          <w:i/>
          <w:iCs/>
        </w:rPr>
        <w:t>. På den måten kan vi redusere skilnadene i samfunnet, auke tilgangen til arbeidskraft og avgrense sosialhjelpskostnadene</w:t>
      </w:r>
    </w:p>
    <w:p w14:paraId="213B1168" w14:textId="77777777" w:rsidR="005E656E" w:rsidRPr="0019285C" w:rsidRDefault="005E656E" w:rsidP="005E656E">
      <w:pPr>
        <w:rPr>
          <w:highlight w:val="yellow"/>
        </w:rPr>
      </w:pPr>
    </w:p>
    <w:p w14:paraId="72179427" w14:textId="77777777" w:rsidR="005E656E" w:rsidRPr="00FC7636" w:rsidRDefault="005E656E" w:rsidP="005E656E">
      <w:pPr>
        <w:pStyle w:val="Overskrift6"/>
      </w:pPr>
      <w:r w:rsidRPr="00FC7636">
        <w:t>Innsatsområder for grunnskolen</w:t>
      </w:r>
    </w:p>
    <w:p w14:paraId="0D9B800D" w14:textId="77777777" w:rsidR="005E656E" w:rsidRPr="00FC7636" w:rsidRDefault="005E656E" w:rsidP="008B723E">
      <w:pPr>
        <w:pStyle w:val="Listeavsnitt"/>
        <w:numPr>
          <w:ilvl w:val="0"/>
          <w:numId w:val="32"/>
        </w:numPr>
      </w:pPr>
      <w:r w:rsidRPr="00FC7636">
        <w:t>Personal:</w:t>
      </w:r>
    </w:p>
    <w:p w14:paraId="218C2B25" w14:textId="77777777" w:rsidR="005E656E" w:rsidRPr="00FC7636" w:rsidRDefault="005E656E" w:rsidP="008B723E">
      <w:pPr>
        <w:pStyle w:val="Listeavsnitt"/>
        <w:numPr>
          <w:ilvl w:val="0"/>
          <w:numId w:val="51"/>
        </w:numPr>
      </w:pPr>
      <w:r w:rsidRPr="00FC7636">
        <w:t>Rekruttering og kompetansebygging i forhold til nye kompetansekrav i skoleverket. Kommunen har store utfordringer for å nå nye krav.</w:t>
      </w:r>
    </w:p>
    <w:p w14:paraId="195FFBAB" w14:textId="77777777" w:rsidR="005E656E" w:rsidRPr="00FC7636" w:rsidRDefault="005E656E" w:rsidP="008B723E">
      <w:pPr>
        <w:pStyle w:val="Listeavsnitt"/>
        <w:numPr>
          <w:ilvl w:val="0"/>
          <w:numId w:val="51"/>
        </w:numPr>
      </w:pPr>
      <w:r w:rsidRPr="00FC7636">
        <w:t>Systemer for god personaloppfølging for å sikre kvalitet i det pedagogiske arbeidet.</w:t>
      </w:r>
    </w:p>
    <w:p w14:paraId="12467EB4" w14:textId="77777777" w:rsidR="005E656E" w:rsidRPr="00FC7636" w:rsidRDefault="005E656E" w:rsidP="008B723E">
      <w:pPr>
        <w:pStyle w:val="Listeavsnitt"/>
        <w:numPr>
          <w:ilvl w:val="0"/>
          <w:numId w:val="33"/>
        </w:numPr>
      </w:pPr>
      <w:r>
        <w:t>Faglig</w:t>
      </w:r>
      <w:r w:rsidRPr="00FC7636">
        <w:t xml:space="preserve">: </w:t>
      </w:r>
    </w:p>
    <w:p w14:paraId="35777FFB" w14:textId="77777777" w:rsidR="005E656E" w:rsidRPr="00FC7636" w:rsidRDefault="005E656E" w:rsidP="008B723E">
      <w:pPr>
        <w:pStyle w:val="Listeavsnitt"/>
        <w:numPr>
          <w:ilvl w:val="0"/>
          <w:numId w:val="52"/>
        </w:numPr>
      </w:pPr>
      <w:r>
        <w:t>God</w:t>
      </w:r>
      <w:r w:rsidRPr="00FC7636">
        <w:t xml:space="preserve"> opplæring for alle elever gjennom økt inkludering, økt profesjonskunnskap og mindre bruk av spesialundervisning. Prosjektet går over 5 år og er et samarbeid mellom fire kommuner på Ytre Helgeland. Prosjektet har en estimert kostnad på 13,5 mill.</w:t>
      </w:r>
    </w:p>
    <w:p w14:paraId="447589B0" w14:textId="77777777" w:rsidR="005E656E" w:rsidRPr="00FC7636" w:rsidRDefault="005E656E" w:rsidP="008B723E">
      <w:pPr>
        <w:pStyle w:val="Listeavsnitt"/>
        <w:numPr>
          <w:ilvl w:val="0"/>
          <w:numId w:val="52"/>
        </w:numPr>
      </w:pPr>
      <w:r w:rsidRPr="00FC7636">
        <w:t>Satsing på lese- og skriveopplæring for bedre læringsresultater</w:t>
      </w:r>
    </w:p>
    <w:p w14:paraId="6C30060B" w14:textId="77777777" w:rsidR="005E656E" w:rsidRPr="00FC7636" w:rsidRDefault="005E656E" w:rsidP="008B723E">
      <w:pPr>
        <w:pStyle w:val="Listeavsnitt"/>
        <w:numPr>
          <w:ilvl w:val="0"/>
          <w:numId w:val="52"/>
        </w:numPr>
      </w:pPr>
      <w:r w:rsidRPr="00FC7636">
        <w:t xml:space="preserve">Opprusting av skolebibliotek i tråd med lov og forskrift, samt kommunal strategisk plan. Skolebibliotektilbudet i kommunen er for over halvparten av elevene kritisk. </w:t>
      </w:r>
    </w:p>
    <w:p w14:paraId="0964BD6D" w14:textId="77777777" w:rsidR="005E656E" w:rsidRDefault="005E656E" w:rsidP="008B723E">
      <w:pPr>
        <w:pStyle w:val="Listeavsnitt"/>
        <w:numPr>
          <w:ilvl w:val="0"/>
          <w:numId w:val="52"/>
        </w:numPr>
      </w:pPr>
      <w:r w:rsidRPr="00FC7636">
        <w:t>IKT – hensiktsmessig tilrettelegging og oppfølging av utstyret. Kompetanse innen bruk av digitale hjelpemidler for elever med lese- og skrivevansker.</w:t>
      </w:r>
    </w:p>
    <w:p w14:paraId="78C3A196" w14:textId="77777777" w:rsidR="005E656E" w:rsidRPr="00FC7636" w:rsidRDefault="005E656E" w:rsidP="005E656E">
      <w:pPr>
        <w:pStyle w:val="Listeavsnitt"/>
        <w:ind w:left="2136" w:firstLine="0"/>
      </w:pPr>
    </w:p>
    <w:p w14:paraId="041AF108" w14:textId="77777777" w:rsidR="005E656E" w:rsidRPr="00FC7636" w:rsidRDefault="005E656E" w:rsidP="008B723E">
      <w:pPr>
        <w:pStyle w:val="Listeavsnitt"/>
        <w:numPr>
          <w:ilvl w:val="0"/>
          <w:numId w:val="33"/>
        </w:numPr>
      </w:pPr>
      <w:r w:rsidRPr="00FC7636">
        <w:t xml:space="preserve">Fysiske rammer: </w:t>
      </w:r>
    </w:p>
    <w:p w14:paraId="189D6500" w14:textId="77777777" w:rsidR="005E656E" w:rsidRPr="00FC7636" w:rsidRDefault="005E656E" w:rsidP="008B723E">
      <w:pPr>
        <w:pStyle w:val="Listeavsnitt"/>
        <w:numPr>
          <w:ilvl w:val="0"/>
          <w:numId w:val="53"/>
        </w:numPr>
      </w:pPr>
      <w:r w:rsidRPr="00FC7636">
        <w:t xml:space="preserve">Utvikling og vedlikehold av uteområdet. Tiltak er lagt i Arena, men ikke sett rom for i Rådmannens innstilling. </w:t>
      </w:r>
    </w:p>
    <w:p w14:paraId="6938611A" w14:textId="77777777" w:rsidR="005E656E" w:rsidRPr="00FC7636" w:rsidRDefault="005E656E" w:rsidP="008B723E">
      <w:pPr>
        <w:pStyle w:val="Listeavsnitt"/>
        <w:numPr>
          <w:ilvl w:val="0"/>
          <w:numId w:val="53"/>
        </w:numPr>
      </w:pPr>
      <w:r w:rsidRPr="00FC7636">
        <w:t xml:space="preserve">Digitale verktøy i skolen gir mange utfordringer i drift, i forhold til praktisk vedlikehold, support og ajourføring. </w:t>
      </w:r>
      <w:bookmarkStart w:id="103" w:name="_Toc402722684"/>
      <w:bookmarkStart w:id="104" w:name="_Toc466363567"/>
      <w:bookmarkStart w:id="105" w:name="_Toc466448905"/>
      <w:bookmarkStart w:id="106" w:name="_Toc497807623"/>
      <w:bookmarkStart w:id="107" w:name="_Toc497898456"/>
    </w:p>
    <w:p w14:paraId="32F213D0" w14:textId="77777777" w:rsidR="005E656E" w:rsidRDefault="005E656E" w:rsidP="005E656E">
      <w:pPr>
        <w:pStyle w:val="Listeavsnitt"/>
        <w:ind w:left="2160" w:firstLine="0"/>
        <w:rPr>
          <w:highlight w:val="yellow"/>
        </w:rPr>
      </w:pPr>
    </w:p>
    <w:p w14:paraId="0BEEE596" w14:textId="77777777" w:rsidR="005E656E" w:rsidRDefault="005E656E" w:rsidP="005E656E">
      <w:pPr>
        <w:pStyle w:val="Listeavsnitt"/>
        <w:ind w:left="2160" w:firstLine="0"/>
        <w:rPr>
          <w:highlight w:val="yellow"/>
        </w:rPr>
      </w:pPr>
    </w:p>
    <w:p w14:paraId="66EA68DB" w14:textId="77777777" w:rsidR="005E656E" w:rsidRDefault="005E656E" w:rsidP="005E656E">
      <w:pPr>
        <w:pStyle w:val="Overskrift3"/>
      </w:pPr>
      <w:bookmarkStart w:id="108" w:name="_Toc118116148"/>
      <w:r>
        <w:t>Skolefritids ordning (SFO)</w:t>
      </w:r>
      <w:bookmarkEnd w:id="108"/>
    </w:p>
    <w:p w14:paraId="49C590B2" w14:textId="77777777" w:rsidR="005E656E" w:rsidRDefault="005E656E" w:rsidP="001D3B2A">
      <w:pPr>
        <w:pStyle w:val="Overskrift4"/>
      </w:pPr>
      <w:r w:rsidRPr="00C06218">
        <w:t>Regnskap og budsjett voksenopplæring</w:t>
      </w:r>
    </w:p>
    <w:tbl>
      <w:tblPr>
        <w:tblW w:w="5000" w:type="pct"/>
        <w:tblCellMar>
          <w:left w:w="70" w:type="dxa"/>
          <w:right w:w="70" w:type="dxa"/>
        </w:tblCellMar>
        <w:tblLook w:val="04A0" w:firstRow="1" w:lastRow="0" w:firstColumn="1" w:lastColumn="0" w:noHBand="0" w:noVBand="1"/>
      </w:tblPr>
      <w:tblGrid>
        <w:gridCol w:w="1283"/>
        <w:gridCol w:w="1377"/>
        <w:gridCol w:w="1278"/>
        <w:gridCol w:w="1278"/>
        <w:gridCol w:w="1278"/>
        <w:gridCol w:w="1278"/>
        <w:gridCol w:w="1278"/>
      </w:tblGrid>
      <w:tr w:rsidR="005E656E" w:rsidRPr="00D65BF2" w14:paraId="218802EE" w14:textId="77777777" w:rsidTr="009E13FC">
        <w:trPr>
          <w:trHeight w:val="315"/>
        </w:trPr>
        <w:tc>
          <w:tcPr>
            <w:tcW w:w="768" w:type="pct"/>
            <w:tcBorders>
              <w:top w:val="single" w:sz="8" w:space="0" w:color="auto"/>
              <w:left w:val="single" w:sz="8" w:space="0" w:color="auto"/>
              <w:bottom w:val="single" w:sz="4" w:space="0" w:color="auto"/>
              <w:right w:val="nil"/>
            </w:tcBorders>
            <w:shd w:val="clear" w:color="auto" w:fill="auto"/>
            <w:noWrap/>
            <w:vAlign w:val="bottom"/>
            <w:hideMark/>
          </w:tcPr>
          <w:p w14:paraId="3B4CCF29" w14:textId="77777777" w:rsidR="005E656E" w:rsidRPr="00D65BF2" w:rsidRDefault="005E656E" w:rsidP="009E13FC">
            <w:pPr>
              <w:spacing w:after="0" w:line="240" w:lineRule="auto"/>
              <w:rPr>
                <w:rFonts w:ascii="Calibri" w:eastAsia="Times New Roman" w:hAnsi="Calibri" w:cs="Calibri"/>
                <w:b/>
                <w:bCs/>
                <w:color w:val="000000"/>
                <w:sz w:val="22"/>
                <w:szCs w:val="22"/>
              </w:rPr>
            </w:pPr>
            <w:r w:rsidRPr="00D65BF2">
              <w:rPr>
                <w:rFonts w:ascii="Calibri" w:eastAsia="Times New Roman" w:hAnsi="Calibri" w:cs="Calibri"/>
                <w:b/>
                <w:bCs/>
                <w:color w:val="000000"/>
                <w:sz w:val="22"/>
                <w:szCs w:val="22"/>
              </w:rPr>
              <w:t> </w:t>
            </w:r>
          </w:p>
        </w:tc>
        <w:tc>
          <w:tcPr>
            <w:tcW w:w="768" w:type="pct"/>
            <w:tcBorders>
              <w:top w:val="single" w:sz="8" w:space="0" w:color="auto"/>
              <w:left w:val="nil"/>
              <w:bottom w:val="nil"/>
              <w:right w:val="nil"/>
            </w:tcBorders>
            <w:shd w:val="clear" w:color="auto" w:fill="auto"/>
            <w:noWrap/>
            <w:vAlign w:val="bottom"/>
            <w:hideMark/>
          </w:tcPr>
          <w:p w14:paraId="0CB43136" w14:textId="77777777" w:rsidR="005E656E" w:rsidRPr="00D65BF2" w:rsidRDefault="005E656E" w:rsidP="009E13FC">
            <w:pPr>
              <w:spacing w:after="0" w:line="240" w:lineRule="auto"/>
              <w:rPr>
                <w:rFonts w:ascii="Calibri" w:eastAsia="Times New Roman" w:hAnsi="Calibri" w:cs="Calibri"/>
                <w:b/>
                <w:bCs/>
                <w:color w:val="000000"/>
                <w:sz w:val="22"/>
                <w:szCs w:val="22"/>
              </w:rPr>
            </w:pPr>
            <w:r w:rsidRPr="00D65BF2">
              <w:rPr>
                <w:rFonts w:ascii="Calibri" w:eastAsia="Times New Roman" w:hAnsi="Calibri" w:cs="Calibri"/>
                <w:b/>
                <w:bCs/>
                <w:color w:val="000000"/>
                <w:sz w:val="22"/>
                <w:szCs w:val="22"/>
              </w:rPr>
              <w:t>Regnskap 2021</w:t>
            </w:r>
          </w:p>
        </w:tc>
        <w:tc>
          <w:tcPr>
            <w:tcW w:w="687" w:type="pct"/>
            <w:tcBorders>
              <w:top w:val="single" w:sz="8" w:space="0" w:color="auto"/>
              <w:left w:val="nil"/>
              <w:bottom w:val="nil"/>
              <w:right w:val="nil"/>
            </w:tcBorders>
            <w:shd w:val="clear" w:color="auto" w:fill="auto"/>
            <w:noWrap/>
            <w:vAlign w:val="bottom"/>
            <w:hideMark/>
          </w:tcPr>
          <w:p w14:paraId="77D0ABDF" w14:textId="77777777" w:rsidR="005E656E" w:rsidRPr="00D65BF2" w:rsidRDefault="005E656E" w:rsidP="009E13FC">
            <w:pPr>
              <w:spacing w:after="0" w:line="240" w:lineRule="auto"/>
              <w:rPr>
                <w:rFonts w:ascii="Calibri" w:eastAsia="Times New Roman" w:hAnsi="Calibri" w:cs="Calibri"/>
                <w:b/>
                <w:bCs/>
                <w:color w:val="000000"/>
                <w:sz w:val="22"/>
                <w:szCs w:val="22"/>
              </w:rPr>
            </w:pPr>
            <w:r w:rsidRPr="00D65BF2">
              <w:rPr>
                <w:rFonts w:ascii="Calibri" w:eastAsia="Times New Roman" w:hAnsi="Calibri" w:cs="Calibri"/>
                <w:b/>
                <w:bCs/>
                <w:color w:val="000000"/>
                <w:sz w:val="22"/>
                <w:szCs w:val="22"/>
              </w:rPr>
              <w:t>Budsjett 2022</w:t>
            </w:r>
          </w:p>
        </w:tc>
        <w:tc>
          <w:tcPr>
            <w:tcW w:w="677" w:type="pct"/>
            <w:tcBorders>
              <w:top w:val="single" w:sz="8" w:space="0" w:color="auto"/>
              <w:left w:val="nil"/>
              <w:bottom w:val="nil"/>
              <w:right w:val="nil"/>
            </w:tcBorders>
            <w:shd w:val="clear" w:color="000000" w:fill="F2F2F2"/>
            <w:noWrap/>
            <w:vAlign w:val="bottom"/>
            <w:hideMark/>
          </w:tcPr>
          <w:p w14:paraId="1B5E8040" w14:textId="77777777" w:rsidR="005E656E" w:rsidRPr="00D65BF2" w:rsidRDefault="005E656E" w:rsidP="009E13FC">
            <w:pPr>
              <w:spacing w:after="0" w:line="240" w:lineRule="auto"/>
              <w:rPr>
                <w:rFonts w:ascii="Calibri" w:eastAsia="Times New Roman" w:hAnsi="Calibri" w:cs="Calibri"/>
                <w:b/>
                <w:bCs/>
                <w:color w:val="000000"/>
                <w:sz w:val="22"/>
                <w:szCs w:val="22"/>
              </w:rPr>
            </w:pPr>
            <w:r w:rsidRPr="00D65BF2">
              <w:rPr>
                <w:rFonts w:ascii="Calibri" w:eastAsia="Times New Roman" w:hAnsi="Calibri" w:cs="Calibri"/>
                <w:b/>
                <w:bCs/>
                <w:color w:val="000000"/>
                <w:sz w:val="22"/>
                <w:szCs w:val="22"/>
              </w:rPr>
              <w:t>Budsjett 2023</w:t>
            </w:r>
          </w:p>
        </w:tc>
        <w:tc>
          <w:tcPr>
            <w:tcW w:w="717" w:type="pct"/>
            <w:tcBorders>
              <w:top w:val="single" w:sz="8" w:space="0" w:color="auto"/>
              <w:left w:val="nil"/>
              <w:bottom w:val="nil"/>
              <w:right w:val="nil"/>
            </w:tcBorders>
            <w:shd w:val="clear" w:color="auto" w:fill="auto"/>
            <w:noWrap/>
            <w:vAlign w:val="bottom"/>
            <w:hideMark/>
          </w:tcPr>
          <w:p w14:paraId="136AE301" w14:textId="77777777" w:rsidR="005E656E" w:rsidRPr="00D65BF2" w:rsidRDefault="005E656E" w:rsidP="009E13FC">
            <w:pPr>
              <w:spacing w:after="0" w:line="240" w:lineRule="auto"/>
              <w:rPr>
                <w:rFonts w:ascii="Calibri" w:eastAsia="Times New Roman" w:hAnsi="Calibri" w:cs="Calibri"/>
                <w:b/>
                <w:bCs/>
                <w:color w:val="000000"/>
                <w:sz w:val="22"/>
                <w:szCs w:val="22"/>
              </w:rPr>
            </w:pPr>
            <w:r w:rsidRPr="00D65BF2">
              <w:rPr>
                <w:rFonts w:ascii="Calibri" w:eastAsia="Times New Roman" w:hAnsi="Calibri" w:cs="Calibri"/>
                <w:b/>
                <w:bCs/>
                <w:color w:val="000000"/>
                <w:sz w:val="22"/>
                <w:szCs w:val="22"/>
              </w:rPr>
              <w:t>Budsjett 2024</w:t>
            </w:r>
          </w:p>
        </w:tc>
        <w:tc>
          <w:tcPr>
            <w:tcW w:w="707" w:type="pct"/>
            <w:tcBorders>
              <w:top w:val="single" w:sz="8" w:space="0" w:color="auto"/>
              <w:left w:val="nil"/>
              <w:bottom w:val="nil"/>
              <w:right w:val="nil"/>
            </w:tcBorders>
            <w:shd w:val="clear" w:color="auto" w:fill="auto"/>
            <w:noWrap/>
            <w:vAlign w:val="bottom"/>
            <w:hideMark/>
          </w:tcPr>
          <w:p w14:paraId="06936958" w14:textId="77777777" w:rsidR="005E656E" w:rsidRPr="00D65BF2" w:rsidRDefault="005E656E" w:rsidP="009E13FC">
            <w:pPr>
              <w:spacing w:after="0" w:line="240" w:lineRule="auto"/>
              <w:rPr>
                <w:rFonts w:ascii="Calibri" w:eastAsia="Times New Roman" w:hAnsi="Calibri" w:cs="Calibri"/>
                <w:b/>
                <w:bCs/>
                <w:color w:val="000000"/>
                <w:sz w:val="22"/>
                <w:szCs w:val="22"/>
              </w:rPr>
            </w:pPr>
            <w:r w:rsidRPr="00D65BF2">
              <w:rPr>
                <w:rFonts w:ascii="Calibri" w:eastAsia="Times New Roman" w:hAnsi="Calibri" w:cs="Calibri"/>
                <w:b/>
                <w:bCs/>
                <w:color w:val="000000"/>
                <w:sz w:val="22"/>
                <w:szCs w:val="22"/>
              </w:rPr>
              <w:t>Budsjett 2025</w:t>
            </w:r>
          </w:p>
        </w:tc>
        <w:tc>
          <w:tcPr>
            <w:tcW w:w="677" w:type="pct"/>
            <w:tcBorders>
              <w:top w:val="single" w:sz="8" w:space="0" w:color="auto"/>
              <w:left w:val="nil"/>
              <w:bottom w:val="nil"/>
              <w:right w:val="single" w:sz="8" w:space="0" w:color="auto"/>
            </w:tcBorders>
            <w:shd w:val="clear" w:color="auto" w:fill="auto"/>
            <w:noWrap/>
            <w:vAlign w:val="bottom"/>
            <w:hideMark/>
          </w:tcPr>
          <w:p w14:paraId="603D0F7C" w14:textId="77777777" w:rsidR="005E656E" w:rsidRPr="00D65BF2" w:rsidRDefault="005E656E" w:rsidP="009E13FC">
            <w:pPr>
              <w:spacing w:after="0" w:line="240" w:lineRule="auto"/>
              <w:rPr>
                <w:rFonts w:ascii="Calibri" w:eastAsia="Times New Roman" w:hAnsi="Calibri" w:cs="Calibri"/>
                <w:b/>
                <w:bCs/>
                <w:color w:val="000000"/>
                <w:sz w:val="22"/>
                <w:szCs w:val="22"/>
              </w:rPr>
            </w:pPr>
            <w:r w:rsidRPr="00D65BF2">
              <w:rPr>
                <w:rFonts w:ascii="Calibri" w:eastAsia="Times New Roman" w:hAnsi="Calibri" w:cs="Calibri"/>
                <w:b/>
                <w:bCs/>
                <w:color w:val="000000"/>
                <w:sz w:val="22"/>
                <w:szCs w:val="22"/>
              </w:rPr>
              <w:t>Budsjett 2026</w:t>
            </w:r>
          </w:p>
        </w:tc>
      </w:tr>
      <w:tr w:rsidR="005E656E" w:rsidRPr="00D65BF2" w14:paraId="38D6BED8" w14:textId="77777777" w:rsidTr="009E13FC">
        <w:trPr>
          <w:trHeight w:val="300"/>
        </w:trPr>
        <w:tc>
          <w:tcPr>
            <w:tcW w:w="768" w:type="pct"/>
            <w:tcBorders>
              <w:top w:val="nil"/>
              <w:left w:val="single" w:sz="8" w:space="0" w:color="auto"/>
              <w:bottom w:val="nil"/>
              <w:right w:val="nil"/>
            </w:tcBorders>
            <w:shd w:val="clear" w:color="auto" w:fill="auto"/>
            <w:noWrap/>
            <w:vAlign w:val="bottom"/>
            <w:hideMark/>
          </w:tcPr>
          <w:p w14:paraId="79E53A1A" w14:textId="77777777" w:rsidR="005E656E" w:rsidRPr="00D65BF2" w:rsidRDefault="005E656E" w:rsidP="009E13FC">
            <w:pPr>
              <w:spacing w:after="0" w:line="240" w:lineRule="auto"/>
              <w:rPr>
                <w:rFonts w:ascii="Calibri" w:eastAsia="Times New Roman" w:hAnsi="Calibri" w:cs="Calibri"/>
                <w:color w:val="000000"/>
                <w:sz w:val="22"/>
                <w:szCs w:val="22"/>
              </w:rPr>
            </w:pPr>
            <w:r w:rsidRPr="00D65BF2">
              <w:rPr>
                <w:rFonts w:ascii="Calibri" w:eastAsia="Times New Roman" w:hAnsi="Calibri" w:cs="Calibri"/>
                <w:color w:val="000000"/>
                <w:sz w:val="22"/>
                <w:szCs w:val="22"/>
              </w:rPr>
              <w:t>Sum utgifter</w:t>
            </w:r>
          </w:p>
        </w:tc>
        <w:tc>
          <w:tcPr>
            <w:tcW w:w="768" w:type="pct"/>
            <w:tcBorders>
              <w:top w:val="single" w:sz="8" w:space="0" w:color="auto"/>
              <w:left w:val="single" w:sz="8" w:space="0" w:color="auto"/>
              <w:bottom w:val="nil"/>
              <w:right w:val="nil"/>
            </w:tcBorders>
            <w:shd w:val="clear" w:color="auto" w:fill="auto"/>
            <w:noWrap/>
            <w:vAlign w:val="bottom"/>
            <w:hideMark/>
          </w:tcPr>
          <w:p w14:paraId="69F2E8E2" w14:textId="77777777" w:rsidR="005E656E" w:rsidRPr="00D65BF2" w:rsidRDefault="005E656E" w:rsidP="009E13FC">
            <w:pPr>
              <w:spacing w:after="0" w:line="240" w:lineRule="auto"/>
              <w:jc w:val="right"/>
              <w:rPr>
                <w:rFonts w:ascii="Calibri" w:eastAsia="Times New Roman" w:hAnsi="Calibri" w:cs="Calibri"/>
                <w:color w:val="000000"/>
                <w:sz w:val="22"/>
                <w:szCs w:val="22"/>
              </w:rPr>
            </w:pPr>
            <w:r w:rsidRPr="00D65BF2">
              <w:rPr>
                <w:rFonts w:ascii="Calibri" w:eastAsia="Times New Roman" w:hAnsi="Calibri" w:cs="Calibri"/>
                <w:color w:val="000000"/>
                <w:sz w:val="22"/>
                <w:szCs w:val="22"/>
              </w:rPr>
              <w:t>5 287 406</w:t>
            </w:r>
          </w:p>
        </w:tc>
        <w:tc>
          <w:tcPr>
            <w:tcW w:w="687" w:type="pct"/>
            <w:tcBorders>
              <w:top w:val="single" w:sz="8" w:space="0" w:color="auto"/>
              <w:left w:val="nil"/>
              <w:bottom w:val="nil"/>
              <w:right w:val="nil"/>
            </w:tcBorders>
            <w:shd w:val="clear" w:color="auto" w:fill="auto"/>
            <w:noWrap/>
            <w:vAlign w:val="bottom"/>
            <w:hideMark/>
          </w:tcPr>
          <w:p w14:paraId="26DD269B" w14:textId="77777777" w:rsidR="005E656E" w:rsidRPr="00D65BF2" w:rsidRDefault="005E656E" w:rsidP="009E13FC">
            <w:pPr>
              <w:spacing w:after="0" w:line="240" w:lineRule="auto"/>
              <w:jc w:val="right"/>
              <w:rPr>
                <w:rFonts w:ascii="Calibri" w:eastAsia="Times New Roman" w:hAnsi="Calibri" w:cs="Calibri"/>
                <w:color w:val="000000"/>
                <w:sz w:val="22"/>
                <w:szCs w:val="22"/>
              </w:rPr>
            </w:pPr>
            <w:r w:rsidRPr="00D65BF2">
              <w:rPr>
                <w:rFonts w:ascii="Calibri" w:eastAsia="Times New Roman" w:hAnsi="Calibri" w:cs="Calibri"/>
                <w:color w:val="000000"/>
                <w:sz w:val="22"/>
                <w:szCs w:val="22"/>
              </w:rPr>
              <w:t>6 278 732</w:t>
            </w:r>
          </w:p>
        </w:tc>
        <w:tc>
          <w:tcPr>
            <w:tcW w:w="677" w:type="pct"/>
            <w:tcBorders>
              <w:top w:val="single" w:sz="8" w:space="0" w:color="auto"/>
              <w:left w:val="nil"/>
              <w:bottom w:val="nil"/>
              <w:right w:val="nil"/>
            </w:tcBorders>
            <w:shd w:val="clear" w:color="000000" w:fill="F2F2F2"/>
            <w:noWrap/>
            <w:vAlign w:val="bottom"/>
            <w:hideMark/>
          </w:tcPr>
          <w:p w14:paraId="0D1ECF7E" w14:textId="77777777" w:rsidR="005E656E" w:rsidRPr="00D65BF2" w:rsidRDefault="005E656E" w:rsidP="009E13FC">
            <w:pPr>
              <w:spacing w:after="0" w:line="240" w:lineRule="auto"/>
              <w:jc w:val="right"/>
              <w:rPr>
                <w:rFonts w:ascii="Calibri" w:eastAsia="Times New Roman" w:hAnsi="Calibri" w:cs="Calibri"/>
                <w:color w:val="000000"/>
                <w:sz w:val="22"/>
                <w:szCs w:val="22"/>
              </w:rPr>
            </w:pPr>
            <w:r w:rsidRPr="00D65BF2">
              <w:rPr>
                <w:rFonts w:ascii="Calibri" w:eastAsia="Times New Roman" w:hAnsi="Calibri" w:cs="Calibri"/>
                <w:color w:val="000000"/>
                <w:sz w:val="22"/>
                <w:szCs w:val="22"/>
              </w:rPr>
              <w:t>6 533 855</w:t>
            </w:r>
          </w:p>
        </w:tc>
        <w:tc>
          <w:tcPr>
            <w:tcW w:w="717" w:type="pct"/>
            <w:tcBorders>
              <w:top w:val="single" w:sz="8" w:space="0" w:color="auto"/>
              <w:left w:val="nil"/>
              <w:bottom w:val="nil"/>
              <w:right w:val="nil"/>
            </w:tcBorders>
            <w:shd w:val="clear" w:color="auto" w:fill="auto"/>
            <w:noWrap/>
            <w:vAlign w:val="bottom"/>
            <w:hideMark/>
          </w:tcPr>
          <w:p w14:paraId="720ADDAD" w14:textId="77777777" w:rsidR="005E656E" w:rsidRPr="00D65BF2" w:rsidRDefault="005E656E" w:rsidP="009E13FC">
            <w:pPr>
              <w:spacing w:after="0" w:line="240" w:lineRule="auto"/>
              <w:jc w:val="right"/>
              <w:rPr>
                <w:rFonts w:ascii="Calibri" w:eastAsia="Times New Roman" w:hAnsi="Calibri" w:cs="Calibri"/>
                <w:color w:val="000000"/>
                <w:sz w:val="22"/>
                <w:szCs w:val="22"/>
              </w:rPr>
            </w:pPr>
            <w:r w:rsidRPr="00D65BF2">
              <w:rPr>
                <w:rFonts w:ascii="Calibri" w:eastAsia="Times New Roman" w:hAnsi="Calibri" w:cs="Calibri"/>
                <w:color w:val="000000"/>
                <w:sz w:val="22"/>
                <w:szCs w:val="22"/>
              </w:rPr>
              <w:t>6 533 855</w:t>
            </w:r>
          </w:p>
        </w:tc>
        <w:tc>
          <w:tcPr>
            <w:tcW w:w="707" w:type="pct"/>
            <w:tcBorders>
              <w:top w:val="single" w:sz="8" w:space="0" w:color="auto"/>
              <w:left w:val="nil"/>
              <w:bottom w:val="nil"/>
              <w:right w:val="nil"/>
            </w:tcBorders>
            <w:shd w:val="clear" w:color="auto" w:fill="auto"/>
            <w:noWrap/>
            <w:vAlign w:val="bottom"/>
            <w:hideMark/>
          </w:tcPr>
          <w:p w14:paraId="25E72BF0" w14:textId="77777777" w:rsidR="005E656E" w:rsidRPr="00D65BF2" w:rsidRDefault="005E656E" w:rsidP="009E13FC">
            <w:pPr>
              <w:spacing w:after="0" w:line="240" w:lineRule="auto"/>
              <w:jc w:val="right"/>
              <w:rPr>
                <w:rFonts w:ascii="Calibri" w:eastAsia="Times New Roman" w:hAnsi="Calibri" w:cs="Calibri"/>
                <w:color w:val="000000"/>
                <w:sz w:val="22"/>
                <w:szCs w:val="22"/>
              </w:rPr>
            </w:pPr>
            <w:r w:rsidRPr="00D65BF2">
              <w:rPr>
                <w:rFonts w:ascii="Calibri" w:eastAsia="Times New Roman" w:hAnsi="Calibri" w:cs="Calibri"/>
                <w:color w:val="000000"/>
                <w:sz w:val="22"/>
                <w:szCs w:val="22"/>
              </w:rPr>
              <w:t>6 533 855</w:t>
            </w:r>
          </w:p>
        </w:tc>
        <w:tc>
          <w:tcPr>
            <w:tcW w:w="677" w:type="pct"/>
            <w:tcBorders>
              <w:top w:val="single" w:sz="8" w:space="0" w:color="auto"/>
              <w:left w:val="nil"/>
              <w:bottom w:val="nil"/>
              <w:right w:val="single" w:sz="8" w:space="0" w:color="auto"/>
            </w:tcBorders>
            <w:shd w:val="clear" w:color="auto" w:fill="auto"/>
            <w:noWrap/>
            <w:vAlign w:val="bottom"/>
            <w:hideMark/>
          </w:tcPr>
          <w:p w14:paraId="308D53DB" w14:textId="77777777" w:rsidR="005E656E" w:rsidRPr="00D65BF2" w:rsidRDefault="005E656E" w:rsidP="009E13FC">
            <w:pPr>
              <w:spacing w:after="0" w:line="240" w:lineRule="auto"/>
              <w:jc w:val="right"/>
              <w:rPr>
                <w:rFonts w:ascii="Calibri" w:eastAsia="Times New Roman" w:hAnsi="Calibri" w:cs="Calibri"/>
                <w:color w:val="000000"/>
                <w:sz w:val="22"/>
                <w:szCs w:val="22"/>
              </w:rPr>
            </w:pPr>
            <w:r w:rsidRPr="00D65BF2">
              <w:rPr>
                <w:rFonts w:ascii="Calibri" w:eastAsia="Times New Roman" w:hAnsi="Calibri" w:cs="Calibri"/>
                <w:color w:val="000000"/>
                <w:sz w:val="22"/>
                <w:szCs w:val="22"/>
              </w:rPr>
              <w:t>6 533 855</w:t>
            </w:r>
          </w:p>
        </w:tc>
      </w:tr>
      <w:tr w:rsidR="005E656E" w:rsidRPr="00D65BF2" w14:paraId="176ADD58" w14:textId="77777777" w:rsidTr="009E13FC">
        <w:trPr>
          <w:trHeight w:val="300"/>
        </w:trPr>
        <w:tc>
          <w:tcPr>
            <w:tcW w:w="768" w:type="pct"/>
            <w:tcBorders>
              <w:top w:val="nil"/>
              <w:left w:val="single" w:sz="8" w:space="0" w:color="auto"/>
              <w:bottom w:val="single" w:sz="4" w:space="0" w:color="auto"/>
              <w:right w:val="nil"/>
            </w:tcBorders>
            <w:shd w:val="clear" w:color="auto" w:fill="auto"/>
            <w:noWrap/>
            <w:vAlign w:val="bottom"/>
            <w:hideMark/>
          </w:tcPr>
          <w:p w14:paraId="2164267C" w14:textId="77777777" w:rsidR="005E656E" w:rsidRPr="00D65BF2" w:rsidRDefault="005E656E" w:rsidP="009E13FC">
            <w:pPr>
              <w:spacing w:after="0" w:line="240" w:lineRule="auto"/>
              <w:rPr>
                <w:rFonts w:ascii="Calibri" w:eastAsia="Times New Roman" w:hAnsi="Calibri" w:cs="Calibri"/>
                <w:color w:val="000000"/>
                <w:sz w:val="22"/>
                <w:szCs w:val="22"/>
              </w:rPr>
            </w:pPr>
            <w:r w:rsidRPr="00D65BF2">
              <w:rPr>
                <w:rFonts w:ascii="Calibri" w:eastAsia="Times New Roman" w:hAnsi="Calibri" w:cs="Calibri"/>
                <w:color w:val="000000"/>
                <w:sz w:val="22"/>
                <w:szCs w:val="22"/>
              </w:rPr>
              <w:t>Sum inntekter</w:t>
            </w:r>
          </w:p>
        </w:tc>
        <w:tc>
          <w:tcPr>
            <w:tcW w:w="768" w:type="pct"/>
            <w:tcBorders>
              <w:top w:val="nil"/>
              <w:left w:val="single" w:sz="8" w:space="0" w:color="auto"/>
              <w:bottom w:val="single" w:sz="4" w:space="0" w:color="auto"/>
              <w:right w:val="nil"/>
            </w:tcBorders>
            <w:shd w:val="clear" w:color="auto" w:fill="auto"/>
            <w:noWrap/>
            <w:vAlign w:val="bottom"/>
            <w:hideMark/>
          </w:tcPr>
          <w:p w14:paraId="1A251780" w14:textId="77777777" w:rsidR="005E656E" w:rsidRPr="00D65BF2" w:rsidRDefault="005E656E" w:rsidP="009E13FC">
            <w:pPr>
              <w:spacing w:after="0" w:line="240" w:lineRule="auto"/>
              <w:jc w:val="right"/>
              <w:rPr>
                <w:rFonts w:ascii="Calibri" w:eastAsia="Times New Roman" w:hAnsi="Calibri" w:cs="Calibri"/>
                <w:color w:val="000000"/>
                <w:sz w:val="22"/>
                <w:szCs w:val="22"/>
              </w:rPr>
            </w:pPr>
            <w:r w:rsidRPr="00D65BF2">
              <w:rPr>
                <w:rFonts w:ascii="Calibri" w:eastAsia="Times New Roman" w:hAnsi="Calibri" w:cs="Calibri"/>
                <w:color w:val="000000"/>
                <w:sz w:val="22"/>
                <w:szCs w:val="22"/>
              </w:rPr>
              <w:t>-3 837 478</w:t>
            </w:r>
          </w:p>
        </w:tc>
        <w:tc>
          <w:tcPr>
            <w:tcW w:w="687" w:type="pct"/>
            <w:tcBorders>
              <w:top w:val="nil"/>
              <w:left w:val="nil"/>
              <w:bottom w:val="single" w:sz="4" w:space="0" w:color="auto"/>
              <w:right w:val="nil"/>
            </w:tcBorders>
            <w:shd w:val="clear" w:color="auto" w:fill="auto"/>
            <w:noWrap/>
            <w:vAlign w:val="bottom"/>
            <w:hideMark/>
          </w:tcPr>
          <w:p w14:paraId="1C0342AC" w14:textId="77777777" w:rsidR="005E656E" w:rsidRPr="00D65BF2" w:rsidRDefault="005E656E" w:rsidP="009E13FC">
            <w:pPr>
              <w:spacing w:after="0" w:line="240" w:lineRule="auto"/>
              <w:jc w:val="right"/>
              <w:rPr>
                <w:rFonts w:ascii="Calibri" w:eastAsia="Times New Roman" w:hAnsi="Calibri" w:cs="Calibri"/>
                <w:color w:val="000000"/>
                <w:sz w:val="22"/>
                <w:szCs w:val="22"/>
              </w:rPr>
            </w:pPr>
            <w:r w:rsidRPr="00D65BF2">
              <w:rPr>
                <w:rFonts w:ascii="Calibri" w:eastAsia="Times New Roman" w:hAnsi="Calibri" w:cs="Calibri"/>
                <w:color w:val="000000"/>
                <w:sz w:val="22"/>
                <w:szCs w:val="22"/>
              </w:rPr>
              <w:t>-3 675 486</w:t>
            </w:r>
          </w:p>
        </w:tc>
        <w:tc>
          <w:tcPr>
            <w:tcW w:w="677" w:type="pct"/>
            <w:tcBorders>
              <w:top w:val="nil"/>
              <w:left w:val="nil"/>
              <w:bottom w:val="single" w:sz="4" w:space="0" w:color="auto"/>
              <w:right w:val="nil"/>
            </w:tcBorders>
            <w:shd w:val="clear" w:color="000000" w:fill="F2F2F2"/>
            <w:noWrap/>
            <w:vAlign w:val="bottom"/>
            <w:hideMark/>
          </w:tcPr>
          <w:p w14:paraId="44218AAA" w14:textId="77777777" w:rsidR="005E656E" w:rsidRPr="00D65BF2" w:rsidRDefault="005E656E" w:rsidP="009E13FC">
            <w:pPr>
              <w:spacing w:after="0" w:line="240" w:lineRule="auto"/>
              <w:jc w:val="right"/>
              <w:rPr>
                <w:rFonts w:ascii="Calibri" w:eastAsia="Times New Roman" w:hAnsi="Calibri" w:cs="Calibri"/>
                <w:color w:val="000000"/>
                <w:sz w:val="22"/>
                <w:szCs w:val="22"/>
              </w:rPr>
            </w:pPr>
            <w:r w:rsidRPr="00D65BF2">
              <w:rPr>
                <w:rFonts w:ascii="Calibri" w:eastAsia="Times New Roman" w:hAnsi="Calibri" w:cs="Calibri"/>
                <w:color w:val="000000"/>
                <w:sz w:val="22"/>
                <w:szCs w:val="22"/>
              </w:rPr>
              <w:t>-3 517 526</w:t>
            </w:r>
          </w:p>
        </w:tc>
        <w:tc>
          <w:tcPr>
            <w:tcW w:w="717" w:type="pct"/>
            <w:tcBorders>
              <w:top w:val="nil"/>
              <w:left w:val="nil"/>
              <w:bottom w:val="single" w:sz="4" w:space="0" w:color="auto"/>
              <w:right w:val="nil"/>
            </w:tcBorders>
            <w:shd w:val="clear" w:color="auto" w:fill="auto"/>
            <w:noWrap/>
            <w:vAlign w:val="bottom"/>
            <w:hideMark/>
          </w:tcPr>
          <w:p w14:paraId="55D16EDA" w14:textId="77777777" w:rsidR="005E656E" w:rsidRPr="00D65BF2" w:rsidRDefault="005E656E" w:rsidP="009E13FC">
            <w:pPr>
              <w:spacing w:after="0" w:line="240" w:lineRule="auto"/>
              <w:jc w:val="right"/>
              <w:rPr>
                <w:rFonts w:ascii="Calibri" w:eastAsia="Times New Roman" w:hAnsi="Calibri" w:cs="Calibri"/>
                <w:color w:val="000000"/>
                <w:sz w:val="22"/>
                <w:szCs w:val="22"/>
              </w:rPr>
            </w:pPr>
            <w:r w:rsidRPr="00D65BF2">
              <w:rPr>
                <w:rFonts w:ascii="Calibri" w:eastAsia="Times New Roman" w:hAnsi="Calibri" w:cs="Calibri"/>
                <w:color w:val="000000"/>
                <w:sz w:val="22"/>
                <w:szCs w:val="22"/>
              </w:rPr>
              <w:t>-3 517 526</w:t>
            </w:r>
          </w:p>
        </w:tc>
        <w:tc>
          <w:tcPr>
            <w:tcW w:w="707" w:type="pct"/>
            <w:tcBorders>
              <w:top w:val="nil"/>
              <w:left w:val="nil"/>
              <w:bottom w:val="single" w:sz="4" w:space="0" w:color="auto"/>
              <w:right w:val="nil"/>
            </w:tcBorders>
            <w:shd w:val="clear" w:color="auto" w:fill="auto"/>
            <w:noWrap/>
            <w:vAlign w:val="bottom"/>
            <w:hideMark/>
          </w:tcPr>
          <w:p w14:paraId="5E968BE4" w14:textId="77777777" w:rsidR="005E656E" w:rsidRPr="00D65BF2" w:rsidRDefault="005E656E" w:rsidP="009E13FC">
            <w:pPr>
              <w:spacing w:after="0" w:line="240" w:lineRule="auto"/>
              <w:jc w:val="right"/>
              <w:rPr>
                <w:rFonts w:ascii="Calibri" w:eastAsia="Times New Roman" w:hAnsi="Calibri" w:cs="Calibri"/>
                <w:color w:val="000000"/>
                <w:sz w:val="22"/>
                <w:szCs w:val="22"/>
              </w:rPr>
            </w:pPr>
            <w:r w:rsidRPr="00D65BF2">
              <w:rPr>
                <w:rFonts w:ascii="Calibri" w:eastAsia="Times New Roman" w:hAnsi="Calibri" w:cs="Calibri"/>
                <w:color w:val="000000"/>
                <w:sz w:val="22"/>
                <w:szCs w:val="22"/>
              </w:rPr>
              <w:t>-3 517 526</w:t>
            </w:r>
          </w:p>
        </w:tc>
        <w:tc>
          <w:tcPr>
            <w:tcW w:w="677" w:type="pct"/>
            <w:tcBorders>
              <w:top w:val="nil"/>
              <w:left w:val="nil"/>
              <w:bottom w:val="single" w:sz="4" w:space="0" w:color="auto"/>
              <w:right w:val="single" w:sz="8" w:space="0" w:color="auto"/>
            </w:tcBorders>
            <w:shd w:val="clear" w:color="auto" w:fill="auto"/>
            <w:noWrap/>
            <w:vAlign w:val="bottom"/>
            <w:hideMark/>
          </w:tcPr>
          <w:p w14:paraId="50819CD8" w14:textId="77777777" w:rsidR="005E656E" w:rsidRPr="00D65BF2" w:rsidRDefault="005E656E" w:rsidP="009E13FC">
            <w:pPr>
              <w:spacing w:after="0" w:line="240" w:lineRule="auto"/>
              <w:jc w:val="right"/>
              <w:rPr>
                <w:rFonts w:ascii="Calibri" w:eastAsia="Times New Roman" w:hAnsi="Calibri" w:cs="Calibri"/>
                <w:color w:val="000000"/>
                <w:sz w:val="22"/>
                <w:szCs w:val="22"/>
              </w:rPr>
            </w:pPr>
            <w:r w:rsidRPr="00D65BF2">
              <w:rPr>
                <w:rFonts w:ascii="Calibri" w:eastAsia="Times New Roman" w:hAnsi="Calibri" w:cs="Calibri"/>
                <w:color w:val="000000"/>
                <w:sz w:val="22"/>
                <w:szCs w:val="22"/>
              </w:rPr>
              <w:t>-3 517 526</w:t>
            </w:r>
          </w:p>
        </w:tc>
      </w:tr>
      <w:tr w:rsidR="005E656E" w:rsidRPr="00D65BF2" w14:paraId="67D4F83E" w14:textId="77777777" w:rsidTr="009E13FC">
        <w:trPr>
          <w:trHeight w:val="315"/>
        </w:trPr>
        <w:tc>
          <w:tcPr>
            <w:tcW w:w="768" w:type="pct"/>
            <w:tcBorders>
              <w:top w:val="nil"/>
              <w:left w:val="single" w:sz="8" w:space="0" w:color="auto"/>
              <w:bottom w:val="single" w:sz="8" w:space="0" w:color="auto"/>
              <w:right w:val="nil"/>
            </w:tcBorders>
            <w:shd w:val="clear" w:color="auto" w:fill="auto"/>
            <w:noWrap/>
            <w:vAlign w:val="bottom"/>
            <w:hideMark/>
          </w:tcPr>
          <w:p w14:paraId="79BA2865" w14:textId="77777777" w:rsidR="005E656E" w:rsidRPr="00D65BF2" w:rsidRDefault="005E656E" w:rsidP="009E13FC">
            <w:pPr>
              <w:spacing w:after="0" w:line="240" w:lineRule="auto"/>
              <w:rPr>
                <w:rFonts w:ascii="Calibri" w:eastAsia="Times New Roman" w:hAnsi="Calibri" w:cs="Calibri"/>
                <w:color w:val="000000"/>
                <w:sz w:val="22"/>
                <w:szCs w:val="22"/>
              </w:rPr>
            </w:pPr>
            <w:r w:rsidRPr="00D65BF2">
              <w:rPr>
                <w:rFonts w:ascii="Calibri" w:eastAsia="Times New Roman" w:hAnsi="Calibri" w:cs="Calibri"/>
                <w:color w:val="000000"/>
                <w:sz w:val="22"/>
                <w:szCs w:val="22"/>
              </w:rPr>
              <w:t>Netto utgift</w:t>
            </w:r>
          </w:p>
        </w:tc>
        <w:tc>
          <w:tcPr>
            <w:tcW w:w="768" w:type="pct"/>
            <w:tcBorders>
              <w:top w:val="nil"/>
              <w:left w:val="single" w:sz="8" w:space="0" w:color="auto"/>
              <w:bottom w:val="single" w:sz="8" w:space="0" w:color="auto"/>
              <w:right w:val="nil"/>
            </w:tcBorders>
            <w:shd w:val="clear" w:color="auto" w:fill="auto"/>
            <w:noWrap/>
            <w:vAlign w:val="bottom"/>
            <w:hideMark/>
          </w:tcPr>
          <w:p w14:paraId="75ACAA11" w14:textId="77777777" w:rsidR="005E656E" w:rsidRPr="00D65BF2" w:rsidRDefault="005E656E" w:rsidP="009E13FC">
            <w:pPr>
              <w:spacing w:after="0" w:line="240" w:lineRule="auto"/>
              <w:jc w:val="right"/>
              <w:rPr>
                <w:rFonts w:ascii="Calibri" w:eastAsia="Times New Roman" w:hAnsi="Calibri" w:cs="Calibri"/>
                <w:color w:val="000000"/>
                <w:sz w:val="22"/>
                <w:szCs w:val="22"/>
              </w:rPr>
            </w:pPr>
            <w:r w:rsidRPr="00D65BF2">
              <w:rPr>
                <w:rFonts w:ascii="Calibri" w:eastAsia="Times New Roman" w:hAnsi="Calibri" w:cs="Calibri"/>
                <w:color w:val="000000"/>
                <w:sz w:val="22"/>
                <w:szCs w:val="22"/>
              </w:rPr>
              <w:t>1 449 928</w:t>
            </w:r>
          </w:p>
        </w:tc>
        <w:tc>
          <w:tcPr>
            <w:tcW w:w="687" w:type="pct"/>
            <w:tcBorders>
              <w:top w:val="nil"/>
              <w:left w:val="nil"/>
              <w:bottom w:val="single" w:sz="8" w:space="0" w:color="auto"/>
              <w:right w:val="nil"/>
            </w:tcBorders>
            <w:shd w:val="clear" w:color="auto" w:fill="auto"/>
            <w:noWrap/>
            <w:vAlign w:val="bottom"/>
            <w:hideMark/>
          </w:tcPr>
          <w:p w14:paraId="7C054648" w14:textId="77777777" w:rsidR="005E656E" w:rsidRPr="00D65BF2" w:rsidRDefault="005E656E" w:rsidP="009E13FC">
            <w:pPr>
              <w:spacing w:after="0" w:line="240" w:lineRule="auto"/>
              <w:jc w:val="right"/>
              <w:rPr>
                <w:rFonts w:ascii="Calibri" w:eastAsia="Times New Roman" w:hAnsi="Calibri" w:cs="Calibri"/>
                <w:color w:val="000000"/>
                <w:sz w:val="22"/>
                <w:szCs w:val="22"/>
              </w:rPr>
            </w:pPr>
            <w:r w:rsidRPr="00D65BF2">
              <w:rPr>
                <w:rFonts w:ascii="Calibri" w:eastAsia="Times New Roman" w:hAnsi="Calibri" w:cs="Calibri"/>
                <w:color w:val="000000"/>
                <w:sz w:val="22"/>
                <w:szCs w:val="22"/>
              </w:rPr>
              <w:t>2 603 246</w:t>
            </w:r>
          </w:p>
        </w:tc>
        <w:tc>
          <w:tcPr>
            <w:tcW w:w="677" w:type="pct"/>
            <w:tcBorders>
              <w:top w:val="nil"/>
              <w:left w:val="nil"/>
              <w:bottom w:val="single" w:sz="8" w:space="0" w:color="auto"/>
              <w:right w:val="nil"/>
            </w:tcBorders>
            <w:shd w:val="clear" w:color="000000" w:fill="F2F2F2"/>
            <w:noWrap/>
            <w:vAlign w:val="bottom"/>
            <w:hideMark/>
          </w:tcPr>
          <w:p w14:paraId="71663EF3" w14:textId="77777777" w:rsidR="005E656E" w:rsidRPr="00D65BF2" w:rsidRDefault="005E656E" w:rsidP="009E13FC">
            <w:pPr>
              <w:spacing w:after="0" w:line="240" w:lineRule="auto"/>
              <w:jc w:val="right"/>
              <w:rPr>
                <w:rFonts w:ascii="Calibri" w:eastAsia="Times New Roman" w:hAnsi="Calibri" w:cs="Calibri"/>
                <w:color w:val="000000"/>
                <w:sz w:val="22"/>
                <w:szCs w:val="22"/>
              </w:rPr>
            </w:pPr>
            <w:r w:rsidRPr="00D65BF2">
              <w:rPr>
                <w:rFonts w:ascii="Calibri" w:eastAsia="Times New Roman" w:hAnsi="Calibri" w:cs="Calibri"/>
                <w:color w:val="000000"/>
                <w:sz w:val="22"/>
                <w:szCs w:val="22"/>
              </w:rPr>
              <w:t>3 016 329</w:t>
            </w:r>
          </w:p>
        </w:tc>
        <w:tc>
          <w:tcPr>
            <w:tcW w:w="717" w:type="pct"/>
            <w:tcBorders>
              <w:top w:val="nil"/>
              <w:left w:val="nil"/>
              <w:bottom w:val="single" w:sz="8" w:space="0" w:color="auto"/>
              <w:right w:val="nil"/>
            </w:tcBorders>
            <w:shd w:val="clear" w:color="auto" w:fill="auto"/>
            <w:noWrap/>
            <w:vAlign w:val="bottom"/>
            <w:hideMark/>
          </w:tcPr>
          <w:p w14:paraId="7A89E7C9" w14:textId="77777777" w:rsidR="005E656E" w:rsidRPr="00D65BF2" w:rsidRDefault="005E656E" w:rsidP="009E13FC">
            <w:pPr>
              <w:spacing w:after="0" w:line="240" w:lineRule="auto"/>
              <w:jc w:val="right"/>
              <w:rPr>
                <w:rFonts w:ascii="Calibri" w:eastAsia="Times New Roman" w:hAnsi="Calibri" w:cs="Calibri"/>
                <w:color w:val="000000"/>
                <w:sz w:val="22"/>
                <w:szCs w:val="22"/>
              </w:rPr>
            </w:pPr>
            <w:r w:rsidRPr="00D65BF2">
              <w:rPr>
                <w:rFonts w:ascii="Calibri" w:eastAsia="Times New Roman" w:hAnsi="Calibri" w:cs="Calibri"/>
                <w:color w:val="000000"/>
                <w:sz w:val="22"/>
                <w:szCs w:val="22"/>
              </w:rPr>
              <w:t>3 016 329</w:t>
            </w:r>
          </w:p>
        </w:tc>
        <w:tc>
          <w:tcPr>
            <w:tcW w:w="707" w:type="pct"/>
            <w:tcBorders>
              <w:top w:val="nil"/>
              <w:left w:val="nil"/>
              <w:bottom w:val="single" w:sz="8" w:space="0" w:color="auto"/>
              <w:right w:val="nil"/>
            </w:tcBorders>
            <w:shd w:val="clear" w:color="auto" w:fill="auto"/>
            <w:noWrap/>
            <w:vAlign w:val="bottom"/>
            <w:hideMark/>
          </w:tcPr>
          <w:p w14:paraId="178DFF6F" w14:textId="77777777" w:rsidR="005E656E" w:rsidRPr="00D65BF2" w:rsidRDefault="005E656E" w:rsidP="009E13FC">
            <w:pPr>
              <w:spacing w:after="0" w:line="240" w:lineRule="auto"/>
              <w:jc w:val="right"/>
              <w:rPr>
                <w:rFonts w:ascii="Calibri" w:eastAsia="Times New Roman" w:hAnsi="Calibri" w:cs="Calibri"/>
                <w:color w:val="000000"/>
                <w:sz w:val="22"/>
                <w:szCs w:val="22"/>
              </w:rPr>
            </w:pPr>
            <w:r w:rsidRPr="00D65BF2">
              <w:rPr>
                <w:rFonts w:ascii="Calibri" w:eastAsia="Times New Roman" w:hAnsi="Calibri" w:cs="Calibri"/>
                <w:color w:val="000000"/>
                <w:sz w:val="22"/>
                <w:szCs w:val="22"/>
              </w:rPr>
              <w:t>3 016 329</w:t>
            </w:r>
          </w:p>
        </w:tc>
        <w:tc>
          <w:tcPr>
            <w:tcW w:w="677" w:type="pct"/>
            <w:tcBorders>
              <w:top w:val="nil"/>
              <w:left w:val="nil"/>
              <w:bottom w:val="single" w:sz="8" w:space="0" w:color="auto"/>
              <w:right w:val="single" w:sz="8" w:space="0" w:color="auto"/>
            </w:tcBorders>
            <w:shd w:val="clear" w:color="auto" w:fill="auto"/>
            <w:noWrap/>
            <w:vAlign w:val="bottom"/>
            <w:hideMark/>
          </w:tcPr>
          <w:p w14:paraId="3D8D1114" w14:textId="77777777" w:rsidR="005E656E" w:rsidRPr="00D65BF2" w:rsidRDefault="005E656E" w:rsidP="009E13FC">
            <w:pPr>
              <w:spacing w:after="0" w:line="240" w:lineRule="auto"/>
              <w:jc w:val="right"/>
              <w:rPr>
                <w:rFonts w:ascii="Calibri" w:eastAsia="Times New Roman" w:hAnsi="Calibri" w:cs="Calibri"/>
                <w:color w:val="000000"/>
                <w:sz w:val="22"/>
                <w:szCs w:val="22"/>
              </w:rPr>
            </w:pPr>
            <w:r w:rsidRPr="00D65BF2">
              <w:rPr>
                <w:rFonts w:ascii="Calibri" w:eastAsia="Times New Roman" w:hAnsi="Calibri" w:cs="Calibri"/>
                <w:color w:val="000000"/>
                <w:sz w:val="22"/>
                <w:szCs w:val="22"/>
              </w:rPr>
              <w:t>3 016 329</w:t>
            </w:r>
          </w:p>
        </w:tc>
      </w:tr>
    </w:tbl>
    <w:p w14:paraId="70444367" w14:textId="77777777" w:rsidR="005E656E" w:rsidRDefault="005E656E" w:rsidP="005E656E">
      <w:pPr>
        <w:rPr>
          <w:highlight w:val="yellow"/>
        </w:rPr>
      </w:pPr>
    </w:p>
    <w:p w14:paraId="05DAC14E" w14:textId="77777777" w:rsidR="005E656E" w:rsidRPr="00197898" w:rsidRDefault="005E656E" w:rsidP="005E656E">
      <w:pPr>
        <w:pStyle w:val="Overskrift6"/>
        <w:rPr>
          <w:rFonts w:eastAsia="Times New Roman"/>
          <w:highlight w:val="yellow"/>
        </w:rPr>
      </w:pPr>
      <w:r w:rsidRPr="003A408A">
        <w:rPr>
          <w:rFonts w:eastAsia="Times New Roman"/>
        </w:rPr>
        <w:t>Endringer i budsjett 2022</w:t>
      </w:r>
    </w:p>
    <w:p w14:paraId="34367C9E" w14:textId="77777777" w:rsidR="005E656E" w:rsidRDefault="005E656E" w:rsidP="008B723E">
      <w:pPr>
        <w:pStyle w:val="Listeavsnitt"/>
        <w:numPr>
          <w:ilvl w:val="0"/>
          <w:numId w:val="33"/>
        </w:numPr>
      </w:pPr>
      <w:r w:rsidRPr="00197898">
        <w:t xml:space="preserve">SFO har en økning i netto budsjett på </w:t>
      </w:r>
      <w:r>
        <w:t xml:space="preserve">kr 413 000. </w:t>
      </w:r>
    </w:p>
    <w:p w14:paraId="2957847A" w14:textId="77777777" w:rsidR="005E656E" w:rsidRDefault="005E656E" w:rsidP="008B723E">
      <w:pPr>
        <w:pStyle w:val="Listeavsnitt"/>
        <w:numPr>
          <w:ilvl w:val="0"/>
          <w:numId w:val="33"/>
        </w:numPr>
      </w:pPr>
      <w:r w:rsidRPr="00197898">
        <w:t xml:space="preserve">Økningen </w:t>
      </w:r>
      <w:r>
        <w:t xml:space="preserve">av utgiften er kun ordinær lønnsjustering på 4,2 %. Redusert inntekt pga gratis kjernetid bidrar til en netto økt utgift. </w:t>
      </w:r>
    </w:p>
    <w:p w14:paraId="1D821650" w14:textId="77777777" w:rsidR="005E656E" w:rsidRDefault="005E656E" w:rsidP="005E656E">
      <w:pPr>
        <w:pStyle w:val="Listeavsnitt"/>
        <w:ind w:left="2160" w:firstLine="0"/>
        <w:rPr>
          <w:highlight w:val="yellow"/>
        </w:rPr>
      </w:pPr>
    </w:p>
    <w:p w14:paraId="229EB44F" w14:textId="77777777" w:rsidR="005E656E" w:rsidRPr="0019285C" w:rsidRDefault="005E656E" w:rsidP="005E656E">
      <w:pPr>
        <w:pStyle w:val="Listeavsnitt"/>
        <w:ind w:left="2160" w:firstLine="0"/>
        <w:rPr>
          <w:highlight w:val="yellow"/>
        </w:rPr>
      </w:pPr>
    </w:p>
    <w:p w14:paraId="3D780BD9" w14:textId="77777777" w:rsidR="005E656E" w:rsidRDefault="005E656E" w:rsidP="005E656E">
      <w:pPr>
        <w:pStyle w:val="Overskrift3"/>
      </w:pPr>
      <w:bookmarkStart w:id="109" w:name="_Toc23082631"/>
      <w:bookmarkStart w:id="110" w:name="_Toc57111008"/>
      <w:bookmarkStart w:id="111" w:name="_Toc118116149"/>
      <w:bookmarkStart w:id="112" w:name="_Hlk86570147"/>
      <w:bookmarkStart w:id="113" w:name="_Hlk117763005"/>
      <w:r w:rsidRPr="00C06218">
        <w:t>Voksenopplæring</w:t>
      </w:r>
      <w:bookmarkEnd w:id="103"/>
      <w:bookmarkEnd w:id="104"/>
      <w:bookmarkEnd w:id="105"/>
      <w:bookmarkEnd w:id="106"/>
      <w:bookmarkEnd w:id="107"/>
      <w:bookmarkEnd w:id="109"/>
      <w:bookmarkEnd w:id="110"/>
      <w:bookmarkEnd w:id="111"/>
    </w:p>
    <w:p w14:paraId="416B52CF" w14:textId="77777777" w:rsidR="005E656E" w:rsidRPr="005077A5" w:rsidRDefault="005E656E" w:rsidP="005E656E">
      <w:pPr>
        <w:rPr>
          <w:rFonts w:eastAsia="Calibri"/>
        </w:rPr>
      </w:pPr>
      <w:r w:rsidRPr="005077A5">
        <w:rPr>
          <w:rFonts w:eastAsia="Calibri"/>
        </w:rPr>
        <w:t xml:space="preserve">Voksenopplæringa gir opplæring etter flere ulike rettigheter. De kan grovt deles inn i følgende områder; </w:t>
      </w:r>
    </w:p>
    <w:p w14:paraId="4D5493E8" w14:textId="77777777" w:rsidR="005E656E" w:rsidRPr="005077A5" w:rsidRDefault="005E656E" w:rsidP="008B723E">
      <w:pPr>
        <w:numPr>
          <w:ilvl w:val="0"/>
          <w:numId w:val="38"/>
        </w:numPr>
        <w:spacing w:after="0"/>
        <w:rPr>
          <w:rFonts w:eastAsia="Calibri"/>
          <w:bCs/>
        </w:rPr>
      </w:pPr>
      <w:r w:rsidRPr="005077A5">
        <w:rPr>
          <w:rFonts w:eastAsia="Calibri"/>
          <w:bCs/>
        </w:rPr>
        <w:t>Norsk og samfunnsopplæring i introduksjonsprogrammet</w:t>
      </w:r>
    </w:p>
    <w:p w14:paraId="40BB1AC6" w14:textId="77777777" w:rsidR="005E656E" w:rsidRPr="005077A5" w:rsidRDefault="005E656E" w:rsidP="008B723E">
      <w:pPr>
        <w:numPr>
          <w:ilvl w:val="0"/>
          <w:numId w:val="38"/>
        </w:numPr>
        <w:spacing w:after="0"/>
        <w:rPr>
          <w:rFonts w:eastAsia="Calibri"/>
          <w:bCs/>
        </w:rPr>
      </w:pPr>
      <w:r w:rsidRPr="005077A5">
        <w:rPr>
          <w:rFonts w:eastAsia="Calibri"/>
          <w:bCs/>
        </w:rPr>
        <w:t>Spesialpedagogisk tilbud for voksne</w:t>
      </w:r>
    </w:p>
    <w:p w14:paraId="64FF028E" w14:textId="77777777" w:rsidR="005E656E" w:rsidRPr="005077A5" w:rsidRDefault="005E656E" w:rsidP="008B723E">
      <w:pPr>
        <w:numPr>
          <w:ilvl w:val="0"/>
          <w:numId w:val="38"/>
        </w:numPr>
        <w:spacing w:after="0"/>
        <w:rPr>
          <w:rFonts w:eastAsia="Calibri"/>
          <w:bCs/>
        </w:rPr>
      </w:pPr>
      <w:r w:rsidRPr="005077A5">
        <w:rPr>
          <w:rFonts w:eastAsia="Calibri"/>
          <w:bCs/>
        </w:rPr>
        <w:t>Grunnskoleopplæring for voksne</w:t>
      </w:r>
    </w:p>
    <w:p w14:paraId="2611FF9E" w14:textId="77777777" w:rsidR="005E656E" w:rsidRPr="005077A5" w:rsidRDefault="005E656E" w:rsidP="005E656E">
      <w:pPr>
        <w:spacing w:after="0"/>
        <w:rPr>
          <w:rFonts w:eastAsia="Calibri"/>
        </w:rPr>
      </w:pPr>
      <w:r w:rsidRPr="005077A5">
        <w:rPr>
          <w:rFonts w:eastAsia="Calibri"/>
        </w:rPr>
        <w:t xml:space="preserve">I tillegg har Voksenopplæringa salg av opplæring til bedrifter og til privatpersoner. </w:t>
      </w:r>
    </w:p>
    <w:p w14:paraId="1B8817CF" w14:textId="77777777" w:rsidR="005E656E" w:rsidRDefault="005E656E" w:rsidP="005E656E">
      <w:pPr>
        <w:rPr>
          <w:rFonts w:eastAsia="Calibri"/>
        </w:rPr>
      </w:pPr>
    </w:p>
    <w:p w14:paraId="4F0617A5" w14:textId="0A06BB29" w:rsidR="005E656E" w:rsidRPr="005077A5" w:rsidRDefault="00F2455D" w:rsidP="005E656E">
      <w:pPr>
        <w:rPr>
          <w:rFonts w:eastAsia="Calibri"/>
        </w:rPr>
      </w:pPr>
      <w:r>
        <w:rPr>
          <w:rFonts w:eastAsia="Calibri"/>
        </w:rPr>
        <w:t xml:space="preserve">I </w:t>
      </w:r>
      <w:r w:rsidR="005E656E">
        <w:rPr>
          <w:rFonts w:eastAsia="Calibri"/>
        </w:rPr>
        <w:t>Høsten 2022 er det</w:t>
      </w:r>
      <w:r w:rsidR="005E656E" w:rsidRPr="005077A5">
        <w:rPr>
          <w:rFonts w:eastAsia="Calibri"/>
        </w:rPr>
        <w:t xml:space="preserve"> </w:t>
      </w:r>
      <w:r w:rsidR="005E656E">
        <w:rPr>
          <w:rFonts w:eastAsia="Calibri"/>
        </w:rPr>
        <w:t>93</w:t>
      </w:r>
      <w:r w:rsidR="005E656E" w:rsidRPr="005077A5">
        <w:rPr>
          <w:rFonts w:eastAsia="Calibri"/>
        </w:rPr>
        <w:t xml:space="preserve"> elever i Alstahaug voksenopplæring. </w:t>
      </w:r>
    </w:p>
    <w:p w14:paraId="37C5FEAB" w14:textId="77777777" w:rsidR="005E656E" w:rsidRPr="005077A5" w:rsidRDefault="005E656E" w:rsidP="005E656E">
      <w:pPr>
        <w:rPr>
          <w:rFonts w:eastAsia="Calibri"/>
        </w:rPr>
      </w:pPr>
    </w:p>
    <w:p w14:paraId="41C7A4E9" w14:textId="77777777" w:rsidR="005E656E" w:rsidRPr="005077A5" w:rsidRDefault="005E656E" w:rsidP="001D3B2A">
      <w:pPr>
        <w:pStyle w:val="Overskrift4"/>
        <w:rPr>
          <w:rFonts w:eastAsia="Times New Roman"/>
        </w:rPr>
      </w:pPr>
      <w:r w:rsidRPr="005077A5">
        <w:rPr>
          <w:rFonts w:eastAsia="Times New Roman"/>
        </w:rPr>
        <w:t>Regnskap og budsjett voksenopplæring</w:t>
      </w:r>
    </w:p>
    <w:tbl>
      <w:tblPr>
        <w:tblW w:w="5000" w:type="pct"/>
        <w:tblCellMar>
          <w:left w:w="70" w:type="dxa"/>
          <w:right w:w="70" w:type="dxa"/>
        </w:tblCellMar>
        <w:tblLook w:val="04A0" w:firstRow="1" w:lastRow="0" w:firstColumn="1" w:lastColumn="0" w:noHBand="0" w:noVBand="1"/>
      </w:tblPr>
      <w:tblGrid>
        <w:gridCol w:w="1307"/>
        <w:gridCol w:w="1373"/>
        <w:gridCol w:w="1276"/>
        <w:gridCol w:w="1276"/>
        <w:gridCol w:w="1276"/>
        <w:gridCol w:w="1276"/>
        <w:gridCol w:w="1276"/>
      </w:tblGrid>
      <w:tr w:rsidR="005E656E" w:rsidRPr="005077A5" w14:paraId="08C8D87E" w14:textId="77777777" w:rsidTr="009E13FC">
        <w:trPr>
          <w:trHeight w:val="300"/>
        </w:trPr>
        <w:tc>
          <w:tcPr>
            <w:tcW w:w="709" w:type="pct"/>
            <w:tcBorders>
              <w:top w:val="single" w:sz="4" w:space="0" w:color="auto"/>
              <w:left w:val="single" w:sz="4" w:space="0" w:color="auto"/>
              <w:bottom w:val="nil"/>
              <w:right w:val="single" w:sz="4" w:space="0" w:color="auto"/>
            </w:tcBorders>
            <w:shd w:val="clear" w:color="auto" w:fill="auto"/>
            <w:noWrap/>
            <w:vAlign w:val="bottom"/>
            <w:hideMark/>
          </w:tcPr>
          <w:p w14:paraId="230E60BA" w14:textId="77777777" w:rsidR="005E656E" w:rsidRPr="005077A5" w:rsidRDefault="005E656E" w:rsidP="009E13FC">
            <w:pPr>
              <w:spacing w:after="0" w:line="240" w:lineRule="auto"/>
              <w:rPr>
                <w:rFonts w:ascii="Calibri" w:eastAsia="Times New Roman" w:hAnsi="Calibri" w:cs="Calibri"/>
                <w:b/>
                <w:bCs/>
                <w:color w:val="000000"/>
                <w:sz w:val="22"/>
                <w:szCs w:val="22"/>
              </w:rPr>
            </w:pPr>
            <w:r w:rsidRPr="005077A5">
              <w:rPr>
                <w:rFonts w:ascii="Calibri" w:eastAsia="Times New Roman" w:hAnsi="Calibri" w:cs="Calibri"/>
                <w:b/>
                <w:bCs/>
                <w:color w:val="000000"/>
                <w:sz w:val="22"/>
                <w:szCs w:val="22"/>
              </w:rPr>
              <w:t> </w:t>
            </w:r>
          </w:p>
        </w:tc>
        <w:tc>
          <w:tcPr>
            <w:tcW w:w="728" w:type="pct"/>
            <w:tcBorders>
              <w:top w:val="single" w:sz="4" w:space="0" w:color="auto"/>
              <w:left w:val="nil"/>
              <w:bottom w:val="nil"/>
              <w:right w:val="nil"/>
            </w:tcBorders>
            <w:shd w:val="clear" w:color="auto" w:fill="auto"/>
            <w:noWrap/>
            <w:vAlign w:val="bottom"/>
            <w:hideMark/>
          </w:tcPr>
          <w:p w14:paraId="79A1907D" w14:textId="77777777" w:rsidR="005E656E" w:rsidRPr="005077A5" w:rsidRDefault="005E656E" w:rsidP="009E13FC">
            <w:pPr>
              <w:spacing w:after="0" w:line="240" w:lineRule="auto"/>
              <w:rPr>
                <w:rFonts w:ascii="Calibri" w:eastAsia="Times New Roman" w:hAnsi="Calibri" w:cs="Calibri"/>
                <w:b/>
                <w:bCs/>
                <w:color w:val="000000"/>
                <w:sz w:val="22"/>
                <w:szCs w:val="22"/>
              </w:rPr>
            </w:pPr>
            <w:r w:rsidRPr="005077A5">
              <w:rPr>
                <w:rFonts w:ascii="Calibri" w:eastAsia="Times New Roman" w:hAnsi="Calibri" w:cs="Calibri"/>
                <w:b/>
                <w:bCs/>
                <w:color w:val="000000"/>
                <w:sz w:val="22"/>
                <w:szCs w:val="22"/>
              </w:rPr>
              <w:t>Regnskap 2021</w:t>
            </w:r>
          </w:p>
        </w:tc>
        <w:tc>
          <w:tcPr>
            <w:tcW w:w="795" w:type="pct"/>
            <w:tcBorders>
              <w:top w:val="single" w:sz="4" w:space="0" w:color="auto"/>
              <w:left w:val="nil"/>
              <w:bottom w:val="nil"/>
              <w:right w:val="nil"/>
            </w:tcBorders>
            <w:shd w:val="clear" w:color="auto" w:fill="auto"/>
            <w:noWrap/>
            <w:vAlign w:val="bottom"/>
            <w:hideMark/>
          </w:tcPr>
          <w:p w14:paraId="46311235" w14:textId="77777777" w:rsidR="005E656E" w:rsidRPr="005077A5" w:rsidRDefault="005E656E" w:rsidP="009E13FC">
            <w:pPr>
              <w:spacing w:after="0" w:line="240" w:lineRule="auto"/>
              <w:rPr>
                <w:rFonts w:ascii="Calibri" w:eastAsia="Times New Roman" w:hAnsi="Calibri" w:cs="Calibri"/>
                <w:b/>
                <w:bCs/>
                <w:color w:val="000000"/>
                <w:sz w:val="22"/>
                <w:szCs w:val="22"/>
              </w:rPr>
            </w:pPr>
            <w:r w:rsidRPr="005077A5">
              <w:rPr>
                <w:rFonts w:ascii="Calibri" w:eastAsia="Times New Roman" w:hAnsi="Calibri" w:cs="Calibri"/>
                <w:b/>
                <w:bCs/>
                <w:color w:val="000000"/>
                <w:sz w:val="22"/>
                <w:szCs w:val="22"/>
              </w:rPr>
              <w:t>Budsjett 2022</w:t>
            </w:r>
          </w:p>
        </w:tc>
        <w:tc>
          <w:tcPr>
            <w:tcW w:w="728" w:type="pct"/>
            <w:tcBorders>
              <w:top w:val="single" w:sz="4" w:space="0" w:color="auto"/>
              <w:left w:val="nil"/>
              <w:bottom w:val="nil"/>
              <w:right w:val="nil"/>
            </w:tcBorders>
            <w:shd w:val="clear" w:color="000000" w:fill="E7E6E6"/>
            <w:noWrap/>
            <w:vAlign w:val="bottom"/>
            <w:hideMark/>
          </w:tcPr>
          <w:p w14:paraId="63944C66" w14:textId="77777777" w:rsidR="005E656E" w:rsidRPr="005077A5" w:rsidRDefault="005E656E" w:rsidP="009E13FC">
            <w:pPr>
              <w:spacing w:after="0" w:line="240" w:lineRule="auto"/>
              <w:rPr>
                <w:rFonts w:ascii="Calibri" w:eastAsia="Times New Roman" w:hAnsi="Calibri" w:cs="Calibri"/>
                <w:b/>
                <w:bCs/>
                <w:color w:val="000000"/>
                <w:sz w:val="22"/>
                <w:szCs w:val="22"/>
              </w:rPr>
            </w:pPr>
            <w:r w:rsidRPr="005077A5">
              <w:rPr>
                <w:rFonts w:ascii="Calibri" w:eastAsia="Times New Roman" w:hAnsi="Calibri" w:cs="Calibri"/>
                <w:b/>
                <w:bCs/>
                <w:color w:val="000000"/>
                <w:sz w:val="22"/>
                <w:szCs w:val="22"/>
              </w:rPr>
              <w:t>Budsjett 2023</w:t>
            </w:r>
          </w:p>
        </w:tc>
        <w:tc>
          <w:tcPr>
            <w:tcW w:w="651" w:type="pct"/>
            <w:tcBorders>
              <w:top w:val="single" w:sz="4" w:space="0" w:color="auto"/>
              <w:left w:val="nil"/>
              <w:bottom w:val="nil"/>
              <w:right w:val="nil"/>
            </w:tcBorders>
            <w:shd w:val="clear" w:color="auto" w:fill="auto"/>
            <w:noWrap/>
            <w:vAlign w:val="bottom"/>
            <w:hideMark/>
          </w:tcPr>
          <w:p w14:paraId="4B43DA64" w14:textId="77777777" w:rsidR="005E656E" w:rsidRPr="005077A5" w:rsidRDefault="005E656E" w:rsidP="009E13FC">
            <w:pPr>
              <w:spacing w:after="0" w:line="240" w:lineRule="auto"/>
              <w:rPr>
                <w:rFonts w:ascii="Calibri" w:eastAsia="Times New Roman" w:hAnsi="Calibri" w:cs="Calibri"/>
                <w:b/>
                <w:bCs/>
                <w:color w:val="000000"/>
                <w:sz w:val="22"/>
                <w:szCs w:val="22"/>
              </w:rPr>
            </w:pPr>
            <w:r w:rsidRPr="005077A5">
              <w:rPr>
                <w:rFonts w:ascii="Calibri" w:eastAsia="Times New Roman" w:hAnsi="Calibri" w:cs="Calibri"/>
                <w:b/>
                <w:bCs/>
                <w:color w:val="000000"/>
                <w:sz w:val="22"/>
                <w:szCs w:val="22"/>
              </w:rPr>
              <w:t>Budsjett 2024</w:t>
            </w:r>
          </w:p>
        </w:tc>
        <w:tc>
          <w:tcPr>
            <w:tcW w:w="709" w:type="pct"/>
            <w:tcBorders>
              <w:top w:val="single" w:sz="4" w:space="0" w:color="auto"/>
              <w:left w:val="nil"/>
              <w:bottom w:val="nil"/>
              <w:right w:val="nil"/>
            </w:tcBorders>
            <w:shd w:val="clear" w:color="auto" w:fill="auto"/>
            <w:noWrap/>
            <w:vAlign w:val="bottom"/>
            <w:hideMark/>
          </w:tcPr>
          <w:p w14:paraId="051E1968" w14:textId="77777777" w:rsidR="005E656E" w:rsidRPr="005077A5" w:rsidRDefault="005E656E" w:rsidP="009E13FC">
            <w:pPr>
              <w:spacing w:after="0" w:line="240" w:lineRule="auto"/>
              <w:rPr>
                <w:rFonts w:ascii="Calibri" w:eastAsia="Times New Roman" w:hAnsi="Calibri" w:cs="Calibri"/>
                <w:b/>
                <w:bCs/>
                <w:color w:val="000000"/>
                <w:sz w:val="22"/>
                <w:szCs w:val="22"/>
              </w:rPr>
            </w:pPr>
            <w:r w:rsidRPr="005077A5">
              <w:rPr>
                <w:rFonts w:ascii="Calibri" w:eastAsia="Times New Roman" w:hAnsi="Calibri" w:cs="Calibri"/>
                <w:b/>
                <w:bCs/>
                <w:color w:val="000000"/>
                <w:sz w:val="22"/>
                <w:szCs w:val="22"/>
              </w:rPr>
              <w:t>Budsjett 2025</w:t>
            </w:r>
          </w:p>
        </w:tc>
        <w:tc>
          <w:tcPr>
            <w:tcW w:w="680" w:type="pct"/>
            <w:tcBorders>
              <w:top w:val="single" w:sz="4" w:space="0" w:color="auto"/>
              <w:left w:val="nil"/>
              <w:bottom w:val="nil"/>
              <w:right w:val="single" w:sz="4" w:space="0" w:color="auto"/>
            </w:tcBorders>
            <w:shd w:val="clear" w:color="auto" w:fill="auto"/>
            <w:noWrap/>
            <w:vAlign w:val="bottom"/>
            <w:hideMark/>
          </w:tcPr>
          <w:p w14:paraId="6EC14D8C" w14:textId="77777777" w:rsidR="005E656E" w:rsidRPr="005077A5" w:rsidRDefault="005E656E" w:rsidP="009E13FC">
            <w:pPr>
              <w:spacing w:after="0" w:line="240" w:lineRule="auto"/>
              <w:rPr>
                <w:rFonts w:ascii="Calibri" w:eastAsia="Times New Roman" w:hAnsi="Calibri" w:cs="Calibri"/>
                <w:b/>
                <w:bCs/>
                <w:color w:val="000000"/>
                <w:sz w:val="22"/>
                <w:szCs w:val="22"/>
              </w:rPr>
            </w:pPr>
            <w:r w:rsidRPr="005077A5">
              <w:rPr>
                <w:rFonts w:ascii="Calibri" w:eastAsia="Times New Roman" w:hAnsi="Calibri" w:cs="Calibri"/>
                <w:b/>
                <w:bCs/>
                <w:color w:val="000000"/>
                <w:sz w:val="22"/>
                <w:szCs w:val="22"/>
              </w:rPr>
              <w:t>Budsjett 2026</w:t>
            </w:r>
          </w:p>
        </w:tc>
      </w:tr>
      <w:tr w:rsidR="005E656E" w:rsidRPr="005077A5" w14:paraId="1812D10D" w14:textId="77777777" w:rsidTr="009E13FC">
        <w:trPr>
          <w:trHeight w:val="300"/>
        </w:trPr>
        <w:tc>
          <w:tcPr>
            <w:tcW w:w="709" w:type="pct"/>
            <w:tcBorders>
              <w:top w:val="nil"/>
              <w:left w:val="single" w:sz="4" w:space="0" w:color="auto"/>
              <w:bottom w:val="nil"/>
              <w:right w:val="single" w:sz="4" w:space="0" w:color="auto"/>
            </w:tcBorders>
            <w:shd w:val="clear" w:color="auto" w:fill="auto"/>
            <w:noWrap/>
            <w:vAlign w:val="bottom"/>
            <w:hideMark/>
          </w:tcPr>
          <w:p w14:paraId="1C260B27" w14:textId="77777777" w:rsidR="005E656E" w:rsidRPr="005077A5" w:rsidRDefault="005E656E" w:rsidP="009E13FC">
            <w:pPr>
              <w:spacing w:after="0" w:line="240" w:lineRule="auto"/>
              <w:rPr>
                <w:rFonts w:ascii="Calibri" w:eastAsia="Times New Roman" w:hAnsi="Calibri" w:cs="Calibri"/>
                <w:b/>
                <w:bCs/>
                <w:color w:val="000000"/>
                <w:sz w:val="22"/>
                <w:szCs w:val="22"/>
              </w:rPr>
            </w:pPr>
            <w:r w:rsidRPr="005077A5">
              <w:rPr>
                <w:rFonts w:ascii="Calibri" w:eastAsia="Times New Roman" w:hAnsi="Calibri" w:cs="Calibri"/>
                <w:b/>
                <w:bCs/>
                <w:color w:val="000000"/>
                <w:sz w:val="22"/>
                <w:szCs w:val="22"/>
              </w:rPr>
              <w:t>Sum utgifter</w:t>
            </w:r>
          </w:p>
        </w:tc>
        <w:tc>
          <w:tcPr>
            <w:tcW w:w="728" w:type="pct"/>
            <w:tcBorders>
              <w:top w:val="single" w:sz="4" w:space="0" w:color="auto"/>
              <w:left w:val="nil"/>
              <w:bottom w:val="nil"/>
              <w:right w:val="nil"/>
            </w:tcBorders>
            <w:shd w:val="clear" w:color="auto" w:fill="auto"/>
            <w:noWrap/>
            <w:vAlign w:val="bottom"/>
            <w:hideMark/>
          </w:tcPr>
          <w:p w14:paraId="7A86A58A" w14:textId="77777777" w:rsidR="005E656E" w:rsidRPr="005077A5" w:rsidRDefault="005E656E" w:rsidP="009E13FC">
            <w:pPr>
              <w:spacing w:after="0" w:line="240" w:lineRule="auto"/>
              <w:jc w:val="right"/>
              <w:rPr>
                <w:rFonts w:ascii="Calibri" w:eastAsia="Times New Roman" w:hAnsi="Calibri" w:cs="Calibri"/>
                <w:color w:val="000000"/>
                <w:sz w:val="22"/>
                <w:szCs w:val="22"/>
              </w:rPr>
            </w:pPr>
            <w:r w:rsidRPr="005077A5">
              <w:rPr>
                <w:rFonts w:ascii="Calibri" w:eastAsia="Times New Roman" w:hAnsi="Calibri" w:cs="Calibri"/>
                <w:color w:val="000000"/>
                <w:sz w:val="22"/>
                <w:szCs w:val="22"/>
              </w:rPr>
              <w:t>10 654 265</w:t>
            </w:r>
          </w:p>
        </w:tc>
        <w:tc>
          <w:tcPr>
            <w:tcW w:w="795" w:type="pct"/>
            <w:tcBorders>
              <w:top w:val="single" w:sz="4" w:space="0" w:color="auto"/>
              <w:left w:val="nil"/>
              <w:bottom w:val="nil"/>
              <w:right w:val="nil"/>
            </w:tcBorders>
            <w:shd w:val="clear" w:color="auto" w:fill="auto"/>
            <w:noWrap/>
            <w:vAlign w:val="bottom"/>
            <w:hideMark/>
          </w:tcPr>
          <w:p w14:paraId="1A899F30" w14:textId="77777777" w:rsidR="005E656E" w:rsidRPr="005077A5" w:rsidRDefault="005E656E" w:rsidP="009E13FC">
            <w:pPr>
              <w:spacing w:after="0" w:line="240" w:lineRule="auto"/>
              <w:jc w:val="right"/>
              <w:rPr>
                <w:rFonts w:ascii="Calibri" w:eastAsia="Times New Roman" w:hAnsi="Calibri" w:cs="Calibri"/>
                <w:color w:val="000000"/>
                <w:sz w:val="22"/>
                <w:szCs w:val="22"/>
              </w:rPr>
            </w:pPr>
            <w:r w:rsidRPr="005077A5">
              <w:rPr>
                <w:rFonts w:ascii="Calibri" w:eastAsia="Times New Roman" w:hAnsi="Calibri" w:cs="Calibri"/>
                <w:color w:val="000000"/>
                <w:sz w:val="22"/>
                <w:szCs w:val="22"/>
              </w:rPr>
              <w:t>9 153 647</w:t>
            </w:r>
          </w:p>
        </w:tc>
        <w:tc>
          <w:tcPr>
            <w:tcW w:w="728" w:type="pct"/>
            <w:tcBorders>
              <w:top w:val="single" w:sz="4" w:space="0" w:color="auto"/>
              <w:left w:val="nil"/>
              <w:bottom w:val="nil"/>
              <w:right w:val="nil"/>
            </w:tcBorders>
            <w:shd w:val="clear" w:color="000000" w:fill="E7E6E6"/>
            <w:noWrap/>
            <w:vAlign w:val="bottom"/>
            <w:hideMark/>
          </w:tcPr>
          <w:p w14:paraId="2CACB840" w14:textId="77777777" w:rsidR="005E656E" w:rsidRPr="005077A5" w:rsidRDefault="005E656E" w:rsidP="009E13FC">
            <w:pPr>
              <w:spacing w:after="0" w:line="240" w:lineRule="auto"/>
              <w:jc w:val="right"/>
              <w:rPr>
                <w:rFonts w:ascii="Calibri" w:eastAsia="Times New Roman" w:hAnsi="Calibri" w:cs="Calibri"/>
                <w:color w:val="000000"/>
                <w:sz w:val="22"/>
                <w:szCs w:val="22"/>
              </w:rPr>
            </w:pPr>
            <w:r w:rsidRPr="005077A5">
              <w:rPr>
                <w:rFonts w:ascii="Calibri" w:eastAsia="Times New Roman" w:hAnsi="Calibri" w:cs="Calibri"/>
                <w:color w:val="000000"/>
                <w:sz w:val="22"/>
                <w:szCs w:val="22"/>
              </w:rPr>
              <w:t>9 865 389</w:t>
            </w:r>
          </w:p>
        </w:tc>
        <w:tc>
          <w:tcPr>
            <w:tcW w:w="651" w:type="pct"/>
            <w:tcBorders>
              <w:top w:val="single" w:sz="4" w:space="0" w:color="auto"/>
              <w:left w:val="nil"/>
              <w:bottom w:val="nil"/>
              <w:right w:val="nil"/>
            </w:tcBorders>
            <w:shd w:val="clear" w:color="auto" w:fill="auto"/>
            <w:noWrap/>
            <w:vAlign w:val="bottom"/>
            <w:hideMark/>
          </w:tcPr>
          <w:p w14:paraId="7925317C" w14:textId="77777777" w:rsidR="005E656E" w:rsidRPr="005077A5" w:rsidRDefault="005E656E" w:rsidP="009E13FC">
            <w:pPr>
              <w:spacing w:after="0" w:line="240" w:lineRule="auto"/>
              <w:jc w:val="right"/>
              <w:rPr>
                <w:rFonts w:ascii="Calibri" w:eastAsia="Times New Roman" w:hAnsi="Calibri" w:cs="Calibri"/>
                <w:color w:val="000000"/>
                <w:sz w:val="22"/>
                <w:szCs w:val="22"/>
              </w:rPr>
            </w:pPr>
            <w:r w:rsidRPr="005077A5">
              <w:rPr>
                <w:rFonts w:ascii="Calibri" w:eastAsia="Times New Roman" w:hAnsi="Calibri" w:cs="Calibri"/>
                <w:color w:val="000000"/>
                <w:sz w:val="22"/>
                <w:szCs w:val="22"/>
              </w:rPr>
              <w:t>10 015 389</w:t>
            </w:r>
          </w:p>
        </w:tc>
        <w:tc>
          <w:tcPr>
            <w:tcW w:w="709" w:type="pct"/>
            <w:tcBorders>
              <w:top w:val="single" w:sz="4" w:space="0" w:color="auto"/>
              <w:left w:val="nil"/>
              <w:bottom w:val="nil"/>
              <w:right w:val="nil"/>
            </w:tcBorders>
            <w:shd w:val="clear" w:color="auto" w:fill="auto"/>
            <w:noWrap/>
            <w:vAlign w:val="bottom"/>
            <w:hideMark/>
          </w:tcPr>
          <w:p w14:paraId="22E851C4" w14:textId="77777777" w:rsidR="005E656E" w:rsidRPr="005077A5" w:rsidRDefault="005E656E" w:rsidP="009E13FC">
            <w:pPr>
              <w:spacing w:after="0" w:line="240" w:lineRule="auto"/>
              <w:jc w:val="right"/>
              <w:rPr>
                <w:rFonts w:ascii="Calibri" w:eastAsia="Times New Roman" w:hAnsi="Calibri" w:cs="Calibri"/>
                <w:color w:val="000000"/>
                <w:sz w:val="22"/>
                <w:szCs w:val="22"/>
              </w:rPr>
            </w:pPr>
            <w:r w:rsidRPr="005077A5">
              <w:rPr>
                <w:rFonts w:ascii="Calibri" w:eastAsia="Times New Roman" w:hAnsi="Calibri" w:cs="Calibri"/>
                <w:color w:val="000000"/>
                <w:sz w:val="22"/>
                <w:szCs w:val="22"/>
              </w:rPr>
              <w:t>10 015 389</w:t>
            </w:r>
          </w:p>
        </w:tc>
        <w:tc>
          <w:tcPr>
            <w:tcW w:w="680" w:type="pct"/>
            <w:tcBorders>
              <w:top w:val="single" w:sz="4" w:space="0" w:color="auto"/>
              <w:left w:val="nil"/>
              <w:bottom w:val="nil"/>
              <w:right w:val="single" w:sz="4" w:space="0" w:color="auto"/>
            </w:tcBorders>
            <w:shd w:val="clear" w:color="auto" w:fill="auto"/>
            <w:noWrap/>
            <w:vAlign w:val="bottom"/>
            <w:hideMark/>
          </w:tcPr>
          <w:p w14:paraId="45959F73" w14:textId="77777777" w:rsidR="005E656E" w:rsidRPr="005077A5" w:rsidRDefault="005E656E" w:rsidP="009E13FC">
            <w:pPr>
              <w:spacing w:after="0" w:line="240" w:lineRule="auto"/>
              <w:jc w:val="right"/>
              <w:rPr>
                <w:rFonts w:ascii="Calibri" w:eastAsia="Times New Roman" w:hAnsi="Calibri" w:cs="Calibri"/>
                <w:color w:val="000000"/>
                <w:sz w:val="22"/>
                <w:szCs w:val="22"/>
              </w:rPr>
            </w:pPr>
            <w:r w:rsidRPr="005077A5">
              <w:rPr>
                <w:rFonts w:ascii="Calibri" w:eastAsia="Times New Roman" w:hAnsi="Calibri" w:cs="Calibri"/>
                <w:color w:val="000000"/>
                <w:sz w:val="22"/>
                <w:szCs w:val="22"/>
              </w:rPr>
              <w:t>10 015 389</w:t>
            </w:r>
          </w:p>
        </w:tc>
      </w:tr>
      <w:tr w:rsidR="005E656E" w:rsidRPr="005077A5" w14:paraId="3B38101A" w14:textId="77777777" w:rsidTr="009E13FC">
        <w:trPr>
          <w:trHeight w:val="300"/>
        </w:trPr>
        <w:tc>
          <w:tcPr>
            <w:tcW w:w="709" w:type="pct"/>
            <w:tcBorders>
              <w:top w:val="nil"/>
              <w:left w:val="single" w:sz="4" w:space="0" w:color="auto"/>
              <w:bottom w:val="nil"/>
              <w:right w:val="single" w:sz="4" w:space="0" w:color="auto"/>
            </w:tcBorders>
            <w:shd w:val="clear" w:color="auto" w:fill="auto"/>
            <w:noWrap/>
            <w:vAlign w:val="bottom"/>
            <w:hideMark/>
          </w:tcPr>
          <w:p w14:paraId="24EAA422" w14:textId="77777777" w:rsidR="005E656E" w:rsidRPr="005077A5" w:rsidRDefault="005E656E" w:rsidP="009E13FC">
            <w:pPr>
              <w:spacing w:after="0" w:line="240" w:lineRule="auto"/>
              <w:rPr>
                <w:rFonts w:ascii="Calibri" w:eastAsia="Times New Roman" w:hAnsi="Calibri" w:cs="Calibri"/>
                <w:b/>
                <w:bCs/>
                <w:color w:val="000000"/>
                <w:sz w:val="22"/>
                <w:szCs w:val="22"/>
              </w:rPr>
            </w:pPr>
            <w:r w:rsidRPr="005077A5">
              <w:rPr>
                <w:rFonts w:ascii="Calibri" w:eastAsia="Times New Roman" w:hAnsi="Calibri" w:cs="Calibri"/>
                <w:b/>
                <w:bCs/>
                <w:color w:val="000000"/>
                <w:sz w:val="22"/>
                <w:szCs w:val="22"/>
              </w:rPr>
              <w:t>Sum inntekter</w:t>
            </w:r>
          </w:p>
        </w:tc>
        <w:tc>
          <w:tcPr>
            <w:tcW w:w="728" w:type="pct"/>
            <w:tcBorders>
              <w:top w:val="nil"/>
              <w:left w:val="nil"/>
              <w:bottom w:val="single" w:sz="4" w:space="0" w:color="auto"/>
              <w:right w:val="nil"/>
            </w:tcBorders>
            <w:shd w:val="clear" w:color="auto" w:fill="auto"/>
            <w:noWrap/>
            <w:vAlign w:val="bottom"/>
            <w:hideMark/>
          </w:tcPr>
          <w:p w14:paraId="58A77FF8" w14:textId="77777777" w:rsidR="005E656E" w:rsidRPr="005077A5" w:rsidRDefault="005E656E" w:rsidP="009E13FC">
            <w:pPr>
              <w:spacing w:after="0" w:line="240" w:lineRule="auto"/>
              <w:jc w:val="right"/>
              <w:rPr>
                <w:rFonts w:ascii="Calibri" w:eastAsia="Times New Roman" w:hAnsi="Calibri" w:cs="Calibri"/>
                <w:color w:val="000000"/>
                <w:sz w:val="22"/>
                <w:szCs w:val="22"/>
              </w:rPr>
            </w:pPr>
            <w:r w:rsidRPr="005077A5">
              <w:rPr>
                <w:rFonts w:ascii="Calibri" w:eastAsia="Times New Roman" w:hAnsi="Calibri" w:cs="Calibri"/>
                <w:color w:val="000000"/>
                <w:sz w:val="22"/>
                <w:szCs w:val="22"/>
              </w:rPr>
              <w:t>-4 535 638</w:t>
            </w:r>
          </w:p>
        </w:tc>
        <w:tc>
          <w:tcPr>
            <w:tcW w:w="795" w:type="pct"/>
            <w:tcBorders>
              <w:top w:val="nil"/>
              <w:left w:val="nil"/>
              <w:bottom w:val="single" w:sz="4" w:space="0" w:color="auto"/>
              <w:right w:val="nil"/>
            </w:tcBorders>
            <w:shd w:val="clear" w:color="auto" w:fill="auto"/>
            <w:noWrap/>
            <w:vAlign w:val="bottom"/>
            <w:hideMark/>
          </w:tcPr>
          <w:p w14:paraId="2CE54235" w14:textId="77777777" w:rsidR="005E656E" w:rsidRPr="005077A5" w:rsidRDefault="005E656E" w:rsidP="009E13FC">
            <w:pPr>
              <w:spacing w:after="0" w:line="240" w:lineRule="auto"/>
              <w:jc w:val="right"/>
              <w:rPr>
                <w:rFonts w:ascii="Calibri" w:eastAsia="Times New Roman" w:hAnsi="Calibri" w:cs="Calibri"/>
                <w:color w:val="000000"/>
                <w:sz w:val="22"/>
                <w:szCs w:val="22"/>
              </w:rPr>
            </w:pPr>
            <w:r w:rsidRPr="005077A5">
              <w:rPr>
                <w:rFonts w:ascii="Calibri" w:eastAsia="Times New Roman" w:hAnsi="Calibri" w:cs="Calibri"/>
                <w:color w:val="000000"/>
                <w:sz w:val="22"/>
                <w:szCs w:val="22"/>
              </w:rPr>
              <w:t>-3 295 000</w:t>
            </w:r>
          </w:p>
        </w:tc>
        <w:tc>
          <w:tcPr>
            <w:tcW w:w="728" w:type="pct"/>
            <w:tcBorders>
              <w:top w:val="nil"/>
              <w:left w:val="nil"/>
              <w:bottom w:val="single" w:sz="4" w:space="0" w:color="auto"/>
              <w:right w:val="nil"/>
            </w:tcBorders>
            <w:shd w:val="clear" w:color="000000" w:fill="E7E6E6"/>
            <w:noWrap/>
            <w:vAlign w:val="bottom"/>
            <w:hideMark/>
          </w:tcPr>
          <w:p w14:paraId="7229C16B" w14:textId="77777777" w:rsidR="005E656E" w:rsidRPr="005077A5" w:rsidRDefault="005E656E" w:rsidP="009E13FC">
            <w:pPr>
              <w:spacing w:after="0" w:line="240" w:lineRule="auto"/>
              <w:jc w:val="right"/>
              <w:rPr>
                <w:rFonts w:ascii="Calibri" w:eastAsia="Times New Roman" w:hAnsi="Calibri" w:cs="Calibri"/>
                <w:color w:val="000000"/>
                <w:sz w:val="22"/>
                <w:szCs w:val="22"/>
              </w:rPr>
            </w:pPr>
            <w:r w:rsidRPr="005077A5">
              <w:rPr>
                <w:rFonts w:ascii="Calibri" w:eastAsia="Times New Roman" w:hAnsi="Calibri" w:cs="Calibri"/>
                <w:color w:val="000000"/>
                <w:sz w:val="22"/>
                <w:szCs w:val="22"/>
              </w:rPr>
              <w:t>-5 145 000</w:t>
            </w:r>
          </w:p>
        </w:tc>
        <w:tc>
          <w:tcPr>
            <w:tcW w:w="651" w:type="pct"/>
            <w:tcBorders>
              <w:top w:val="nil"/>
              <w:left w:val="nil"/>
              <w:bottom w:val="single" w:sz="4" w:space="0" w:color="auto"/>
              <w:right w:val="nil"/>
            </w:tcBorders>
            <w:shd w:val="clear" w:color="auto" w:fill="auto"/>
            <w:noWrap/>
            <w:vAlign w:val="bottom"/>
            <w:hideMark/>
          </w:tcPr>
          <w:p w14:paraId="46EE21BA" w14:textId="77777777" w:rsidR="005E656E" w:rsidRPr="005077A5" w:rsidRDefault="005E656E" w:rsidP="009E13FC">
            <w:pPr>
              <w:spacing w:after="0" w:line="240" w:lineRule="auto"/>
              <w:jc w:val="right"/>
              <w:rPr>
                <w:rFonts w:ascii="Calibri" w:eastAsia="Times New Roman" w:hAnsi="Calibri" w:cs="Calibri"/>
                <w:color w:val="000000"/>
                <w:sz w:val="22"/>
                <w:szCs w:val="22"/>
              </w:rPr>
            </w:pPr>
            <w:r w:rsidRPr="005077A5">
              <w:rPr>
                <w:rFonts w:ascii="Calibri" w:eastAsia="Times New Roman" w:hAnsi="Calibri" w:cs="Calibri"/>
                <w:color w:val="000000"/>
                <w:sz w:val="22"/>
                <w:szCs w:val="22"/>
              </w:rPr>
              <w:t>-5 295 000</w:t>
            </w:r>
          </w:p>
        </w:tc>
        <w:tc>
          <w:tcPr>
            <w:tcW w:w="709" w:type="pct"/>
            <w:tcBorders>
              <w:top w:val="nil"/>
              <w:left w:val="nil"/>
              <w:bottom w:val="single" w:sz="4" w:space="0" w:color="auto"/>
              <w:right w:val="nil"/>
            </w:tcBorders>
            <w:shd w:val="clear" w:color="auto" w:fill="auto"/>
            <w:noWrap/>
            <w:vAlign w:val="bottom"/>
            <w:hideMark/>
          </w:tcPr>
          <w:p w14:paraId="3890C027" w14:textId="77777777" w:rsidR="005E656E" w:rsidRPr="005077A5" w:rsidRDefault="005E656E" w:rsidP="009E13FC">
            <w:pPr>
              <w:spacing w:after="0" w:line="240" w:lineRule="auto"/>
              <w:jc w:val="right"/>
              <w:rPr>
                <w:rFonts w:ascii="Calibri" w:eastAsia="Times New Roman" w:hAnsi="Calibri" w:cs="Calibri"/>
                <w:color w:val="000000"/>
                <w:sz w:val="22"/>
                <w:szCs w:val="22"/>
              </w:rPr>
            </w:pPr>
            <w:r w:rsidRPr="005077A5">
              <w:rPr>
                <w:rFonts w:ascii="Calibri" w:eastAsia="Times New Roman" w:hAnsi="Calibri" w:cs="Calibri"/>
                <w:color w:val="000000"/>
                <w:sz w:val="22"/>
                <w:szCs w:val="22"/>
              </w:rPr>
              <w:t>-5 295 000</w:t>
            </w:r>
          </w:p>
        </w:tc>
        <w:tc>
          <w:tcPr>
            <w:tcW w:w="680" w:type="pct"/>
            <w:tcBorders>
              <w:top w:val="nil"/>
              <w:left w:val="nil"/>
              <w:bottom w:val="single" w:sz="4" w:space="0" w:color="auto"/>
              <w:right w:val="single" w:sz="4" w:space="0" w:color="auto"/>
            </w:tcBorders>
            <w:shd w:val="clear" w:color="auto" w:fill="auto"/>
            <w:noWrap/>
            <w:vAlign w:val="bottom"/>
            <w:hideMark/>
          </w:tcPr>
          <w:p w14:paraId="24285B02" w14:textId="77777777" w:rsidR="005E656E" w:rsidRPr="005077A5" w:rsidRDefault="005E656E" w:rsidP="009E13FC">
            <w:pPr>
              <w:spacing w:after="0" w:line="240" w:lineRule="auto"/>
              <w:jc w:val="right"/>
              <w:rPr>
                <w:rFonts w:ascii="Calibri" w:eastAsia="Times New Roman" w:hAnsi="Calibri" w:cs="Calibri"/>
                <w:color w:val="000000"/>
                <w:sz w:val="22"/>
                <w:szCs w:val="22"/>
              </w:rPr>
            </w:pPr>
            <w:r w:rsidRPr="005077A5">
              <w:rPr>
                <w:rFonts w:ascii="Calibri" w:eastAsia="Times New Roman" w:hAnsi="Calibri" w:cs="Calibri"/>
                <w:color w:val="000000"/>
                <w:sz w:val="22"/>
                <w:szCs w:val="22"/>
              </w:rPr>
              <w:t>-5 295 000</w:t>
            </w:r>
          </w:p>
        </w:tc>
      </w:tr>
      <w:tr w:rsidR="005E656E" w:rsidRPr="005077A5" w14:paraId="7AF53C9B" w14:textId="77777777" w:rsidTr="009E13FC">
        <w:trPr>
          <w:trHeight w:val="300"/>
        </w:trPr>
        <w:tc>
          <w:tcPr>
            <w:tcW w:w="709" w:type="pct"/>
            <w:tcBorders>
              <w:top w:val="nil"/>
              <w:left w:val="single" w:sz="4" w:space="0" w:color="auto"/>
              <w:bottom w:val="single" w:sz="4" w:space="0" w:color="auto"/>
              <w:right w:val="single" w:sz="4" w:space="0" w:color="auto"/>
            </w:tcBorders>
            <w:shd w:val="clear" w:color="auto" w:fill="auto"/>
            <w:noWrap/>
            <w:vAlign w:val="bottom"/>
            <w:hideMark/>
          </w:tcPr>
          <w:p w14:paraId="70CE8E02" w14:textId="77777777" w:rsidR="005E656E" w:rsidRPr="005077A5" w:rsidRDefault="005E656E" w:rsidP="009E13FC">
            <w:pPr>
              <w:spacing w:after="0" w:line="240" w:lineRule="auto"/>
              <w:rPr>
                <w:rFonts w:ascii="Calibri" w:eastAsia="Times New Roman" w:hAnsi="Calibri" w:cs="Calibri"/>
                <w:b/>
                <w:bCs/>
                <w:color w:val="000000"/>
                <w:sz w:val="22"/>
                <w:szCs w:val="22"/>
              </w:rPr>
            </w:pPr>
            <w:r w:rsidRPr="005077A5">
              <w:rPr>
                <w:rFonts w:ascii="Calibri" w:eastAsia="Times New Roman" w:hAnsi="Calibri" w:cs="Calibri"/>
                <w:b/>
                <w:bCs/>
                <w:color w:val="000000"/>
                <w:sz w:val="22"/>
                <w:szCs w:val="22"/>
              </w:rPr>
              <w:t>Netto utgift</w:t>
            </w:r>
          </w:p>
        </w:tc>
        <w:tc>
          <w:tcPr>
            <w:tcW w:w="728" w:type="pct"/>
            <w:tcBorders>
              <w:top w:val="nil"/>
              <w:left w:val="nil"/>
              <w:bottom w:val="single" w:sz="4" w:space="0" w:color="auto"/>
              <w:right w:val="nil"/>
            </w:tcBorders>
            <w:shd w:val="clear" w:color="auto" w:fill="auto"/>
            <w:noWrap/>
            <w:vAlign w:val="bottom"/>
            <w:hideMark/>
          </w:tcPr>
          <w:p w14:paraId="3F2AD764" w14:textId="77777777" w:rsidR="005E656E" w:rsidRPr="005077A5" w:rsidRDefault="005E656E" w:rsidP="009E13FC">
            <w:pPr>
              <w:spacing w:after="0" w:line="240" w:lineRule="auto"/>
              <w:jc w:val="right"/>
              <w:rPr>
                <w:rFonts w:ascii="Calibri" w:eastAsia="Times New Roman" w:hAnsi="Calibri" w:cs="Calibri"/>
                <w:b/>
                <w:bCs/>
                <w:color w:val="000000"/>
                <w:sz w:val="22"/>
                <w:szCs w:val="22"/>
              </w:rPr>
            </w:pPr>
            <w:r w:rsidRPr="005077A5">
              <w:rPr>
                <w:rFonts w:ascii="Calibri" w:eastAsia="Times New Roman" w:hAnsi="Calibri" w:cs="Calibri"/>
                <w:b/>
                <w:bCs/>
                <w:color w:val="000000"/>
                <w:sz w:val="22"/>
                <w:szCs w:val="22"/>
              </w:rPr>
              <w:t>6 118 627</w:t>
            </w:r>
          </w:p>
        </w:tc>
        <w:tc>
          <w:tcPr>
            <w:tcW w:w="795" w:type="pct"/>
            <w:tcBorders>
              <w:top w:val="nil"/>
              <w:left w:val="nil"/>
              <w:bottom w:val="single" w:sz="4" w:space="0" w:color="auto"/>
              <w:right w:val="nil"/>
            </w:tcBorders>
            <w:shd w:val="clear" w:color="auto" w:fill="auto"/>
            <w:noWrap/>
            <w:vAlign w:val="bottom"/>
            <w:hideMark/>
          </w:tcPr>
          <w:p w14:paraId="6995EA1F" w14:textId="77777777" w:rsidR="005E656E" w:rsidRPr="005077A5" w:rsidRDefault="005E656E" w:rsidP="009E13FC">
            <w:pPr>
              <w:spacing w:after="0" w:line="240" w:lineRule="auto"/>
              <w:jc w:val="right"/>
              <w:rPr>
                <w:rFonts w:ascii="Calibri" w:eastAsia="Times New Roman" w:hAnsi="Calibri" w:cs="Calibri"/>
                <w:b/>
                <w:bCs/>
                <w:color w:val="000000"/>
                <w:sz w:val="22"/>
                <w:szCs w:val="22"/>
              </w:rPr>
            </w:pPr>
            <w:r w:rsidRPr="005077A5">
              <w:rPr>
                <w:rFonts w:ascii="Calibri" w:eastAsia="Times New Roman" w:hAnsi="Calibri" w:cs="Calibri"/>
                <w:b/>
                <w:bCs/>
                <w:color w:val="000000"/>
                <w:sz w:val="22"/>
                <w:szCs w:val="22"/>
              </w:rPr>
              <w:t>5 858 647</w:t>
            </w:r>
          </w:p>
        </w:tc>
        <w:tc>
          <w:tcPr>
            <w:tcW w:w="728" w:type="pct"/>
            <w:tcBorders>
              <w:top w:val="nil"/>
              <w:left w:val="nil"/>
              <w:bottom w:val="single" w:sz="4" w:space="0" w:color="auto"/>
              <w:right w:val="nil"/>
            </w:tcBorders>
            <w:shd w:val="clear" w:color="000000" w:fill="E7E6E6"/>
            <w:noWrap/>
            <w:vAlign w:val="bottom"/>
            <w:hideMark/>
          </w:tcPr>
          <w:p w14:paraId="37439C73" w14:textId="77777777" w:rsidR="005E656E" w:rsidRPr="005077A5" w:rsidRDefault="005E656E" w:rsidP="009E13FC">
            <w:pPr>
              <w:spacing w:after="0" w:line="240" w:lineRule="auto"/>
              <w:jc w:val="right"/>
              <w:rPr>
                <w:rFonts w:ascii="Calibri" w:eastAsia="Times New Roman" w:hAnsi="Calibri" w:cs="Calibri"/>
                <w:b/>
                <w:bCs/>
                <w:color w:val="000000"/>
                <w:sz w:val="22"/>
                <w:szCs w:val="22"/>
              </w:rPr>
            </w:pPr>
            <w:r w:rsidRPr="005077A5">
              <w:rPr>
                <w:rFonts w:ascii="Calibri" w:eastAsia="Times New Roman" w:hAnsi="Calibri" w:cs="Calibri"/>
                <w:b/>
                <w:bCs/>
                <w:color w:val="000000"/>
                <w:sz w:val="22"/>
                <w:szCs w:val="22"/>
              </w:rPr>
              <w:t>4 720 389</w:t>
            </w:r>
          </w:p>
        </w:tc>
        <w:tc>
          <w:tcPr>
            <w:tcW w:w="651" w:type="pct"/>
            <w:tcBorders>
              <w:top w:val="nil"/>
              <w:left w:val="nil"/>
              <w:bottom w:val="single" w:sz="4" w:space="0" w:color="auto"/>
              <w:right w:val="nil"/>
            </w:tcBorders>
            <w:shd w:val="clear" w:color="auto" w:fill="auto"/>
            <w:noWrap/>
            <w:vAlign w:val="bottom"/>
            <w:hideMark/>
          </w:tcPr>
          <w:p w14:paraId="37D5C4EA" w14:textId="77777777" w:rsidR="005E656E" w:rsidRPr="005077A5" w:rsidRDefault="005E656E" w:rsidP="009E13FC">
            <w:pPr>
              <w:spacing w:after="0" w:line="240" w:lineRule="auto"/>
              <w:jc w:val="right"/>
              <w:rPr>
                <w:rFonts w:ascii="Calibri" w:eastAsia="Times New Roman" w:hAnsi="Calibri" w:cs="Calibri"/>
                <w:b/>
                <w:bCs/>
                <w:color w:val="000000"/>
                <w:sz w:val="22"/>
                <w:szCs w:val="22"/>
              </w:rPr>
            </w:pPr>
            <w:r w:rsidRPr="005077A5">
              <w:rPr>
                <w:rFonts w:ascii="Calibri" w:eastAsia="Times New Roman" w:hAnsi="Calibri" w:cs="Calibri"/>
                <w:b/>
                <w:bCs/>
                <w:color w:val="000000"/>
                <w:sz w:val="22"/>
                <w:szCs w:val="22"/>
              </w:rPr>
              <w:t>4 720 389</w:t>
            </w:r>
          </w:p>
        </w:tc>
        <w:tc>
          <w:tcPr>
            <w:tcW w:w="709" w:type="pct"/>
            <w:tcBorders>
              <w:top w:val="nil"/>
              <w:left w:val="nil"/>
              <w:bottom w:val="single" w:sz="4" w:space="0" w:color="auto"/>
              <w:right w:val="nil"/>
            </w:tcBorders>
            <w:shd w:val="clear" w:color="auto" w:fill="auto"/>
            <w:noWrap/>
            <w:vAlign w:val="bottom"/>
            <w:hideMark/>
          </w:tcPr>
          <w:p w14:paraId="1EF01662" w14:textId="77777777" w:rsidR="005E656E" w:rsidRPr="005077A5" w:rsidRDefault="005E656E" w:rsidP="009E13FC">
            <w:pPr>
              <w:spacing w:after="0" w:line="240" w:lineRule="auto"/>
              <w:jc w:val="right"/>
              <w:rPr>
                <w:rFonts w:ascii="Calibri" w:eastAsia="Times New Roman" w:hAnsi="Calibri" w:cs="Calibri"/>
                <w:b/>
                <w:bCs/>
                <w:color w:val="000000"/>
                <w:sz w:val="22"/>
                <w:szCs w:val="22"/>
              </w:rPr>
            </w:pPr>
            <w:r w:rsidRPr="005077A5">
              <w:rPr>
                <w:rFonts w:ascii="Calibri" w:eastAsia="Times New Roman" w:hAnsi="Calibri" w:cs="Calibri"/>
                <w:b/>
                <w:bCs/>
                <w:color w:val="000000"/>
                <w:sz w:val="22"/>
                <w:szCs w:val="22"/>
              </w:rPr>
              <w:t>4 720 389</w:t>
            </w:r>
          </w:p>
        </w:tc>
        <w:tc>
          <w:tcPr>
            <w:tcW w:w="680" w:type="pct"/>
            <w:tcBorders>
              <w:top w:val="nil"/>
              <w:left w:val="nil"/>
              <w:bottom w:val="single" w:sz="4" w:space="0" w:color="auto"/>
              <w:right w:val="single" w:sz="4" w:space="0" w:color="auto"/>
            </w:tcBorders>
            <w:shd w:val="clear" w:color="auto" w:fill="auto"/>
            <w:noWrap/>
            <w:vAlign w:val="bottom"/>
            <w:hideMark/>
          </w:tcPr>
          <w:p w14:paraId="7B976B1D" w14:textId="77777777" w:rsidR="005E656E" w:rsidRPr="005077A5" w:rsidRDefault="005E656E" w:rsidP="009E13FC">
            <w:pPr>
              <w:spacing w:after="0" w:line="240" w:lineRule="auto"/>
              <w:jc w:val="right"/>
              <w:rPr>
                <w:rFonts w:ascii="Calibri" w:eastAsia="Times New Roman" w:hAnsi="Calibri" w:cs="Calibri"/>
                <w:b/>
                <w:bCs/>
                <w:color w:val="000000"/>
                <w:sz w:val="22"/>
                <w:szCs w:val="22"/>
              </w:rPr>
            </w:pPr>
            <w:r w:rsidRPr="005077A5">
              <w:rPr>
                <w:rFonts w:ascii="Calibri" w:eastAsia="Times New Roman" w:hAnsi="Calibri" w:cs="Calibri"/>
                <w:b/>
                <w:bCs/>
                <w:color w:val="000000"/>
                <w:sz w:val="22"/>
                <w:szCs w:val="22"/>
              </w:rPr>
              <w:t>4 720 389</w:t>
            </w:r>
          </w:p>
        </w:tc>
      </w:tr>
    </w:tbl>
    <w:p w14:paraId="2D22F6ED" w14:textId="77777777" w:rsidR="005E656E" w:rsidRPr="005077A5" w:rsidRDefault="005E656E" w:rsidP="005E656E">
      <w:pPr>
        <w:rPr>
          <w:rFonts w:eastAsia="Calibri"/>
          <w:highlight w:val="yellow"/>
        </w:rPr>
      </w:pPr>
    </w:p>
    <w:p w14:paraId="3167BC3D" w14:textId="77777777" w:rsidR="005E656E" w:rsidRPr="005077A5" w:rsidRDefault="005E656E" w:rsidP="005E656E">
      <w:pPr>
        <w:rPr>
          <w:rFonts w:eastAsia="Calibri"/>
        </w:rPr>
      </w:pPr>
      <w:r w:rsidRPr="005077A5">
        <w:rPr>
          <w:rFonts w:eastAsia="Calibri"/>
        </w:rPr>
        <w:t xml:space="preserve">Voksenopplæringas netto budsjett er redusert med 1,1 mill, i forhold til budsjett 2022. Utgiftene er redusert med </w:t>
      </w:r>
      <w:r>
        <w:rPr>
          <w:rFonts w:eastAsia="Calibri"/>
        </w:rPr>
        <w:t>kr 788 000</w:t>
      </w:r>
      <w:r w:rsidRPr="005077A5">
        <w:rPr>
          <w:rFonts w:eastAsia="Calibri"/>
        </w:rPr>
        <w:t xml:space="preserve"> i forhold til regnskap f</w:t>
      </w:r>
      <w:r>
        <w:rPr>
          <w:rFonts w:eastAsia="Calibri"/>
        </w:rPr>
        <w:t>o</w:t>
      </w:r>
      <w:r w:rsidRPr="005077A5">
        <w:rPr>
          <w:rFonts w:eastAsia="Calibri"/>
        </w:rPr>
        <w:t>r 2021.</w:t>
      </w:r>
      <w:r>
        <w:rPr>
          <w:rFonts w:eastAsia="Calibri"/>
        </w:rPr>
        <w:t xml:space="preserve"> </w:t>
      </w:r>
      <w:r w:rsidRPr="005077A5">
        <w:rPr>
          <w:rFonts w:eastAsia="Calibri"/>
        </w:rPr>
        <w:t xml:space="preserve">Inntekten er økt med </w:t>
      </w:r>
      <w:r>
        <w:rPr>
          <w:rFonts w:eastAsia="Calibri"/>
        </w:rPr>
        <w:t xml:space="preserve">1,8 mill </w:t>
      </w:r>
      <w:r w:rsidRPr="005077A5">
        <w:rPr>
          <w:rFonts w:eastAsia="Calibri"/>
        </w:rPr>
        <w:t xml:space="preserve">i forhold til </w:t>
      </w:r>
      <w:r>
        <w:rPr>
          <w:rFonts w:eastAsia="Calibri"/>
        </w:rPr>
        <w:t>budsjett 2022</w:t>
      </w:r>
      <w:r w:rsidRPr="005077A5">
        <w:rPr>
          <w:rFonts w:eastAsia="Calibri"/>
        </w:rPr>
        <w:t xml:space="preserve">. </w:t>
      </w:r>
    </w:p>
    <w:p w14:paraId="73AD3757" w14:textId="77777777" w:rsidR="005E656E" w:rsidRPr="005077A5" w:rsidRDefault="005E656E" w:rsidP="005E656E">
      <w:pPr>
        <w:pStyle w:val="Overskrift6"/>
        <w:rPr>
          <w:rFonts w:eastAsia="Times New Roman"/>
        </w:rPr>
      </w:pPr>
      <w:r w:rsidRPr="005077A5">
        <w:rPr>
          <w:rFonts w:eastAsia="Times New Roman"/>
        </w:rPr>
        <w:t>Endringer i budsjett 2023</w:t>
      </w:r>
    </w:p>
    <w:p w14:paraId="5730F3DF" w14:textId="3E2DED5F" w:rsidR="005E656E" w:rsidRPr="00F2455D" w:rsidRDefault="005E656E" w:rsidP="00F2455D">
      <w:pPr>
        <w:numPr>
          <w:ilvl w:val="0"/>
          <w:numId w:val="33"/>
        </w:numPr>
        <w:spacing w:line="240" w:lineRule="auto"/>
        <w:contextualSpacing/>
        <w:rPr>
          <w:rFonts w:eastAsia="Calibri"/>
          <w:color w:val="1F497D"/>
        </w:rPr>
      </w:pPr>
      <w:r w:rsidRPr="005077A5">
        <w:rPr>
          <w:rFonts w:eastAsia="Calibri"/>
          <w:color w:val="1F497D"/>
        </w:rPr>
        <w:t xml:space="preserve">Budsjettet for 2023 forutsetter at </w:t>
      </w:r>
      <w:r>
        <w:rPr>
          <w:rFonts w:eastAsia="Calibri"/>
          <w:color w:val="1F497D"/>
        </w:rPr>
        <w:t>kommunen</w:t>
      </w:r>
      <w:r w:rsidRPr="005077A5">
        <w:rPr>
          <w:rFonts w:eastAsia="Calibri"/>
          <w:color w:val="1F497D"/>
        </w:rPr>
        <w:t xml:space="preserve"> </w:t>
      </w:r>
      <w:r w:rsidR="00F2455D">
        <w:rPr>
          <w:rFonts w:eastAsia="Calibri"/>
          <w:color w:val="1F497D"/>
        </w:rPr>
        <w:t xml:space="preserve">får </w:t>
      </w:r>
      <w:r w:rsidRPr="00F2455D">
        <w:rPr>
          <w:rFonts w:eastAsia="Calibri"/>
          <w:color w:val="1F497D"/>
        </w:rPr>
        <w:t>samme tilskuddet for ukrainerne, som for øvrige flyktninger. Så langt er dette ikke tilfelle. Det er heller ikke gitt signaler om at dette skal endres. Det er derfor viktig at ubrukt tilskudd for denne gruppen flyktninger i 2022- totalt sett- , blir overført til 2023.</w:t>
      </w:r>
    </w:p>
    <w:p w14:paraId="0C08A82D" w14:textId="77777777" w:rsidR="005E656E" w:rsidRPr="005077A5" w:rsidRDefault="005E656E" w:rsidP="005E656E">
      <w:pPr>
        <w:spacing w:line="240" w:lineRule="auto"/>
        <w:contextualSpacing/>
        <w:rPr>
          <w:rFonts w:eastAsia="Calibri"/>
          <w:color w:val="1F497D"/>
          <w:sz w:val="20"/>
          <w:szCs w:val="20"/>
          <w:highlight w:val="yellow"/>
        </w:rPr>
      </w:pPr>
    </w:p>
    <w:p w14:paraId="43288AFB" w14:textId="77777777" w:rsidR="005E656E" w:rsidRPr="005077A5" w:rsidRDefault="005E656E" w:rsidP="005E656E">
      <w:pPr>
        <w:pStyle w:val="Overskrift6"/>
        <w:rPr>
          <w:rFonts w:eastAsia="Calibri"/>
        </w:rPr>
      </w:pPr>
      <w:r w:rsidRPr="005077A5">
        <w:rPr>
          <w:rFonts w:eastAsia="Calibri"/>
        </w:rPr>
        <w:t>Usikkerhet</w:t>
      </w:r>
    </w:p>
    <w:p w14:paraId="1AF6B382" w14:textId="55F397AF" w:rsidR="005E656E" w:rsidRPr="005077A5" w:rsidRDefault="005E656E" w:rsidP="005E656E">
      <w:pPr>
        <w:rPr>
          <w:rFonts w:eastAsia="Calibri"/>
        </w:rPr>
      </w:pPr>
      <w:r w:rsidRPr="005077A5">
        <w:rPr>
          <w:rFonts w:eastAsia="Calibri"/>
        </w:rPr>
        <w:t>Voksenopplæringa driver med en tjeneste hvor en stor del av oppdragene er refusjonsbaserte. Samtidig krever oppdragene at skolen til enhver tid har riktig kompetanse. Det er krevende – og kanskje umulig – å ha en fleksibel tilnærming til pedagogisk bemanning i vår del av landet.  Når disse oppdragene varier mellom år, eller har perioder med betydelig mindre oppdrag i omfang</w:t>
      </w:r>
      <w:r w:rsidR="00F2455D">
        <w:rPr>
          <w:rFonts w:eastAsia="Calibri"/>
        </w:rPr>
        <w:t xml:space="preserve">,- </w:t>
      </w:r>
      <w:r w:rsidRPr="005077A5">
        <w:rPr>
          <w:rFonts w:eastAsia="Calibri"/>
        </w:rPr>
        <w:t>skaper dette stor usikkerhet til økonomi og indirekte kompetanse i organisasjonen. Voksenopplæringa har hatt endringer mellom 30 % -50 % i inntekt</w:t>
      </w:r>
      <w:r w:rsidR="00F2455D">
        <w:rPr>
          <w:rFonts w:eastAsia="Calibri"/>
        </w:rPr>
        <w:t>s</w:t>
      </w:r>
      <w:r w:rsidRPr="005077A5">
        <w:rPr>
          <w:rFonts w:eastAsia="Calibri"/>
        </w:rPr>
        <w:t>grunnla</w:t>
      </w:r>
      <w:r w:rsidR="00F2455D">
        <w:rPr>
          <w:rFonts w:eastAsia="Calibri"/>
        </w:rPr>
        <w:t>g</w:t>
      </w:r>
      <w:r w:rsidRPr="005077A5">
        <w:rPr>
          <w:rFonts w:eastAsia="Calibri"/>
        </w:rPr>
        <w:t xml:space="preserve"> mellom år. Relativt små endringer i elevgrunnlag kan utgjøre større «hopp» i netto budsjett, både opp og ned. </w:t>
      </w:r>
    </w:p>
    <w:p w14:paraId="05513329" w14:textId="77777777" w:rsidR="005E656E" w:rsidRDefault="005E656E" w:rsidP="005E656E">
      <w:pPr>
        <w:rPr>
          <w:rFonts w:eastAsia="Calibri"/>
        </w:rPr>
      </w:pPr>
      <w:r w:rsidRPr="005077A5">
        <w:rPr>
          <w:rFonts w:eastAsia="Calibri"/>
        </w:rPr>
        <w:t>Tabellen illustrerer svingninger mellom år. Tall med rød skrift viser differansen fra forrige år.</w:t>
      </w:r>
    </w:p>
    <w:p w14:paraId="17245076" w14:textId="77777777" w:rsidR="005E656E" w:rsidRPr="005077A5" w:rsidRDefault="005E656E" w:rsidP="005E656E">
      <w:pPr>
        <w:rPr>
          <w:rFonts w:eastAsia="Calibri"/>
        </w:rPr>
      </w:pPr>
      <w:r>
        <w:rPr>
          <w:rFonts w:eastAsia="Calibri"/>
          <w:noProof/>
        </w:rPr>
        <w:lastRenderedPageBreak/>
        <w:drawing>
          <wp:inline distT="0" distB="0" distL="0" distR="0" wp14:anchorId="78EFA262" wp14:editId="1C35793F">
            <wp:extent cx="5505450" cy="152400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0" cy="1524000"/>
                    </a:xfrm>
                    <a:prstGeom prst="rect">
                      <a:avLst/>
                    </a:prstGeom>
                    <a:noFill/>
                  </pic:spPr>
                </pic:pic>
              </a:graphicData>
            </a:graphic>
          </wp:inline>
        </w:drawing>
      </w:r>
    </w:p>
    <w:p w14:paraId="672F8AEB" w14:textId="77777777" w:rsidR="005E656E" w:rsidRDefault="005E656E" w:rsidP="005E656E">
      <w:pPr>
        <w:rPr>
          <w:rFonts w:eastAsia="Calibri"/>
        </w:rPr>
      </w:pPr>
    </w:p>
    <w:p w14:paraId="25F14139" w14:textId="77777777" w:rsidR="005E656E" w:rsidRPr="005077A5" w:rsidRDefault="005E656E" w:rsidP="005E656E">
      <w:pPr>
        <w:rPr>
          <w:rFonts w:eastAsia="Calibri"/>
        </w:rPr>
      </w:pPr>
      <w:r w:rsidRPr="005077A5">
        <w:rPr>
          <w:rFonts w:eastAsia="Calibri"/>
        </w:rPr>
        <w:t>Alstahaug kommune har tidligere</w:t>
      </w:r>
      <w:r>
        <w:rPr>
          <w:rFonts w:eastAsia="Calibri"/>
        </w:rPr>
        <w:t xml:space="preserve"> -</w:t>
      </w:r>
      <w:r w:rsidRPr="005077A5">
        <w:rPr>
          <w:rFonts w:eastAsia="Calibri"/>
        </w:rPr>
        <w:t>over tid</w:t>
      </w:r>
      <w:r>
        <w:rPr>
          <w:rFonts w:eastAsia="Calibri"/>
        </w:rPr>
        <w:t xml:space="preserve"> -</w:t>
      </w:r>
      <w:r w:rsidRPr="005077A5">
        <w:rPr>
          <w:rFonts w:eastAsia="Calibri"/>
        </w:rPr>
        <w:t xml:space="preserve">hatt en relativt stor voksenopplæring. Kommunen har over flere tiår hatt en voksenopplæring med 150-170 elever. Vi har </w:t>
      </w:r>
      <w:r>
        <w:rPr>
          <w:rFonts w:eastAsia="Calibri"/>
        </w:rPr>
        <w:t xml:space="preserve">rundt pandemien </w:t>
      </w:r>
      <w:r w:rsidRPr="005077A5">
        <w:rPr>
          <w:rFonts w:eastAsia="Calibri"/>
        </w:rPr>
        <w:t xml:space="preserve">vært nede i 30 deltagere, men </w:t>
      </w:r>
      <w:r>
        <w:rPr>
          <w:rFonts w:eastAsia="Calibri"/>
        </w:rPr>
        <w:t>er nå i en</w:t>
      </w:r>
      <w:r w:rsidRPr="005077A5">
        <w:rPr>
          <w:rFonts w:eastAsia="Calibri"/>
        </w:rPr>
        <w:t xml:space="preserve"> økning i elev</w:t>
      </w:r>
      <w:r>
        <w:rPr>
          <w:rFonts w:eastAsia="Calibri"/>
        </w:rPr>
        <w:t>tall</w:t>
      </w:r>
      <w:r w:rsidRPr="005077A5">
        <w:rPr>
          <w:rFonts w:eastAsia="Calibri"/>
        </w:rPr>
        <w:t xml:space="preserve">. </w:t>
      </w:r>
      <w:r>
        <w:rPr>
          <w:rFonts w:eastAsia="Calibri"/>
        </w:rPr>
        <w:t xml:space="preserve">Situasjonen rundt flyktninger fra Ukraina vil være en viktig faktor fremover. </w:t>
      </w:r>
    </w:p>
    <w:p w14:paraId="335FF81B" w14:textId="77777777" w:rsidR="005E656E" w:rsidRDefault="005E656E" w:rsidP="005E656E">
      <w:pPr>
        <w:pStyle w:val="Overskrift6"/>
      </w:pPr>
      <w:r w:rsidRPr="00FC7636">
        <w:t xml:space="preserve">Innsatsområder for </w:t>
      </w:r>
      <w:r>
        <w:t>voksenopplæringen</w:t>
      </w:r>
    </w:p>
    <w:p w14:paraId="03BDF9D5" w14:textId="77777777" w:rsidR="005E656E" w:rsidRPr="005077A5" w:rsidRDefault="005E656E" w:rsidP="005E656E">
      <w:pPr>
        <w:rPr>
          <w:rFonts w:eastAsia="Calibri"/>
        </w:rPr>
      </w:pPr>
      <w:r w:rsidRPr="005077A5">
        <w:rPr>
          <w:rFonts w:eastAsia="Calibri"/>
        </w:rPr>
        <w:t xml:space="preserve">Opplæring i norsk og samfunnskunnskap er en sentral del av introduksjonsprogrammet. Opplæringens form og innhold er svært forskjellig på de ulike klassene på bakgrunn av den enkeltes skolebakgrunn. En kompetent og veldreven voksenopplæring er avgjørende for å være attraktiv kommune i bosetting av flyktninger. </w:t>
      </w:r>
    </w:p>
    <w:p w14:paraId="2A260193" w14:textId="77777777" w:rsidR="005E656E" w:rsidRDefault="005E656E" w:rsidP="005E656E">
      <w:pPr>
        <w:rPr>
          <w:rFonts w:eastAsia="Calibri"/>
        </w:rPr>
      </w:pPr>
      <w:r w:rsidRPr="005077A5">
        <w:rPr>
          <w:rFonts w:eastAsia="Calibri"/>
        </w:rPr>
        <w:t>Grunnskoleopplæring for voksne er fullfinansiert av kommunen, og her brukes</w:t>
      </w:r>
      <w:r>
        <w:rPr>
          <w:rFonts w:eastAsia="Calibri"/>
        </w:rPr>
        <w:t xml:space="preserve"> per nå</w:t>
      </w:r>
      <w:r w:rsidRPr="005077A5">
        <w:rPr>
          <w:rFonts w:eastAsia="Calibri"/>
        </w:rPr>
        <w:t xml:space="preserve"> 1,5 lærerstillinger. </w:t>
      </w:r>
    </w:p>
    <w:p w14:paraId="0F1729CA" w14:textId="77777777" w:rsidR="005E656E" w:rsidRPr="005077A5" w:rsidRDefault="005E656E" w:rsidP="005E656E">
      <w:pPr>
        <w:rPr>
          <w:rFonts w:eastAsia="Calibri"/>
        </w:rPr>
      </w:pPr>
      <w:r w:rsidRPr="005077A5">
        <w:rPr>
          <w:rFonts w:eastAsia="Calibri"/>
        </w:rPr>
        <w:t>Spesialpedagogisk tilbud for voksne er rettigheter som fult ut finansieres av kommunen. Behovet her har øk</w:t>
      </w:r>
      <w:r>
        <w:rPr>
          <w:rFonts w:eastAsia="Calibri"/>
        </w:rPr>
        <w:t xml:space="preserve">t. </w:t>
      </w:r>
    </w:p>
    <w:p w14:paraId="06AAE581" w14:textId="77777777" w:rsidR="005E656E" w:rsidRPr="00564700" w:rsidRDefault="005E656E" w:rsidP="005E656E"/>
    <w:p w14:paraId="65334567" w14:textId="77777777" w:rsidR="005E656E" w:rsidRPr="005077A5" w:rsidRDefault="005E656E" w:rsidP="005E656E">
      <w:pPr>
        <w:pStyle w:val="Overskrift6"/>
        <w:rPr>
          <w:rFonts w:eastAsia="Times New Roman"/>
        </w:rPr>
      </w:pPr>
      <w:r w:rsidRPr="005077A5">
        <w:rPr>
          <w:rFonts w:eastAsia="Times New Roman"/>
        </w:rPr>
        <w:t>Utfordringer fremover:</w:t>
      </w:r>
    </w:p>
    <w:p w14:paraId="7AFA5B74" w14:textId="77777777" w:rsidR="005E656E" w:rsidRPr="005077A5" w:rsidRDefault="005E656E" w:rsidP="008B723E">
      <w:pPr>
        <w:pStyle w:val="Listeavsnitt"/>
        <w:numPr>
          <w:ilvl w:val="0"/>
          <w:numId w:val="54"/>
        </w:numPr>
      </w:pPr>
      <w:r>
        <w:t>Ø</w:t>
      </w:r>
      <w:r w:rsidRPr="005077A5">
        <w:t xml:space="preserve">kning i spesialundervisning </w:t>
      </w:r>
      <w:r>
        <w:t>for voksne</w:t>
      </w:r>
      <w:r w:rsidRPr="005077A5">
        <w:t>. Dette må kommunen fullfinansiere.</w:t>
      </w:r>
    </w:p>
    <w:p w14:paraId="71936594" w14:textId="74FD853A" w:rsidR="005E656E" w:rsidRDefault="005E656E" w:rsidP="008B723E">
      <w:pPr>
        <w:pStyle w:val="Listeavsnitt"/>
        <w:numPr>
          <w:ilvl w:val="0"/>
          <w:numId w:val="54"/>
        </w:numPr>
      </w:pPr>
      <w:r w:rsidRPr="005077A5">
        <w:t xml:space="preserve">Det er nå en situasjon i Ukraina, som fører til </w:t>
      </w:r>
      <w:r>
        <w:t xml:space="preserve">økt antall </w:t>
      </w:r>
      <w:r w:rsidRPr="005077A5">
        <w:t xml:space="preserve">deltagere. Kommunen er </w:t>
      </w:r>
      <w:r w:rsidRPr="004803AE">
        <w:t>positiv til å ta i mot</w:t>
      </w:r>
      <w:r w:rsidRPr="005077A5">
        <w:t xml:space="preserve"> flyktninger</w:t>
      </w:r>
      <w:r w:rsidRPr="004803AE">
        <w:t>.</w:t>
      </w:r>
      <w:r w:rsidRPr="005077A5">
        <w:t xml:space="preserve"> </w:t>
      </w:r>
      <w:r w:rsidRPr="004803AE">
        <w:t>Det krever at kommunen også</w:t>
      </w:r>
      <w:r w:rsidRPr="005077A5">
        <w:t xml:space="preserve"> rekruttere</w:t>
      </w:r>
      <w:r w:rsidR="00F2455D">
        <w:t>r</w:t>
      </w:r>
      <w:r w:rsidRPr="005077A5">
        <w:t xml:space="preserve"> lærere som kan gi den undervisningen de har krav på. </w:t>
      </w:r>
    </w:p>
    <w:p w14:paraId="3EACC318" w14:textId="435A21EC" w:rsidR="005E656E" w:rsidRDefault="005E656E" w:rsidP="008B723E">
      <w:pPr>
        <w:pStyle w:val="Listeavsnitt"/>
        <w:numPr>
          <w:ilvl w:val="0"/>
          <w:numId w:val="54"/>
        </w:numPr>
      </w:pPr>
      <w:r>
        <w:t>Usikkerhet i forhold til videre finansiering av</w:t>
      </w:r>
      <w:r w:rsidRPr="005077A5">
        <w:t xml:space="preserve"> </w:t>
      </w:r>
      <w:r w:rsidR="00F2455D">
        <w:t xml:space="preserve">de </w:t>
      </w:r>
      <w:r w:rsidRPr="005077A5">
        <w:t>ukrainske flyktningene</w:t>
      </w:r>
      <w:r>
        <w:t>.</w:t>
      </w:r>
    </w:p>
    <w:p w14:paraId="04C551F4" w14:textId="77777777" w:rsidR="005E656E" w:rsidRPr="00635B93" w:rsidRDefault="005E656E" w:rsidP="008B723E">
      <w:pPr>
        <w:pStyle w:val="Listeavsnitt"/>
        <w:numPr>
          <w:ilvl w:val="0"/>
          <w:numId w:val="54"/>
        </w:numPr>
      </w:pPr>
      <w:r w:rsidRPr="005077A5">
        <w:t xml:space="preserve">Mange ansatte med høy kompetanse har </w:t>
      </w:r>
      <w:r>
        <w:t xml:space="preserve">også </w:t>
      </w:r>
      <w:r w:rsidRPr="005077A5">
        <w:t xml:space="preserve">høy alder. Det kreves derfor aktive tiltak for å fortsatt sikre høy og relevant kompetanse i organisasjonen. </w:t>
      </w:r>
    </w:p>
    <w:p w14:paraId="20E5B624" w14:textId="77777777" w:rsidR="005E656E" w:rsidRPr="008F17F3" w:rsidRDefault="005E656E" w:rsidP="005E656E"/>
    <w:bookmarkEnd w:id="112"/>
    <w:bookmarkEnd w:id="113"/>
    <w:p w14:paraId="278934E8" w14:textId="77777777" w:rsidR="005E656E" w:rsidRPr="0019285C" w:rsidRDefault="005E656E" w:rsidP="005E656E">
      <w:pPr>
        <w:rPr>
          <w:rFonts w:eastAsia="Calibri"/>
          <w:highlight w:val="yellow"/>
        </w:rPr>
      </w:pPr>
    </w:p>
    <w:p w14:paraId="55BF7A1A" w14:textId="77777777" w:rsidR="005E656E" w:rsidRDefault="005E656E" w:rsidP="005E656E">
      <w:pPr>
        <w:pStyle w:val="Overskrift3"/>
      </w:pPr>
      <w:bookmarkStart w:id="114" w:name="_Toc402722685"/>
      <w:bookmarkStart w:id="115" w:name="_Toc435382704"/>
      <w:bookmarkStart w:id="116" w:name="_Toc466363570"/>
      <w:bookmarkStart w:id="117" w:name="_Toc466448906"/>
      <w:bookmarkStart w:id="118" w:name="_Toc497807624"/>
      <w:bookmarkStart w:id="119" w:name="_Toc497898457"/>
      <w:bookmarkStart w:id="120" w:name="_Toc23082632"/>
      <w:bookmarkStart w:id="121" w:name="_Toc57111009"/>
      <w:bookmarkStart w:id="122" w:name="_Toc118116150"/>
      <w:bookmarkStart w:id="123" w:name="_Hlk86589126"/>
      <w:r w:rsidRPr="00CA0DCB">
        <w:t>Kulturskolen</w:t>
      </w:r>
      <w:bookmarkEnd w:id="114"/>
      <w:bookmarkEnd w:id="115"/>
      <w:bookmarkEnd w:id="116"/>
      <w:bookmarkEnd w:id="117"/>
      <w:bookmarkEnd w:id="118"/>
      <w:bookmarkEnd w:id="119"/>
      <w:bookmarkEnd w:id="120"/>
      <w:bookmarkEnd w:id="121"/>
      <w:bookmarkEnd w:id="122"/>
      <w:r w:rsidRPr="00CA0DCB">
        <w:t xml:space="preserve"> </w:t>
      </w:r>
    </w:p>
    <w:p w14:paraId="2DBC1EC6" w14:textId="77777777" w:rsidR="005E656E" w:rsidRPr="00CA0DCB" w:rsidRDefault="005E656E" w:rsidP="005E656E">
      <w:pPr>
        <w:spacing w:line="273" w:lineRule="auto"/>
      </w:pPr>
      <w:r w:rsidRPr="00CA0DCB">
        <w:t xml:space="preserve">Kulturskolen drives av Alstahaug kommune som vertskommune i samarbeid med Leirfjord </w:t>
      </w:r>
      <w:r>
        <w:t xml:space="preserve">og Dønna </w:t>
      </w:r>
      <w:r w:rsidRPr="00CA0DCB">
        <w:t xml:space="preserve">kommune. Kulturskolens drift er en enhet under </w:t>
      </w:r>
      <w:r>
        <w:t xml:space="preserve">skole </w:t>
      </w:r>
      <w:r w:rsidRPr="00CA0DCB">
        <w:t xml:space="preserve">i Alstahaug kommune, på linje med øvrige skoler. </w:t>
      </w:r>
    </w:p>
    <w:p w14:paraId="24F557EA" w14:textId="77777777" w:rsidR="005E656E" w:rsidRPr="00CA0DCB" w:rsidRDefault="005E656E" w:rsidP="005E656E">
      <w:pPr>
        <w:spacing w:line="273" w:lineRule="auto"/>
      </w:pPr>
      <w:r w:rsidRPr="00CA0DCB">
        <w:lastRenderedPageBreak/>
        <w:t>Fordeling av kostnadene til</w:t>
      </w:r>
      <w:r w:rsidRPr="00CA0DCB">
        <w:rPr>
          <w:lang w:val="de-DE"/>
        </w:rPr>
        <w:t xml:space="preserve"> </w:t>
      </w:r>
      <w:r w:rsidRPr="00CA0DCB">
        <w:t xml:space="preserve">kulturskolen beregnes av en nøkkel der 15 % fordeles likt mellom kommunene (delt kostnad på ledelse og administrasjon), og det resterende budsjett (85%) fordeles 50/50 i forhold til kommunens folketall og elevtall.  </w:t>
      </w:r>
    </w:p>
    <w:p w14:paraId="733A7882" w14:textId="77777777" w:rsidR="005E656E" w:rsidRPr="0019285C" w:rsidRDefault="005E656E" w:rsidP="005E656E">
      <w:pPr>
        <w:spacing w:line="273" w:lineRule="auto"/>
        <w:rPr>
          <w:highlight w:val="yellow"/>
        </w:rPr>
      </w:pPr>
    </w:p>
    <w:p w14:paraId="252DFE87" w14:textId="77777777" w:rsidR="005E656E" w:rsidRPr="00E26DD6" w:rsidRDefault="005E656E" w:rsidP="001D3B2A">
      <w:pPr>
        <w:pStyle w:val="Overskrift4"/>
      </w:pPr>
      <w:r w:rsidRPr="00E26DD6">
        <w:t>Regnskap</w:t>
      </w:r>
      <w:r w:rsidRPr="00E26DD6">
        <w:rPr>
          <w:lang w:val="de-DE"/>
        </w:rPr>
        <w:t xml:space="preserve"> </w:t>
      </w:r>
      <w:r w:rsidRPr="00E26DD6">
        <w:t>og</w:t>
      </w:r>
      <w:r w:rsidRPr="00E26DD6">
        <w:rPr>
          <w:lang w:val="de-DE"/>
        </w:rPr>
        <w:t xml:space="preserve"> </w:t>
      </w:r>
      <w:r w:rsidRPr="00E26DD6">
        <w:t>budsjett</w:t>
      </w:r>
      <w:r w:rsidRPr="00E26DD6">
        <w:rPr>
          <w:lang w:val="de-DE"/>
        </w:rPr>
        <w:t xml:space="preserve"> </w:t>
      </w:r>
      <w:r w:rsidRPr="00E26DD6">
        <w:t>kulturskolen</w:t>
      </w:r>
    </w:p>
    <w:tbl>
      <w:tblPr>
        <w:tblW w:w="5000" w:type="pct"/>
        <w:tblCellMar>
          <w:left w:w="70" w:type="dxa"/>
          <w:right w:w="70" w:type="dxa"/>
        </w:tblCellMar>
        <w:tblLook w:val="04A0" w:firstRow="1" w:lastRow="0" w:firstColumn="1" w:lastColumn="0" w:noHBand="0" w:noVBand="1"/>
      </w:tblPr>
      <w:tblGrid>
        <w:gridCol w:w="1307"/>
        <w:gridCol w:w="1373"/>
        <w:gridCol w:w="1276"/>
        <w:gridCol w:w="1276"/>
        <w:gridCol w:w="1276"/>
        <w:gridCol w:w="1276"/>
        <w:gridCol w:w="1276"/>
      </w:tblGrid>
      <w:tr w:rsidR="005E656E" w:rsidRPr="00E03B2B" w14:paraId="3BBA0F13" w14:textId="77777777" w:rsidTr="009E13FC">
        <w:trPr>
          <w:trHeight w:val="300"/>
        </w:trPr>
        <w:tc>
          <w:tcPr>
            <w:tcW w:w="709" w:type="pct"/>
            <w:tcBorders>
              <w:top w:val="single" w:sz="4" w:space="0" w:color="auto"/>
              <w:left w:val="single" w:sz="4" w:space="0" w:color="auto"/>
              <w:bottom w:val="nil"/>
              <w:right w:val="single" w:sz="4" w:space="0" w:color="auto"/>
            </w:tcBorders>
            <w:shd w:val="clear" w:color="auto" w:fill="auto"/>
            <w:noWrap/>
            <w:vAlign w:val="bottom"/>
            <w:hideMark/>
          </w:tcPr>
          <w:p w14:paraId="708A38B6" w14:textId="77777777" w:rsidR="005E656E" w:rsidRPr="00E03B2B" w:rsidRDefault="005E656E" w:rsidP="009E13FC">
            <w:pPr>
              <w:spacing w:after="0" w:line="240" w:lineRule="auto"/>
              <w:rPr>
                <w:rFonts w:ascii="Calibri" w:eastAsia="Times New Roman" w:hAnsi="Calibri" w:cs="Calibri"/>
                <w:b/>
                <w:bCs/>
                <w:color w:val="000000"/>
                <w:sz w:val="22"/>
                <w:szCs w:val="22"/>
              </w:rPr>
            </w:pPr>
            <w:r w:rsidRPr="00E03B2B">
              <w:rPr>
                <w:rFonts w:ascii="Calibri" w:eastAsia="Times New Roman" w:hAnsi="Calibri" w:cs="Calibri"/>
                <w:b/>
                <w:bCs/>
                <w:color w:val="000000"/>
                <w:sz w:val="22"/>
                <w:szCs w:val="22"/>
              </w:rPr>
              <w:t> </w:t>
            </w:r>
          </w:p>
        </w:tc>
        <w:tc>
          <w:tcPr>
            <w:tcW w:w="728" w:type="pct"/>
            <w:tcBorders>
              <w:top w:val="single" w:sz="4" w:space="0" w:color="auto"/>
              <w:left w:val="nil"/>
              <w:bottom w:val="nil"/>
              <w:right w:val="nil"/>
            </w:tcBorders>
            <w:shd w:val="clear" w:color="auto" w:fill="auto"/>
            <w:noWrap/>
            <w:vAlign w:val="bottom"/>
            <w:hideMark/>
          </w:tcPr>
          <w:p w14:paraId="01AE9CC0" w14:textId="77777777" w:rsidR="005E656E" w:rsidRPr="00E03B2B" w:rsidRDefault="005E656E" w:rsidP="009E13FC">
            <w:pPr>
              <w:spacing w:after="0" w:line="240" w:lineRule="auto"/>
              <w:rPr>
                <w:rFonts w:ascii="Calibri" w:eastAsia="Times New Roman" w:hAnsi="Calibri" w:cs="Calibri"/>
                <w:b/>
                <w:bCs/>
                <w:color w:val="000000"/>
                <w:sz w:val="22"/>
                <w:szCs w:val="22"/>
              </w:rPr>
            </w:pPr>
            <w:r w:rsidRPr="00E03B2B">
              <w:rPr>
                <w:rFonts w:ascii="Calibri" w:eastAsia="Times New Roman" w:hAnsi="Calibri" w:cs="Calibri"/>
                <w:b/>
                <w:bCs/>
                <w:color w:val="000000"/>
                <w:sz w:val="22"/>
                <w:szCs w:val="22"/>
              </w:rPr>
              <w:t>Regnskap 2021</w:t>
            </w:r>
          </w:p>
        </w:tc>
        <w:tc>
          <w:tcPr>
            <w:tcW w:w="795" w:type="pct"/>
            <w:tcBorders>
              <w:top w:val="single" w:sz="4" w:space="0" w:color="auto"/>
              <w:left w:val="nil"/>
              <w:bottom w:val="nil"/>
              <w:right w:val="nil"/>
            </w:tcBorders>
            <w:shd w:val="clear" w:color="auto" w:fill="auto"/>
            <w:noWrap/>
            <w:vAlign w:val="bottom"/>
            <w:hideMark/>
          </w:tcPr>
          <w:p w14:paraId="22C02454" w14:textId="77777777" w:rsidR="005E656E" w:rsidRPr="00E03B2B" w:rsidRDefault="005E656E" w:rsidP="009E13FC">
            <w:pPr>
              <w:spacing w:after="0" w:line="240" w:lineRule="auto"/>
              <w:rPr>
                <w:rFonts w:ascii="Calibri" w:eastAsia="Times New Roman" w:hAnsi="Calibri" w:cs="Calibri"/>
                <w:b/>
                <w:bCs/>
                <w:color w:val="000000"/>
                <w:sz w:val="22"/>
                <w:szCs w:val="22"/>
              </w:rPr>
            </w:pPr>
            <w:r w:rsidRPr="00E03B2B">
              <w:rPr>
                <w:rFonts w:ascii="Calibri" w:eastAsia="Times New Roman" w:hAnsi="Calibri" w:cs="Calibri"/>
                <w:b/>
                <w:bCs/>
                <w:color w:val="000000"/>
                <w:sz w:val="22"/>
                <w:szCs w:val="22"/>
              </w:rPr>
              <w:t>Budsjett 2022</w:t>
            </w:r>
          </w:p>
        </w:tc>
        <w:tc>
          <w:tcPr>
            <w:tcW w:w="728" w:type="pct"/>
            <w:tcBorders>
              <w:top w:val="single" w:sz="4" w:space="0" w:color="auto"/>
              <w:left w:val="nil"/>
              <w:bottom w:val="nil"/>
              <w:right w:val="nil"/>
            </w:tcBorders>
            <w:shd w:val="clear" w:color="000000" w:fill="E7E6E6"/>
            <w:noWrap/>
            <w:vAlign w:val="bottom"/>
            <w:hideMark/>
          </w:tcPr>
          <w:p w14:paraId="403E754C" w14:textId="77777777" w:rsidR="005E656E" w:rsidRPr="00E03B2B" w:rsidRDefault="005E656E" w:rsidP="009E13FC">
            <w:pPr>
              <w:spacing w:after="0" w:line="240" w:lineRule="auto"/>
              <w:rPr>
                <w:rFonts w:ascii="Calibri" w:eastAsia="Times New Roman" w:hAnsi="Calibri" w:cs="Calibri"/>
                <w:b/>
                <w:bCs/>
                <w:color w:val="000000"/>
                <w:sz w:val="22"/>
                <w:szCs w:val="22"/>
              </w:rPr>
            </w:pPr>
            <w:r w:rsidRPr="00E03B2B">
              <w:rPr>
                <w:rFonts w:ascii="Calibri" w:eastAsia="Times New Roman" w:hAnsi="Calibri" w:cs="Calibri"/>
                <w:b/>
                <w:bCs/>
                <w:color w:val="000000"/>
                <w:sz w:val="22"/>
                <w:szCs w:val="22"/>
              </w:rPr>
              <w:t>Budsjett 2023</w:t>
            </w:r>
          </w:p>
        </w:tc>
        <w:tc>
          <w:tcPr>
            <w:tcW w:w="651" w:type="pct"/>
            <w:tcBorders>
              <w:top w:val="single" w:sz="4" w:space="0" w:color="auto"/>
              <w:left w:val="nil"/>
              <w:bottom w:val="nil"/>
              <w:right w:val="nil"/>
            </w:tcBorders>
            <w:shd w:val="clear" w:color="auto" w:fill="auto"/>
            <w:noWrap/>
            <w:vAlign w:val="bottom"/>
            <w:hideMark/>
          </w:tcPr>
          <w:p w14:paraId="3726B9BB" w14:textId="77777777" w:rsidR="005E656E" w:rsidRPr="00E03B2B" w:rsidRDefault="005E656E" w:rsidP="009E13FC">
            <w:pPr>
              <w:spacing w:after="0" w:line="240" w:lineRule="auto"/>
              <w:rPr>
                <w:rFonts w:ascii="Calibri" w:eastAsia="Times New Roman" w:hAnsi="Calibri" w:cs="Calibri"/>
                <w:b/>
                <w:bCs/>
                <w:color w:val="000000"/>
                <w:sz w:val="22"/>
                <w:szCs w:val="22"/>
              </w:rPr>
            </w:pPr>
            <w:r w:rsidRPr="00E03B2B">
              <w:rPr>
                <w:rFonts w:ascii="Calibri" w:eastAsia="Times New Roman" w:hAnsi="Calibri" w:cs="Calibri"/>
                <w:b/>
                <w:bCs/>
                <w:color w:val="000000"/>
                <w:sz w:val="22"/>
                <w:szCs w:val="22"/>
              </w:rPr>
              <w:t>Budsjett 2024</w:t>
            </w:r>
          </w:p>
        </w:tc>
        <w:tc>
          <w:tcPr>
            <w:tcW w:w="709" w:type="pct"/>
            <w:tcBorders>
              <w:top w:val="single" w:sz="4" w:space="0" w:color="auto"/>
              <w:left w:val="nil"/>
              <w:bottom w:val="nil"/>
              <w:right w:val="nil"/>
            </w:tcBorders>
            <w:shd w:val="clear" w:color="auto" w:fill="auto"/>
            <w:noWrap/>
            <w:vAlign w:val="bottom"/>
            <w:hideMark/>
          </w:tcPr>
          <w:p w14:paraId="63AFFB98" w14:textId="77777777" w:rsidR="005E656E" w:rsidRPr="00E03B2B" w:rsidRDefault="005E656E" w:rsidP="009E13FC">
            <w:pPr>
              <w:spacing w:after="0" w:line="240" w:lineRule="auto"/>
              <w:rPr>
                <w:rFonts w:ascii="Calibri" w:eastAsia="Times New Roman" w:hAnsi="Calibri" w:cs="Calibri"/>
                <w:b/>
                <w:bCs/>
                <w:color w:val="000000"/>
                <w:sz w:val="22"/>
                <w:szCs w:val="22"/>
              </w:rPr>
            </w:pPr>
            <w:r w:rsidRPr="00E03B2B">
              <w:rPr>
                <w:rFonts w:ascii="Calibri" w:eastAsia="Times New Roman" w:hAnsi="Calibri" w:cs="Calibri"/>
                <w:b/>
                <w:bCs/>
                <w:color w:val="000000"/>
                <w:sz w:val="22"/>
                <w:szCs w:val="22"/>
              </w:rPr>
              <w:t>Budsjett 2025</w:t>
            </w:r>
          </w:p>
        </w:tc>
        <w:tc>
          <w:tcPr>
            <w:tcW w:w="680" w:type="pct"/>
            <w:tcBorders>
              <w:top w:val="single" w:sz="4" w:space="0" w:color="auto"/>
              <w:left w:val="nil"/>
              <w:bottom w:val="nil"/>
              <w:right w:val="single" w:sz="4" w:space="0" w:color="auto"/>
            </w:tcBorders>
            <w:shd w:val="clear" w:color="auto" w:fill="auto"/>
            <w:noWrap/>
            <w:vAlign w:val="bottom"/>
            <w:hideMark/>
          </w:tcPr>
          <w:p w14:paraId="7153ED0D" w14:textId="77777777" w:rsidR="005E656E" w:rsidRPr="00E03B2B" w:rsidRDefault="005E656E" w:rsidP="009E13FC">
            <w:pPr>
              <w:spacing w:after="0" w:line="240" w:lineRule="auto"/>
              <w:rPr>
                <w:rFonts w:ascii="Calibri" w:eastAsia="Times New Roman" w:hAnsi="Calibri" w:cs="Calibri"/>
                <w:b/>
                <w:bCs/>
                <w:color w:val="000000"/>
                <w:sz w:val="22"/>
                <w:szCs w:val="22"/>
              </w:rPr>
            </w:pPr>
            <w:r w:rsidRPr="00E03B2B">
              <w:rPr>
                <w:rFonts w:ascii="Calibri" w:eastAsia="Times New Roman" w:hAnsi="Calibri" w:cs="Calibri"/>
                <w:b/>
                <w:bCs/>
                <w:color w:val="000000"/>
                <w:sz w:val="22"/>
                <w:szCs w:val="22"/>
              </w:rPr>
              <w:t>Budsjett 2026</w:t>
            </w:r>
          </w:p>
        </w:tc>
      </w:tr>
      <w:tr w:rsidR="005E656E" w:rsidRPr="00E03B2B" w14:paraId="1ACE9CE9" w14:textId="77777777" w:rsidTr="009E13FC">
        <w:trPr>
          <w:trHeight w:val="300"/>
        </w:trPr>
        <w:tc>
          <w:tcPr>
            <w:tcW w:w="709" w:type="pct"/>
            <w:tcBorders>
              <w:top w:val="nil"/>
              <w:left w:val="single" w:sz="4" w:space="0" w:color="auto"/>
              <w:bottom w:val="nil"/>
              <w:right w:val="single" w:sz="4" w:space="0" w:color="auto"/>
            </w:tcBorders>
            <w:shd w:val="clear" w:color="auto" w:fill="auto"/>
            <w:noWrap/>
            <w:vAlign w:val="bottom"/>
            <w:hideMark/>
          </w:tcPr>
          <w:p w14:paraId="6BE10F69" w14:textId="77777777" w:rsidR="005E656E" w:rsidRPr="00E03B2B" w:rsidRDefault="005E656E" w:rsidP="009E13FC">
            <w:pPr>
              <w:spacing w:after="0" w:line="240" w:lineRule="auto"/>
              <w:rPr>
                <w:rFonts w:ascii="Calibri" w:eastAsia="Times New Roman" w:hAnsi="Calibri" w:cs="Calibri"/>
                <w:b/>
                <w:bCs/>
                <w:color w:val="000000"/>
                <w:sz w:val="22"/>
                <w:szCs w:val="22"/>
              </w:rPr>
            </w:pPr>
            <w:r w:rsidRPr="00E03B2B">
              <w:rPr>
                <w:rFonts w:ascii="Calibri" w:eastAsia="Times New Roman" w:hAnsi="Calibri" w:cs="Calibri"/>
                <w:b/>
                <w:bCs/>
                <w:color w:val="000000"/>
                <w:sz w:val="22"/>
                <w:szCs w:val="22"/>
              </w:rPr>
              <w:t>Sum utgifter</w:t>
            </w:r>
          </w:p>
        </w:tc>
        <w:tc>
          <w:tcPr>
            <w:tcW w:w="728" w:type="pct"/>
            <w:tcBorders>
              <w:top w:val="single" w:sz="4" w:space="0" w:color="auto"/>
              <w:left w:val="nil"/>
              <w:bottom w:val="nil"/>
              <w:right w:val="nil"/>
            </w:tcBorders>
            <w:shd w:val="clear" w:color="auto" w:fill="auto"/>
            <w:noWrap/>
            <w:vAlign w:val="bottom"/>
            <w:hideMark/>
          </w:tcPr>
          <w:p w14:paraId="3419223C" w14:textId="77777777" w:rsidR="005E656E" w:rsidRPr="00E03B2B" w:rsidRDefault="005E656E" w:rsidP="009E13FC">
            <w:pPr>
              <w:spacing w:after="0" w:line="240" w:lineRule="auto"/>
              <w:jc w:val="right"/>
              <w:rPr>
                <w:rFonts w:ascii="Calibri" w:eastAsia="Times New Roman" w:hAnsi="Calibri" w:cs="Calibri"/>
                <w:color w:val="000000"/>
                <w:sz w:val="22"/>
                <w:szCs w:val="22"/>
              </w:rPr>
            </w:pPr>
            <w:r w:rsidRPr="00E03B2B">
              <w:rPr>
                <w:rFonts w:ascii="Calibri" w:eastAsia="Times New Roman" w:hAnsi="Calibri" w:cs="Calibri"/>
                <w:color w:val="000000"/>
                <w:sz w:val="22"/>
                <w:szCs w:val="22"/>
              </w:rPr>
              <w:t>5 036 776</w:t>
            </w:r>
          </w:p>
        </w:tc>
        <w:tc>
          <w:tcPr>
            <w:tcW w:w="795" w:type="pct"/>
            <w:tcBorders>
              <w:top w:val="single" w:sz="4" w:space="0" w:color="auto"/>
              <w:left w:val="nil"/>
              <w:bottom w:val="nil"/>
              <w:right w:val="nil"/>
            </w:tcBorders>
            <w:shd w:val="clear" w:color="auto" w:fill="auto"/>
            <w:noWrap/>
            <w:vAlign w:val="bottom"/>
            <w:hideMark/>
          </w:tcPr>
          <w:p w14:paraId="434331A3" w14:textId="77777777" w:rsidR="005E656E" w:rsidRPr="00E03B2B" w:rsidRDefault="005E656E" w:rsidP="009E13FC">
            <w:pPr>
              <w:spacing w:after="0" w:line="240" w:lineRule="auto"/>
              <w:jc w:val="right"/>
              <w:rPr>
                <w:rFonts w:ascii="Calibri" w:eastAsia="Times New Roman" w:hAnsi="Calibri" w:cs="Calibri"/>
                <w:color w:val="000000"/>
                <w:sz w:val="22"/>
                <w:szCs w:val="22"/>
              </w:rPr>
            </w:pPr>
            <w:r w:rsidRPr="00E03B2B">
              <w:rPr>
                <w:rFonts w:ascii="Calibri" w:eastAsia="Times New Roman" w:hAnsi="Calibri" w:cs="Calibri"/>
                <w:color w:val="000000"/>
                <w:sz w:val="22"/>
                <w:szCs w:val="22"/>
              </w:rPr>
              <w:t>5 097 362</w:t>
            </w:r>
          </w:p>
        </w:tc>
        <w:tc>
          <w:tcPr>
            <w:tcW w:w="728" w:type="pct"/>
            <w:tcBorders>
              <w:top w:val="single" w:sz="4" w:space="0" w:color="auto"/>
              <w:left w:val="nil"/>
              <w:bottom w:val="nil"/>
              <w:right w:val="nil"/>
            </w:tcBorders>
            <w:shd w:val="clear" w:color="000000" w:fill="E7E6E6"/>
            <w:noWrap/>
            <w:vAlign w:val="bottom"/>
            <w:hideMark/>
          </w:tcPr>
          <w:p w14:paraId="03D40BE4" w14:textId="77777777" w:rsidR="005E656E" w:rsidRPr="00E03B2B" w:rsidRDefault="005E656E" w:rsidP="009E13FC">
            <w:pPr>
              <w:spacing w:after="0" w:line="240" w:lineRule="auto"/>
              <w:jc w:val="right"/>
              <w:rPr>
                <w:rFonts w:ascii="Calibri" w:eastAsia="Times New Roman" w:hAnsi="Calibri" w:cs="Calibri"/>
                <w:color w:val="000000"/>
                <w:sz w:val="22"/>
                <w:szCs w:val="22"/>
              </w:rPr>
            </w:pPr>
            <w:r w:rsidRPr="00E03B2B">
              <w:rPr>
                <w:rFonts w:ascii="Calibri" w:eastAsia="Times New Roman" w:hAnsi="Calibri" w:cs="Calibri"/>
                <w:color w:val="000000"/>
                <w:sz w:val="22"/>
                <w:szCs w:val="22"/>
              </w:rPr>
              <w:t>5 669 064</w:t>
            </w:r>
          </w:p>
        </w:tc>
        <w:tc>
          <w:tcPr>
            <w:tcW w:w="651" w:type="pct"/>
            <w:tcBorders>
              <w:top w:val="single" w:sz="4" w:space="0" w:color="auto"/>
              <w:left w:val="nil"/>
              <w:bottom w:val="nil"/>
              <w:right w:val="nil"/>
            </w:tcBorders>
            <w:shd w:val="clear" w:color="auto" w:fill="auto"/>
            <w:noWrap/>
            <w:vAlign w:val="bottom"/>
            <w:hideMark/>
          </w:tcPr>
          <w:p w14:paraId="78D8DCDA" w14:textId="77777777" w:rsidR="005E656E" w:rsidRPr="00E03B2B" w:rsidRDefault="005E656E" w:rsidP="009E13FC">
            <w:pPr>
              <w:spacing w:after="0" w:line="240" w:lineRule="auto"/>
              <w:jc w:val="right"/>
              <w:rPr>
                <w:rFonts w:ascii="Calibri" w:eastAsia="Times New Roman" w:hAnsi="Calibri" w:cs="Calibri"/>
                <w:color w:val="000000"/>
                <w:sz w:val="22"/>
                <w:szCs w:val="22"/>
              </w:rPr>
            </w:pPr>
            <w:r w:rsidRPr="00E03B2B">
              <w:rPr>
                <w:rFonts w:ascii="Calibri" w:eastAsia="Times New Roman" w:hAnsi="Calibri" w:cs="Calibri"/>
                <w:color w:val="000000"/>
                <w:sz w:val="22"/>
                <w:szCs w:val="22"/>
              </w:rPr>
              <w:t>5 669 064</w:t>
            </w:r>
          </w:p>
        </w:tc>
        <w:tc>
          <w:tcPr>
            <w:tcW w:w="709" w:type="pct"/>
            <w:tcBorders>
              <w:top w:val="single" w:sz="4" w:space="0" w:color="auto"/>
              <w:left w:val="nil"/>
              <w:bottom w:val="nil"/>
              <w:right w:val="nil"/>
            </w:tcBorders>
            <w:shd w:val="clear" w:color="auto" w:fill="auto"/>
            <w:noWrap/>
            <w:vAlign w:val="bottom"/>
            <w:hideMark/>
          </w:tcPr>
          <w:p w14:paraId="329D8BC9" w14:textId="77777777" w:rsidR="005E656E" w:rsidRPr="00E03B2B" w:rsidRDefault="005E656E" w:rsidP="009E13FC">
            <w:pPr>
              <w:spacing w:after="0" w:line="240" w:lineRule="auto"/>
              <w:jc w:val="right"/>
              <w:rPr>
                <w:rFonts w:ascii="Calibri" w:eastAsia="Times New Roman" w:hAnsi="Calibri" w:cs="Calibri"/>
                <w:color w:val="000000"/>
                <w:sz w:val="22"/>
                <w:szCs w:val="22"/>
              </w:rPr>
            </w:pPr>
            <w:r w:rsidRPr="00E03B2B">
              <w:rPr>
                <w:rFonts w:ascii="Calibri" w:eastAsia="Times New Roman" w:hAnsi="Calibri" w:cs="Calibri"/>
                <w:color w:val="000000"/>
                <w:sz w:val="22"/>
                <w:szCs w:val="22"/>
              </w:rPr>
              <w:t>5 669 064</w:t>
            </w:r>
          </w:p>
        </w:tc>
        <w:tc>
          <w:tcPr>
            <w:tcW w:w="680" w:type="pct"/>
            <w:tcBorders>
              <w:top w:val="single" w:sz="4" w:space="0" w:color="auto"/>
              <w:left w:val="nil"/>
              <w:bottom w:val="nil"/>
              <w:right w:val="single" w:sz="4" w:space="0" w:color="auto"/>
            </w:tcBorders>
            <w:shd w:val="clear" w:color="auto" w:fill="auto"/>
            <w:noWrap/>
            <w:vAlign w:val="bottom"/>
            <w:hideMark/>
          </w:tcPr>
          <w:p w14:paraId="610869C5" w14:textId="77777777" w:rsidR="005E656E" w:rsidRPr="00E03B2B" w:rsidRDefault="005E656E" w:rsidP="009E13FC">
            <w:pPr>
              <w:spacing w:after="0" w:line="240" w:lineRule="auto"/>
              <w:jc w:val="right"/>
              <w:rPr>
                <w:rFonts w:ascii="Calibri" w:eastAsia="Times New Roman" w:hAnsi="Calibri" w:cs="Calibri"/>
                <w:color w:val="000000"/>
                <w:sz w:val="22"/>
                <w:szCs w:val="22"/>
              </w:rPr>
            </w:pPr>
            <w:r w:rsidRPr="00E03B2B">
              <w:rPr>
                <w:rFonts w:ascii="Calibri" w:eastAsia="Times New Roman" w:hAnsi="Calibri" w:cs="Calibri"/>
                <w:color w:val="000000"/>
                <w:sz w:val="22"/>
                <w:szCs w:val="22"/>
              </w:rPr>
              <w:t>5 669 064</w:t>
            </w:r>
          </w:p>
        </w:tc>
      </w:tr>
      <w:tr w:rsidR="005E656E" w:rsidRPr="00E03B2B" w14:paraId="4F0DF233" w14:textId="77777777" w:rsidTr="009E13FC">
        <w:trPr>
          <w:trHeight w:val="300"/>
        </w:trPr>
        <w:tc>
          <w:tcPr>
            <w:tcW w:w="709" w:type="pct"/>
            <w:tcBorders>
              <w:top w:val="nil"/>
              <w:left w:val="single" w:sz="4" w:space="0" w:color="auto"/>
              <w:bottom w:val="nil"/>
              <w:right w:val="single" w:sz="4" w:space="0" w:color="auto"/>
            </w:tcBorders>
            <w:shd w:val="clear" w:color="auto" w:fill="auto"/>
            <w:noWrap/>
            <w:vAlign w:val="bottom"/>
            <w:hideMark/>
          </w:tcPr>
          <w:p w14:paraId="0366512B" w14:textId="77777777" w:rsidR="005E656E" w:rsidRPr="00E03B2B" w:rsidRDefault="005E656E" w:rsidP="009E13FC">
            <w:pPr>
              <w:spacing w:after="0" w:line="240" w:lineRule="auto"/>
              <w:rPr>
                <w:rFonts w:ascii="Calibri" w:eastAsia="Times New Roman" w:hAnsi="Calibri" w:cs="Calibri"/>
                <w:b/>
                <w:bCs/>
                <w:color w:val="000000"/>
                <w:sz w:val="22"/>
                <w:szCs w:val="22"/>
              </w:rPr>
            </w:pPr>
            <w:r w:rsidRPr="00E03B2B">
              <w:rPr>
                <w:rFonts w:ascii="Calibri" w:eastAsia="Times New Roman" w:hAnsi="Calibri" w:cs="Calibri"/>
                <w:b/>
                <w:bCs/>
                <w:color w:val="000000"/>
                <w:sz w:val="22"/>
                <w:szCs w:val="22"/>
              </w:rPr>
              <w:t>Sum inntekter</w:t>
            </w:r>
          </w:p>
        </w:tc>
        <w:tc>
          <w:tcPr>
            <w:tcW w:w="728" w:type="pct"/>
            <w:tcBorders>
              <w:top w:val="nil"/>
              <w:left w:val="nil"/>
              <w:bottom w:val="single" w:sz="4" w:space="0" w:color="auto"/>
              <w:right w:val="nil"/>
            </w:tcBorders>
            <w:shd w:val="clear" w:color="auto" w:fill="auto"/>
            <w:noWrap/>
            <w:vAlign w:val="bottom"/>
            <w:hideMark/>
          </w:tcPr>
          <w:p w14:paraId="07448CC8" w14:textId="77777777" w:rsidR="005E656E" w:rsidRPr="00E03B2B" w:rsidRDefault="005E656E" w:rsidP="009E13FC">
            <w:pPr>
              <w:spacing w:after="0" w:line="240" w:lineRule="auto"/>
              <w:jc w:val="right"/>
              <w:rPr>
                <w:rFonts w:ascii="Calibri" w:eastAsia="Times New Roman" w:hAnsi="Calibri" w:cs="Calibri"/>
                <w:color w:val="000000"/>
                <w:sz w:val="22"/>
                <w:szCs w:val="22"/>
              </w:rPr>
            </w:pPr>
            <w:r w:rsidRPr="00E03B2B">
              <w:rPr>
                <w:rFonts w:ascii="Calibri" w:eastAsia="Times New Roman" w:hAnsi="Calibri" w:cs="Calibri"/>
                <w:color w:val="000000"/>
                <w:sz w:val="22"/>
                <w:szCs w:val="22"/>
              </w:rPr>
              <w:t>-2 456 588</w:t>
            </w:r>
          </w:p>
        </w:tc>
        <w:tc>
          <w:tcPr>
            <w:tcW w:w="795" w:type="pct"/>
            <w:tcBorders>
              <w:top w:val="nil"/>
              <w:left w:val="nil"/>
              <w:bottom w:val="single" w:sz="4" w:space="0" w:color="auto"/>
              <w:right w:val="nil"/>
            </w:tcBorders>
            <w:shd w:val="clear" w:color="auto" w:fill="auto"/>
            <w:noWrap/>
            <w:vAlign w:val="bottom"/>
            <w:hideMark/>
          </w:tcPr>
          <w:p w14:paraId="6BD983EF" w14:textId="77777777" w:rsidR="005E656E" w:rsidRPr="00E03B2B" w:rsidRDefault="005E656E" w:rsidP="009E13FC">
            <w:pPr>
              <w:spacing w:after="0" w:line="240" w:lineRule="auto"/>
              <w:jc w:val="right"/>
              <w:rPr>
                <w:rFonts w:ascii="Calibri" w:eastAsia="Times New Roman" w:hAnsi="Calibri" w:cs="Calibri"/>
                <w:color w:val="000000"/>
                <w:sz w:val="22"/>
                <w:szCs w:val="22"/>
              </w:rPr>
            </w:pPr>
            <w:r w:rsidRPr="00E03B2B">
              <w:rPr>
                <w:rFonts w:ascii="Calibri" w:eastAsia="Times New Roman" w:hAnsi="Calibri" w:cs="Calibri"/>
                <w:color w:val="000000"/>
                <w:sz w:val="22"/>
                <w:szCs w:val="22"/>
              </w:rPr>
              <w:t>-2 633 000</w:t>
            </w:r>
          </w:p>
        </w:tc>
        <w:tc>
          <w:tcPr>
            <w:tcW w:w="728" w:type="pct"/>
            <w:tcBorders>
              <w:top w:val="nil"/>
              <w:left w:val="nil"/>
              <w:bottom w:val="single" w:sz="4" w:space="0" w:color="auto"/>
              <w:right w:val="nil"/>
            </w:tcBorders>
            <w:shd w:val="clear" w:color="000000" w:fill="E7E6E6"/>
            <w:noWrap/>
            <w:vAlign w:val="bottom"/>
            <w:hideMark/>
          </w:tcPr>
          <w:p w14:paraId="12A75945" w14:textId="77777777" w:rsidR="005E656E" w:rsidRPr="00E03B2B" w:rsidRDefault="005E656E" w:rsidP="009E13FC">
            <w:pPr>
              <w:spacing w:after="0" w:line="240" w:lineRule="auto"/>
              <w:jc w:val="right"/>
              <w:rPr>
                <w:rFonts w:ascii="Calibri" w:eastAsia="Times New Roman" w:hAnsi="Calibri" w:cs="Calibri"/>
                <w:color w:val="000000"/>
                <w:sz w:val="22"/>
                <w:szCs w:val="22"/>
              </w:rPr>
            </w:pPr>
            <w:r w:rsidRPr="00E03B2B">
              <w:rPr>
                <w:rFonts w:ascii="Calibri" w:eastAsia="Times New Roman" w:hAnsi="Calibri" w:cs="Calibri"/>
                <w:color w:val="000000"/>
                <w:sz w:val="22"/>
                <w:szCs w:val="22"/>
              </w:rPr>
              <w:t>-3 263 000</w:t>
            </w:r>
          </w:p>
        </w:tc>
        <w:tc>
          <w:tcPr>
            <w:tcW w:w="651" w:type="pct"/>
            <w:tcBorders>
              <w:top w:val="nil"/>
              <w:left w:val="nil"/>
              <w:bottom w:val="single" w:sz="4" w:space="0" w:color="auto"/>
              <w:right w:val="nil"/>
            </w:tcBorders>
            <w:shd w:val="clear" w:color="auto" w:fill="auto"/>
            <w:noWrap/>
            <w:vAlign w:val="bottom"/>
            <w:hideMark/>
          </w:tcPr>
          <w:p w14:paraId="39185FD8" w14:textId="77777777" w:rsidR="005E656E" w:rsidRPr="00E03B2B" w:rsidRDefault="005E656E" w:rsidP="009E13FC">
            <w:pPr>
              <w:spacing w:after="0" w:line="240" w:lineRule="auto"/>
              <w:jc w:val="right"/>
              <w:rPr>
                <w:rFonts w:ascii="Calibri" w:eastAsia="Times New Roman" w:hAnsi="Calibri" w:cs="Calibri"/>
                <w:color w:val="000000"/>
                <w:sz w:val="22"/>
                <w:szCs w:val="22"/>
              </w:rPr>
            </w:pPr>
            <w:r w:rsidRPr="00E03B2B">
              <w:rPr>
                <w:rFonts w:ascii="Calibri" w:eastAsia="Times New Roman" w:hAnsi="Calibri" w:cs="Calibri"/>
                <w:color w:val="000000"/>
                <w:sz w:val="22"/>
                <w:szCs w:val="22"/>
              </w:rPr>
              <w:t>-3 263 000</w:t>
            </w:r>
          </w:p>
        </w:tc>
        <w:tc>
          <w:tcPr>
            <w:tcW w:w="709" w:type="pct"/>
            <w:tcBorders>
              <w:top w:val="nil"/>
              <w:left w:val="nil"/>
              <w:bottom w:val="single" w:sz="4" w:space="0" w:color="auto"/>
              <w:right w:val="nil"/>
            </w:tcBorders>
            <w:shd w:val="clear" w:color="auto" w:fill="auto"/>
            <w:noWrap/>
            <w:vAlign w:val="bottom"/>
            <w:hideMark/>
          </w:tcPr>
          <w:p w14:paraId="7721A8A6" w14:textId="77777777" w:rsidR="005E656E" w:rsidRPr="00E03B2B" w:rsidRDefault="005E656E" w:rsidP="009E13FC">
            <w:pPr>
              <w:spacing w:after="0" w:line="240" w:lineRule="auto"/>
              <w:jc w:val="right"/>
              <w:rPr>
                <w:rFonts w:ascii="Calibri" w:eastAsia="Times New Roman" w:hAnsi="Calibri" w:cs="Calibri"/>
                <w:color w:val="000000"/>
                <w:sz w:val="22"/>
                <w:szCs w:val="22"/>
              </w:rPr>
            </w:pPr>
            <w:r w:rsidRPr="00E03B2B">
              <w:rPr>
                <w:rFonts w:ascii="Calibri" w:eastAsia="Times New Roman" w:hAnsi="Calibri" w:cs="Calibri"/>
                <w:color w:val="000000"/>
                <w:sz w:val="22"/>
                <w:szCs w:val="22"/>
              </w:rPr>
              <w:t>-3 263 000</w:t>
            </w:r>
          </w:p>
        </w:tc>
        <w:tc>
          <w:tcPr>
            <w:tcW w:w="680" w:type="pct"/>
            <w:tcBorders>
              <w:top w:val="nil"/>
              <w:left w:val="nil"/>
              <w:bottom w:val="single" w:sz="4" w:space="0" w:color="auto"/>
              <w:right w:val="single" w:sz="4" w:space="0" w:color="auto"/>
            </w:tcBorders>
            <w:shd w:val="clear" w:color="auto" w:fill="auto"/>
            <w:noWrap/>
            <w:vAlign w:val="bottom"/>
            <w:hideMark/>
          </w:tcPr>
          <w:p w14:paraId="614FD792" w14:textId="77777777" w:rsidR="005E656E" w:rsidRPr="00E03B2B" w:rsidRDefault="005E656E" w:rsidP="009E13FC">
            <w:pPr>
              <w:spacing w:after="0" w:line="240" w:lineRule="auto"/>
              <w:jc w:val="right"/>
              <w:rPr>
                <w:rFonts w:ascii="Calibri" w:eastAsia="Times New Roman" w:hAnsi="Calibri" w:cs="Calibri"/>
                <w:color w:val="000000"/>
                <w:sz w:val="22"/>
                <w:szCs w:val="22"/>
              </w:rPr>
            </w:pPr>
            <w:r w:rsidRPr="00E03B2B">
              <w:rPr>
                <w:rFonts w:ascii="Calibri" w:eastAsia="Times New Roman" w:hAnsi="Calibri" w:cs="Calibri"/>
                <w:color w:val="000000"/>
                <w:sz w:val="22"/>
                <w:szCs w:val="22"/>
              </w:rPr>
              <w:t>-3 263 000</w:t>
            </w:r>
          </w:p>
        </w:tc>
      </w:tr>
      <w:tr w:rsidR="005E656E" w:rsidRPr="00E03B2B" w14:paraId="65986E81" w14:textId="77777777" w:rsidTr="009E13FC">
        <w:trPr>
          <w:trHeight w:val="300"/>
        </w:trPr>
        <w:tc>
          <w:tcPr>
            <w:tcW w:w="709" w:type="pct"/>
            <w:tcBorders>
              <w:top w:val="nil"/>
              <w:left w:val="single" w:sz="4" w:space="0" w:color="auto"/>
              <w:bottom w:val="single" w:sz="4" w:space="0" w:color="auto"/>
              <w:right w:val="single" w:sz="4" w:space="0" w:color="auto"/>
            </w:tcBorders>
            <w:shd w:val="clear" w:color="auto" w:fill="auto"/>
            <w:noWrap/>
            <w:vAlign w:val="bottom"/>
            <w:hideMark/>
          </w:tcPr>
          <w:p w14:paraId="65117986" w14:textId="77777777" w:rsidR="005E656E" w:rsidRPr="00E03B2B" w:rsidRDefault="005E656E" w:rsidP="009E13FC">
            <w:pPr>
              <w:spacing w:after="0" w:line="240" w:lineRule="auto"/>
              <w:rPr>
                <w:rFonts w:ascii="Calibri" w:eastAsia="Times New Roman" w:hAnsi="Calibri" w:cs="Calibri"/>
                <w:b/>
                <w:bCs/>
                <w:color w:val="000000"/>
                <w:sz w:val="22"/>
                <w:szCs w:val="22"/>
              </w:rPr>
            </w:pPr>
            <w:r w:rsidRPr="00E03B2B">
              <w:rPr>
                <w:rFonts w:ascii="Calibri" w:eastAsia="Times New Roman" w:hAnsi="Calibri" w:cs="Calibri"/>
                <w:b/>
                <w:bCs/>
                <w:color w:val="000000"/>
                <w:sz w:val="22"/>
                <w:szCs w:val="22"/>
              </w:rPr>
              <w:t>Netto utgift</w:t>
            </w:r>
          </w:p>
        </w:tc>
        <w:tc>
          <w:tcPr>
            <w:tcW w:w="728" w:type="pct"/>
            <w:tcBorders>
              <w:top w:val="nil"/>
              <w:left w:val="nil"/>
              <w:bottom w:val="single" w:sz="4" w:space="0" w:color="auto"/>
              <w:right w:val="nil"/>
            </w:tcBorders>
            <w:shd w:val="clear" w:color="auto" w:fill="auto"/>
            <w:noWrap/>
            <w:vAlign w:val="bottom"/>
            <w:hideMark/>
          </w:tcPr>
          <w:p w14:paraId="6A6FF234" w14:textId="77777777" w:rsidR="005E656E" w:rsidRPr="00E03B2B" w:rsidRDefault="005E656E" w:rsidP="009E13FC">
            <w:pPr>
              <w:spacing w:after="0" w:line="240" w:lineRule="auto"/>
              <w:jc w:val="right"/>
              <w:rPr>
                <w:rFonts w:ascii="Calibri" w:eastAsia="Times New Roman" w:hAnsi="Calibri" w:cs="Calibri"/>
                <w:b/>
                <w:bCs/>
                <w:color w:val="000000"/>
                <w:sz w:val="22"/>
                <w:szCs w:val="22"/>
              </w:rPr>
            </w:pPr>
            <w:r w:rsidRPr="00E03B2B">
              <w:rPr>
                <w:rFonts w:ascii="Calibri" w:eastAsia="Times New Roman" w:hAnsi="Calibri" w:cs="Calibri"/>
                <w:b/>
                <w:bCs/>
                <w:color w:val="000000"/>
                <w:sz w:val="22"/>
                <w:szCs w:val="22"/>
              </w:rPr>
              <w:t>2 580 188</w:t>
            </w:r>
          </w:p>
        </w:tc>
        <w:tc>
          <w:tcPr>
            <w:tcW w:w="795" w:type="pct"/>
            <w:tcBorders>
              <w:top w:val="nil"/>
              <w:left w:val="nil"/>
              <w:bottom w:val="single" w:sz="4" w:space="0" w:color="auto"/>
              <w:right w:val="nil"/>
            </w:tcBorders>
            <w:shd w:val="clear" w:color="auto" w:fill="auto"/>
            <w:noWrap/>
            <w:vAlign w:val="bottom"/>
            <w:hideMark/>
          </w:tcPr>
          <w:p w14:paraId="63AB9DA3" w14:textId="77777777" w:rsidR="005E656E" w:rsidRPr="00E03B2B" w:rsidRDefault="005E656E" w:rsidP="009E13FC">
            <w:pPr>
              <w:spacing w:after="0" w:line="240" w:lineRule="auto"/>
              <w:jc w:val="right"/>
              <w:rPr>
                <w:rFonts w:ascii="Calibri" w:eastAsia="Times New Roman" w:hAnsi="Calibri" w:cs="Calibri"/>
                <w:b/>
                <w:bCs/>
                <w:color w:val="000000"/>
                <w:sz w:val="22"/>
                <w:szCs w:val="22"/>
              </w:rPr>
            </w:pPr>
            <w:r w:rsidRPr="00E03B2B">
              <w:rPr>
                <w:rFonts w:ascii="Calibri" w:eastAsia="Times New Roman" w:hAnsi="Calibri" w:cs="Calibri"/>
                <w:b/>
                <w:bCs/>
                <w:color w:val="000000"/>
                <w:sz w:val="22"/>
                <w:szCs w:val="22"/>
              </w:rPr>
              <w:t>2 464 362</w:t>
            </w:r>
          </w:p>
        </w:tc>
        <w:tc>
          <w:tcPr>
            <w:tcW w:w="728" w:type="pct"/>
            <w:tcBorders>
              <w:top w:val="nil"/>
              <w:left w:val="nil"/>
              <w:bottom w:val="single" w:sz="4" w:space="0" w:color="auto"/>
              <w:right w:val="nil"/>
            </w:tcBorders>
            <w:shd w:val="clear" w:color="000000" w:fill="E7E6E6"/>
            <w:noWrap/>
            <w:vAlign w:val="bottom"/>
            <w:hideMark/>
          </w:tcPr>
          <w:p w14:paraId="49CB73DF" w14:textId="77777777" w:rsidR="005E656E" w:rsidRPr="00E03B2B" w:rsidRDefault="005E656E" w:rsidP="009E13FC">
            <w:pPr>
              <w:spacing w:after="0" w:line="240" w:lineRule="auto"/>
              <w:jc w:val="right"/>
              <w:rPr>
                <w:rFonts w:ascii="Calibri" w:eastAsia="Times New Roman" w:hAnsi="Calibri" w:cs="Calibri"/>
                <w:b/>
                <w:bCs/>
                <w:color w:val="000000"/>
                <w:sz w:val="22"/>
                <w:szCs w:val="22"/>
              </w:rPr>
            </w:pPr>
            <w:r w:rsidRPr="00E03B2B">
              <w:rPr>
                <w:rFonts w:ascii="Calibri" w:eastAsia="Times New Roman" w:hAnsi="Calibri" w:cs="Calibri"/>
                <w:b/>
                <w:bCs/>
                <w:color w:val="000000"/>
                <w:sz w:val="22"/>
                <w:szCs w:val="22"/>
              </w:rPr>
              <w:t>2 406 064</w:t>
            </w:r>
          </w:p>
        </w:tc>
        <w:tc>
          <w:tcPr>
            <w:tcW w:w="651" w:type="pct"/>
            <w:tcBorders>
              <w:top w:val="nil"/>
              <w:left w:val="nil"/>
              <w:bottom w:val="single" w:sz="4" w:space="0" w:color="auto"/>
              <w:right w:val="nil"/>
            </w:tcBorders>
            <w:shd w:val="clear" w:color="auto" w:fill="auto"/>
            <w:noWrap/>
            <w:vAlign w:val="bottom"/>
            <w:hideMark/>
          </w:tcPr>
          <w:p w14:paraId="1D28FCF1" w14:textId="77777777" w:rsidR="005E656E" w:rsidRPr="00E03B2B" w:rsidRDefault="005E656E" w:rsidP="009E13FC">
            <w:pPr>
              <w:spacing w:after="0" w:line="240" w:lineRule="auto"/>
              <w:jc w:val="right"/>
              <w:rPr>
                <w:rFonts w:ascii="Calibri" w:eastAsia="Times New Roman" w:hAnsi="Calibri" w:cs="Calibri"/>
                <w:b/>
                <w:bCs/>
                <w:color w:val="000000"/>
                <w:sz w:val="22"/>
                <w:szCs w:val="22"/>
              </w:rPr>
            </w:pPr>
            <w:r w:rsidRPr="00E03B2B">
              <w:rPr>
                <w:rFonts w:ascii="Calibri" w:eastAsia="Times New Roman" w:hAnsi="Calibri" w:cs="Calibri"/>
                <w:b/>
                <w:bCs/>
                <w:color w:val="000000"/>
                <w:sz w:val="22"/>
                <w:szCs w:val="22"/>
              </w:rPr>
              <w:t>2 406 064</w:t>
            </w:r>
          </w:p>
        </w:tc>
        <w:tc>
          <w:tcPr>
            <w:tcW w:w="709" w:type="pct"/>
            <w:tcBorders>
              <w:top w:val="nil"/>
              <w:left w:val="nil"/>
              <w:bottom w:val="single" w:sz="4" w:space="0" w:color="auto"/>
              <w:right w:val="nil"/>
            </w:tcBorders>
            <w:shd w:val="clear" w:color="auto" w:fill="auto"/>
            <w:noWrap/>
            <w:vAlign w:val="bottom"/>
            <w:hideMark/>
          </w:tcPr>
          <w:p w14:paraId="487C759A" w14:textId="77777777" w:rsidR="005E656E" w:rsidRPr="00E03B2B" w:rsidRDefault="005E656E" w:rsidP="009E13FC">
            <w:pPr>
              <w:spacing w:after="0" w:line="240" w:lineRule="auto"/>
              <w:jc w:val="right"/>
              <w:rPr>
                <w:rFonts w:ascii="Calibri" w:eastAsia="Times New Roman" w:hAnsi="Calibri" w:cs="Calibri"/>
                <w:b/>
                <w:bCs/>
                <w:color w:val="000000"/>
                <w:sz w:val="22"/>
                <w:szCs w:val="22"/>
              </w:rPr>
            </w:pPr>
            <w:r w:rsidRPr="00E03B2B">
              <w:rPr>
                <w:rFonts w:ascii="Calibri" w:eastAsia="Times New Roman" w:hAnsi="Calibri" w:cs="Calibri"/>
                <w:b/>
                <w:bCs/>
                <w:color w:val="000000"/>
                <w:sz w:val="22"/>
                <w:szCs w:val="22"/>
              </w:rPr>
              <w:t>2 406 064</w:t>
            </w:r>
          </w:p>
        </w:tc>
        <w:tc>
          <w:tcPr>
            <w:tcW w:w="680" w:type="pct"/>
            <w:tcBorders>
              <w:top w:val="nil"/>
              <w:left w:val="nil"/>
              <w:bottom w:val="single" w:sz="4" w:space="0" w:color="auto"/>
              <w:right w:val="single" w:sz="4" w:space="0" w:color="auto"/>
            </w:tcBorders>
            <w:shd w:val="clear" w:color="auto" w:fill="auto"/>
            <w:noWrap/>
            <w:vAlign w:val="bottom"/>
            <w:hideMark/>
          </w:tcPr>
          <w:p w14:paraId="69B87CCB" w14:textId="77777777" w:rsidR="005E656E" w:rsidRPr="00E03B2B" w:rsidRDefault="005E656E" w:rsidP="009E13FC">
            <w:pPr>
              <w:spacing w:after="0" w:line="240" w:lineRule="auto"/>
              <w:jc w:val="right"/>
              <w:rPr>
                <w:rFonts w:ascii="Calibri" w:eastAsia="Times New Roman" w:hAnsi="Calibri" w:cs="Calibri"/>
                <w:b/>
                <w:bCs/>
                <w:color w:val="000000"/>
                <w:sz w:val="22"/>
                <w:szCs w:val="22"/>
              </w:rPr>
            </w:pPr>
            <w:r w:rsidRPr="00E03B2B">
              <w:rPr>
                <w:rFonts w:ascii="Calibri" w:eastAsia="Times New Roman" w:hAnsi="Calibri" w:cs="Calibri"/>
                <w:b/>
                <w:bCs/>
                <w:color w:val="000000"/>
                <w:sz w:val="22"/>
                <w:szCs w:val="22"/>
              </w:rPr>
              <w:t>2 406 064</w:t>
            </w:r>
          </w:p>
        </w:tc>
      </w:tr>
    </w:tbl>
    <w:p w14:paraId="23D4473F" w14:textId="77777777" w:rsidR="005E656E" w:rsidRDefault="005E656E" w:rsidP="005E656E">
      <w:pPr>
        <w:spacing w:line="273" w:lineRule="auto"/>
        <w:rPr>
          <w:highlight w:val="yellow"/>
          <w:lang w:val="de-DE"/>
        </w:rPr>
      </w:pPr>
    </w:p>
    <w:p w14:paraId="21BE0372" w14:textId="77777777" w:rsidR="005E656E" w:rsidRPr="0019285C" w:rsidRDefault="005E656E" w:rsidP="005E656E">
      <w:pPr>
        <w:pStyle w:val="Overskrift6"/>
        <w:rPr>
          <w:highlight w:val="yellow"/>
          <w:lang w:val="de-DE"/>
        </w:rPr>
      </w:pPr>
      <w:r w:rsidRPr="003A408A">
        <w:rPr>
          <w:rFonts w:eastAsia="Times New Roman"/>
        </w:rPr>
        <w:t>Endringer i budsjett 202</w:t>
      </w:r>
      <w:r>
        <w:rPr>
          <w:rFonts w:eastAsia="Times New Roman"/>
        </w:rPr>
        <w:t>3</w:t>
      </w:r>
    </w:p>
    <w:p w14:paraId="1196F1CD" w14:textId="77777777" w:rsidR="005E656E" w:rsidRPr="00EE3213" w:rsidRDefault="005E656E" w:rsidP="008B723E">
      <w:pPr>
        <w:pStyle w:val="Listeavsnitt"/>
        <w:numPr>
          <w:ilvl w:val="0"/>
          <w:numId w:val="44"/>
        </w:numPr>
        <w:spacing w:line="273" w:lineRule="auto"/>
      </w:pPr>
      <w:r w:rsidRPr="00CA0DCB">
        <w:t xml:space="preserve">Kulturskolen har reduksjon i netto utgift på </w:t>
      </w:r>
      <w:r>
        <w:t xml:space="preserve">ca </w:t>
      </w:r>
      <w:r w:rsidRPr="00CA0DCB">
        <w:t xml:space="preserve">kr </w:t>
      </w:r>
      <w:r>
        <w:t>60</w:t>
      </w:r>
      <w:r w:rsidRPr="00CA0DCB">
        <w:t> 000 i 202</w:t>
      </w:r>
      <w:r>
        <w:t>3</w:t>
      </w:r>
      <w:r w:rsidRPr="00CA0DCB">
        <w:t xml:space="preserve"> i forhold til 202</w:t>
      </w:r>
      <w:r>
        <w:t>2</w:t>
      </w:r>
      <w:r w:rsidRPr="00CA0DCB">
        <w:t xml:space="preserve">. </w:t>
      </w:r>
      <w:r>
        <w:t>Utgiften er økt med ca 572 000, mens budsjettert inntekt er økt med kr</w:t>
      </w:r>
      <w:r w:rsidRPr="00CA0DCB">
        <w:t xml:space="preserve"> </w:t>
      </w:r>
      <w:r>
        <w:t>630 000.</w:t>
      </w:r>
    </w:p>
    <w:p w14:paraId="66C70097" w14:textId="77777777" w:rsidR="005E656E" w:rsidRPr="00E26DD6" w:rsidRDefault="005E656E" w:rsidP="005E656E">
      <w:pPr>
        <w:pStyle w:val="Overskrift6"/>
      </w:pPr>
      <w:r w:rsidRPr="00E26DD6">
        <w:t>Aktivitet</w:t>
      </w:r>
    </w:p>
    <w:p w14:paraId="7B6E86C1" w14:textId="2E3F8518" w:rsidR="005E656E" w:rsidRDefault="005E656E" w:rsidP="005E656E">
      <w:pPr>
        <w:spacing w:line="266" w:lineRule="auto"/>
      </w:pPr>
      <w:r w:rsidRPr="00E26DD6">
        <w:t>Kulturskolen gir i dag undervisning i et bredt kulturuttrykk; musikk, teater, dans og visuell kunst</w:t>
      </w:r>
      <w:r>
        <w:t xml:space="preserve"> samt særskilte behov</w:t>
      </w:r>
      <w:r w:rsidRPr="00E26DD6">
        <w:t xml:space="preserve"> til 2</w:t>
      </w:r>
      <w:r>
        <w:t>86</w:t>
      </w:r>
      <w:r w:rsidRPr="00E26DD6">
        <w:t xml:space="preserve"> elever</w:t>
      </w:r>
      <w:r>
        <w:t xml:space="preserve"> på 325 elevplasser</w:t>
      </w:r>
      <w:r w:rsidRPr="00E26DD6">
        <w:t xml:space="preserve">. Kulturskolen representerer en fordypning utover grunnskoletilbudet. Kostnaden kulturskolen har er </w:t>
      </w:r>
      <w:r w:rsidRPr="00BD6538">
        <w:t xml:space="preserve">relativt liten i forhold til aktivitet i antall elever og øvrig utøving. </w:t>
      </w:r>
    </w:p>
    <w:p w14:paraId="5A349B83" w14:textId="77777777" w:rsidR="005E656E" w:rsidRPr="00BD6538" w:rsidRDefault="005E656E" w:rsidP="005E656E">
      <w:pPr>
        <w:spacing w:line="266" w:lineRule="auto"/>
      </w:pPr>
      <w:r w:rsidRPr="00BD6538">
        <w:t>Kulturskolen har høsten 202</w:t>
      </w:r>
      <w:r>
        <w:t>2</w:t>
      </w:r>
      <w:r w:rsidRPr="00BD6538">
        <w:t xml:space="preserve">, </w:t>
      </w:r>
      <w:r>
        <w:t xml:space="preserve">113 barn på </w:t>
      </w:r>
      <w:r w:rsidRPr="00BD6538">
        <w:t>venteliste</w:t>
      </w:r>
      <w:r>
        <w:t>, hvorav 69 elever står helt uten tilbud.</w:t>
      </w:r>
    </w:p>
    <w:p w14:paraId="2F3EE51B" w14:textId="77777777" w:rsidR="005E656E" w:rsidRDefault="005E656E" w:rsidP="005E656E">
      <w:pPr>
        <w:spacing w:line="266" w:lineRule="auto"/>
      </w:pPr>
      <w:r w:rsidRPr="00BD6538">
        <w:t>Kulturskolen drifter Ensemble Helgeland, som er en utøvende del hos lærere</w:t>
      </w:r>
      <w:r>
        <w:t>. Ensemblet utgjør</w:t>
      </w:r>
      <w:r w:rsidRPr="00BD6538">
        <w:t xml:space="preserve"> inntil 80 % stilling til</w:t>
      </w:r>
      <w:r>
        <w:t xml:space="preserve"> </w:t>
      </w:r>
      <w:r w:rsidRPr="00BD6538">
        <w:t>sammen.  Ensemblet driftes med å tjene inn sine stillinger i salg av konserter/oppdrag.  Ensemblet har betydning for kompetanse og stabilitet i lærerstaben. Ensemblet gir mulighet til utøvelse og kompetanseutvikling for lærere, og er grunnpilaren ved større prosjekter. Ensemblet fremmer motivasjon og status hos elevene i Kulturskolen. Det arbeides stadig for å få varig støtte fra Fylkeskommunen til utvidelse av Ensemblets aktivitet.</w:t>
      </w:r>
    </w:p>
    <w:p w14:paraId="1AE80198" w14:textId="77777777" w:rsidR="005E656E" w:rsidRDefault="005E656E" w:rsidP="005E656E">
      <w:pPr>
        <w:spacing w:line="266" w:lineRule="auto"/>
      </w:pPr>
      <w:r w:rsidRPr="00E03B2B">
        <w:t>Tabell over elever per aktivite</w:t>
      </w:r>
      <w:r>
        <w:t>t:</w:t>
      </w:r>
    </w:p>
    <w:tbl>
      <w:tblPr>
        <w:tblW w:w="4812"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620" w:firstRow="1" w:lastRow="0" w:firstColumn="0" w:lastColumn="0" w:noHBand="1" w:noVBand="1"/>
      </w:tblPr>
      <w:tblGrid>
        <w:gridCol w:w="1853"/>
        <w:gridCol w:w="1612"/>
        <w:gridCol w:w="1421"/>
        <w:gridCol w:w="1037"/>
        <w:gridCol w:w="1178"/>
        <w:gridCol w:w="1584"/>
      </w:tblGrid>
      <w:tr w:rsidR="005E656E" w:rsidRPr="009169E5" w14:paraId="3634EBEE" w14:textId="77777777" w:rsidTr="009E13FC">
        <w:trPr>
          <w:trHeight w:val="225"/>
        </w:trPr>
        <w:tc>
          <w:tcPr>
            <w:tcW w:w="1067" w:type="pct"/>
            <w:shd w:val="clear" w:color="auto" w:fill="FBE4D5"/>
          </w:tcPr>
          <w:p w14:paraId="5191F451" w14:textId="77777777" w:rsidR="005E656E" w:rsidRPr="009169E5" w:rsidRDefault="005E656E" w:rsidP="009E13FC">
            <w:pPr>
              <w:spacing w:before="100" w:beforeAutospacing="1" w:after="100" w:afterAutospacing="1" w:line="240" w:lineRule="auto"/>
              <w:jc w:val="center"/>
              <w:rPr>
                <w:rFonts w:eastAsia="Calibri"/>
                <w:caps/>
                <w:sz w:val="20"/>
                <w:szCs w:val="20"/>
              </w:rPr>
            </w:pPr>
            <w:r>
              <w:rPr>
                <w:rFonts w:eastAsia="Calibri"/>
                <w:caps/>
                <w:sz w:val="20"/>
                <w:szCs w:val="20"/>
              </w:rPr>
              <w:t>Disiplin</w:t>
            </w:r>
          </w:p>
        </w:tc>
        <w:tc>
          <w:tcPr>
            <w:tcW w:w="928" w:type="pct"/>
            <w:shd w:val="clear" w:color="auto" w:fill="FBE4D5"/>
          </w:tcPr>
          <w:p w14:paraId="6756A7EE" w14:textId="77777777" w:rsidR="005E656E" w:rsidRPr="009169E5" w:rsidRDefault="005E656E" w:rsidP="009E13FC">
            <w:pPr>
              <w:spacing w:before="100" w:beforeAutospacing="1" w:after="100" w:afterAutospacing="1" w:line="240" w:lineRule="auto"/>
              <w:jc w:val="center"/>
              <w:rPr>
                <w:rFonts w:eastAsia="Calibri"/>
                <w:caps/>
                <w:sz w:val="20"/>
                <w:szCs w:val="20"/>
              </w:rPr>
            </w:pPr>
            <w:r w:rsidRPr="009169E5">
              <w:rPr>
                <w:rFonts w:eastAsia="Calibri"/>
                <w:caps/>
                <w:sz w:val="20"/>
                <w:szCs w:val="20"/>
              </w:rPr>
              <w:t>Alstahaug</w:t>
            </w:r>
          </w:p>
        </w:tc>
        <w:tc>
          <w:tcPr>
            <w:tcW w:w="818" w:type="pct"/>
            <w:shd w:val="clear" w:color="auto" w:fill="FBE4D5"/>
          </w:tcPr>
          <w:p w14:paraId="027553DE" w14:textId="77777777" w:rsidR="005E656E" w:rsidRPr="009169E5" w:rsidRDefault="005E656E" w:rsidP="009E13FC">
            <w:pPr>
              <w:spacing w:before="100" w:beforeAutospacing="1" w:after="100" w:afterAutospacing="1" w:line="240" w:lineRule="auto"/>
              <w:jc w:val="center"/>
              <w:rPr>
                <w:rFonts w:eastAsia="Calibri"/>
                <w:caps/>
                <w:sz w:val="20"/>
                <w:szCs w:val="20"/>
              </w:rPr>
            </w:pPr>
            <w:r w:rsidRPr="009169E5">
              <w:rPr>
                <w:rFonts w:eastAsia="Calibri"/>
                <w:caps/>
                <w:sz w:val="20"/>
                <w:szCs w:val="20"/>
              </w:rPr>
              <w:t>Leirfjord</w:t>
            </w:r>
          </w:p>
        </w:tc>
        <w:tc>
          <w:tcPr>
            <w:tcW w:w="597" w:type="pct"/>
            <w:shd w:val="clear" w:color="auto" w:fill="FBE4D5"/>
          </w:tcPr>
          <w:p w14:paraId="6A1F2F88" w14:textId="77777777" w:rsidR="005E656E" w:rsidRPr="009169E5" w:rsidRDefault="005E656E" w:rsidP="009E13FC">
            <w:pPr>
              <w:spacing w:before="100" w:beforeAutospacing="1" w:after="100" w:afterAutospacing="1" w:line="240" w:lineRule="auto"/>
              <w:jc w:val="center"/>
              <w:rPr>
                <w:rFonts w:eastAsia="Calibri"/>
                <w:caps/>
                <w:sz w:val="20"/>
                <w:szCs w:val="20"/>
              </w:rPr>
            </w:pPr>
            <w:r w:rsidRPr="009169E5">
              <w:rPr>
                <w:rFonts w:eastAsia="Calibri"/>
                <w:caps/>
                <w:sz w:val="20"/>
                <w:szCs w:val="20"/>
              </w:rPr>
              <w:t>Dønna</w:t>
            </w:r>
          </w:p>
        </w:tc>
        <w:tc>
          <w:tcPr>
            <w:tcW w:w="678" w:type="pct"/>
            <w:shd w:val="clear" w:color="auto" w:fill="FBE4D5"/>
          </w:tcPr>
          <w:p w14:paraId="496F63FA" w14:textId="77777777" w:rsidR="005E656E" w:rsidRPr="009169E5" w:rsidRDefault="005E656E" w:rsidP="009E13FC">
            <w:pPr>
              <w:spacing w:before="100" w:beforeAutospacing="1" w:after="100" w:afterAutospacing="1" w:line="240" w:lineRule="auto"/>
              <w:jc w:val="center"/>
              <w:rPr>
                <w:rFonts w:eastAsia="Calibri"/>
                <w:b/>
                <w:bCs/>
                <w:caps/>
                <w:sz w:val="20"/>
                <w:szCs w:val="20"/>
              </w:rPr>
            </w:pPr>
            <w:r w:rsidRPr="009169E5">
              <w:rPr>
                <w:rFonts w:eastAsia="Calibri"/>
                <w:b/>
                <w:bCs/>
                <w:caps/>
                <w:sz w:val="20"/>
                <w:szCs w:val="20"/>
              </w:rPr>
              <w:t>Samlet</w:t>
            </w:r>
          </w:p>
        </w:tc>
        <w:tc>
          <w:tcPr>
            <w:tcW w:w="913" w:type="pct"/>
            <w:shd w:val="clear" w:color="auto" w:fill="FBE4D5"/>
          </w:tcPr>
          <w:p w14:paraId="515B4A0E" w14:textId="77777777" w:rsidR="005E656E" w:rsidRPr="009169E5" w:rsidRDefault="005E656E" w:rsidP="009E13FC">
            <w:pPr>
              <w:spacing w:before="100" w:beforeAutospacing="1" w:after="100" w:afterAutospacing="1" w:line="240" w:lineRule="auto"/>
              <w:jc w:val="center"/>
              <w:rPr>
                <w:rFonts w:eastAsia="Calibri"/>
                <w:caps/>
                <w:sz w:val="20"/>
                <w:szCs w:val="20"/>
              </w:rPr>
            </w:pPr>
            <w:r w:rsidRPr="009169E5">
              <w:rPr>
                <w:rFonts w:eastAsia="Calibri"/>
                <w:caps/>
                <w:sz w:val="20"/>
                <w:szCs w:val="20"/>
              </w:rPr>
              <w:t>Venteliste</w:t>
            </w:r>
          </w:p>
        </w:tc>
      </w:tr>
      <w:tr w:rsidR="005E656E" w:rsidRPr="009169E5" w14:paraId="0947273E" w14:textId="77777777" w:rsidTr="009E13FC">
        <w:trPr>
          <w:trHeight w:val="225"/>
        </w:trPr>
        <w:tc>
          <w:tcPr>
            <w:tcW w:w="1067" w:type="pct"/>
            <w:shd w:val="clear" w:color="auto" w:fill="FBE4D5"/>
          </w:tcPr>
          <w:p w14:paraId="274BD211" w14:textId="77777777" w:rsidR="005E656E" w:rsidRPr="009169E5" w:rsidRDefault="005E656E" w:rsidP="009E13FC">
            <w:pPr>
              <w:spacing w:before="100" w:beforeAutospacing="1" w:after="100" w:afterAutospacing="1" w:line="240" w:lineRule="auto"/>
              <w:jc w:val="center"/>
              <w:rPr>
                <w:rFonts w:eastAsia="Calibri"/>
                <w:sz w:val="20"/>
                <w:szCs w:val="20"/>
              </w:rPr>
            </w:pPr>
            <w:r w:rsidRPr="009169E5">
              <w:rPr>
                <w:rFonts w:eastAsia="Calibri"/>
                <w:sz w:val="20"/>
                <w:szCs w:val="20"/>
              </w:rPr>
              <w:t>Teater</w:t>
            </w:r>
          </w:p>
        </w:tc>
        <w:tc>
          <w:tcPr>
            <w:tcW w:w="928" w:type="pct"/>
            <w:shd w:val="clear" w:color="auto" w:fill="FBE4D5"/>
          </w:tcPr>
          <w:p w14:paraId="22C6B064" w14:textId="77777777" w:rsidR="005E656E" w:rsidRPr="009169E5" w:rsidRDefault="005E656E" w:rsidP="009E13FC">
            <w:pPr>
              <w:spacing w:after="0" w:line="240" w:lineRule="auto"/>
              <w:jc w:val="center"/>
              <w:rPr>
                <w:rFonts w:eastAsia="Calibri"/>
              </w:rPr>
            </w:pPr>
            <w:r w:rsidRPr="009169E5">
              <w:rPr>
                <w:rFonts w:eastAsia="Calibri"/>
              </w:rPr>
              <w:t>45</w:t>
            </w:r>
          </w:p>
        </w:tc>
        <w:tc>
          <w:tcPr>
            <w:tcW w:w="818" w:type="pct"/>
            <w:shd w:val="clear" w:color="auto" w:fill="FBE4D5"/>
          </w:tcPr>
          <w:p w14:paraId="3B69BA7B" w14:textId="77777777" w:rsidR="005E656E" w:rsidRPr="009169E5" w:rsidRDefault="005E656E" w:rsidP="009E13FC">
            <w:pPr>
              <w:spacing w:after="0" w:line="240" w:lineRule="auto"/>
              <w:jc w:val="center"/>
              <w:rPr>
                <w:rFonts w:eastAsia="Calibri"/>
              </w:rPr>
            </w:pPr>
            <w:r>
              <w:rPr>
                <w:rFonts w:eastAsia="Calibri"/>
              </w:rPr>
              <w:t>10</w:t>
            </w:r>
          </w:p>
        </w:tc>
        <w:tc>
          <w:tcPr>
            <w:tcW w:w="597" w:type="pct"/>
            <w:shd w:val="clear" w:color="auto" w:fill="FBE4D5"/>
          </w:tcPr>
          <w:p w14:paraId="6223C577" w14:textId="77777777" w:rsidR="005E656E" w:rsidRPr="009169E5" w:rsidRDefault="005E656E" w:rsidP="009E13FC">
            <w:pPr>
              <w:spacing w:before="100" w:beforeAutospacing="1" w:after="100" w:afterAutospacing="1" w:line="240" w:lineRule="auto"/>
              <w:jc w:val="center"/>
              <w:rPr>
                <w:rFonts w:eastAsia="Calibri"/>
              </w:rPr>
            </w:pPr>
            <w:r>
              <w:rPr>
                <w:rFonts w:eastAsia="Calibri"/>
              </w:rPr>
              <w:t>3</w:t>
            </w:r>
          </w:p>
        </w:tc>
        <w:tc>
          <w:tcPr>
            <w:tcW w:w="678" w:type="pct"/>
            <w:shd w:val="clear" w:color="auto" w:fill="FBE4D5"/>
          </w:tcPr>
          <w:p w14:paraId="115B5CB2" w14:textId="77777777" w:rsidR="005E656E" w:rsidRPr="009169E5" w:rsidRDefault="005E656E" w:rsidP="009E13FC">
            <w:pPr>
              <w:spacing w:after="0" w:line="240" w:lineRule="auto"/>
              <w:jc w:val="center"/>
              <w:rPr>
                <w:rFonts w:eastAsia="Calibri"/>
                <w:b/>
                <w:bCs/>
              </w:rPr>
            </w:pPr>
            <w:r w:rsidRPr="009169E5">
              <w:rPr>
                <w:rFonts w:eastAsia="Calibri"/>
                <w:b/>
                <w:bCs/>
              </w:rPr>
              <w:t>5</w:t>
            </w:r>
            <w:r>
              <w:rPr>
                <w:rFonts w:eastAsia="Calibri"/>
                <w:b/>
                <w:bCs/>
              </w:rPr>
              <w:t>8</w:t>
            </w:r>
          </w:p>
        </w:tc>
        <w:tc>
          <w:tcPr>
            <w:tcW w:w="913" w:type="pct"/>
            <w:shd w:val="clear" w:color="auto" w:fill="FBE4D5"/>
          </w:tcPr>
          <w:p w14:paraId="78FFD2CE" w14:textId="77777777" w:rsidR="005E656E" w:rsidRPr="009169E5" w:rsidRDefault="005E656E" w:rsidP="009E13FC">
            <w:pPr>
              <w:spacing w:after="0" w:line="240" w:lineRule="auto"/>
              <w:jc w:val="center"/>
              <w:rPr>
                <w:rFonts w:eastAsia="Calibri"/>
              </w:rPr>
            </w:pPr>
            <w:r>
              <w:rPr>
                <w:rFonts w:eastAsia="Calibri"/>
              </w:rPr>
              <w:t>15</w:t>
            </w:r>
          </w:p>
        </w:tc>
      </w:tr>
      <w:tr w:rsidR="005E656E" w:rsidRPr="009169E5" w14:paraId="230D2B3A" w14:textId="77777777" w:rsidTr="009E13FC">
        <w:trPr>
          <w:trHeight w:val="225"/>
        </w:trPr>
        <w:tc>
          <w:tcPr>
            <w:tcW w:w="1067" w:type="pct"/>
            <w:shd w:val="clear" w:color="auto" w:fill="FBE4D5"/>
          </w:tcPr>
          <w:p w14:paraId="09B9397D" w14:textId="77777777" w:rsidR="005E656E" w:rsidRPr="009169E5" w:rsidRDefault="005E656E" w:rsidP="009E13FC">
            <w:pPr>
              <w:spacing w:before="100" w:beforeAutospacing="1" w:after="100" w:afterAutospacing="1" w:line="240" w:lineRule="auto"/>
              <w:jc w:val="center"/>
              <w:rPr>
                <w:rFonts w:eastAsia="Calibri"/>
                <w:sz w:val="20"/>
                <w:szCs w:val="20"/>
              </w:rPr>
            </w:pPr>
            <w:r w:rsidRPr="009169E5">
              <w:rPr>
                <w:rFonts w:eastAsia="Calibri"/>
                <w:sz w:val="20"/>
                <w:szCs w:val="20"/>
              </w:rPr>
              <w:t>Dans</w:t>
            </w:r>
          </w:p>
        </w:tc>
        <w:tc>
          <w:tcPr>
            <w:tcW w:w="928" w:type="pct"/>
            <w:shd w:val="clear" w:color="auto" w:fill="FBE4D5"/>
          </w:tcPr>
          <w:p w14:paraId="21DF1A39" w14:textId="77777777" w:rsidR="005E656E" w:rsidRPr="009169E5" w:rsidRDefault="005E656E" w:rsidP="009E13FC">
            <w:pPr>
              <w:spacing w:after="0" w:line="240" w:lineRule="auto"/>
              <w:jc w:val="center"/>
              <w:rPr>
                <w:rFonts w:eastAsia="Calibri"/>
              </w:rPr>
            </w:pPr>
            <w:r w:rsidRPr="009169E5">
              <w:rPr>
                <w:rFonts w:eastAsia="Calibri"/>
              </w:rPr>
              <w:t>3</w:t>
            </w:r>
            <w:r>
              <w:rPr>
                <w:rFonts w:eastAsia="Calibri"/>
              </w:rPr>
              <w:t>6</w:t>
            </w:r>
          </w:p>
        </w:tc>
        <w:tc>
          <w:tcPr>
            <w:tcW w:w="818" w:type="pct"/>
            <w:shd w:val="clear" w:color="auto" w:fill="FBE4D5"/>
          </w:tcPr>
          <w:p w14:paraId="06FDBDD3" w14:textId="77777777" w:rsidR="005E656E" w:rsidRPr="009169E5" w:rsidRDefault="005E656E" w:rsidP="009E13FC">
            <w:pPr>
              <w:spacing w:after="0" w:line="240" w:lineRule="auto"/>
              <w:jc w:val="center"/>
              <w:rPr>
                <w:rFonts w:eastAsia="Calibri"/>
              </w:rPr>
            </w:pPr>
            <w:r w:rsidRPr="009169E5">
              <w:rPr>
                <w:rFonts w:eastAsia="Calibri"/>
              </w:rPr>
              <w:t>3</w:t>
            </w:r>
          </w:p>
        </w:tc>
        <w:tc>
          <w:tcPr>
            <w:tcW w:w="597" w:type="pct"/>
            <w:shd w:val="clear" w:color="auto" w:fill="FBE4D5"/>
          </w:tcPr>
          <w:p w14:paraId="4F67F535" w14:textId="77777777" w:rsidR="005E656E" w:rsidRPr="009169E5" w:rsidRDefault="005E656E" w:rsidP="009E13FC">
            <w:pPr>
              <w:spacing w:before="100" w:beforeAutospacing="1" w:after="100" w:afterAutospacing="1" w:line="240" w:lineRule="auto"/>
              <w:jc w:val="center"/>
              <w:rPr>
                <w:rFonts w:eastAsia="Calibri"/>
              </w:rPr>
            </w:pPr>
            <w:r>
              <w:rPr>
                <w:rFonts w:eastAsia="Calibri"/>
              </w:rPr>
              <w:t>2</w:t>
            </w:r>
          </w:p>
        </w:tc>
        <w:tc>
          <w:tcPr>
            <w:tcW w:w="678" w:type="pct"/>
            <w:shd w:val="clear" w:color="auto" w:fill="FBE4D5"/>
          </w:tcPr>
          <w:p w14:paraId="6236DCE0" w14:textId="77777777" w:rsidR="005E656E" w:rsidRPr="009169E5" w:rsidRDefault="005E656E" w:rsidP="009E13FC">
            <w:pPr>
              <w:spacing w:after="0" w:line="240" w:lineRule="auto"/>
              <w:jc w:val="center"/>
              <w:rPr>
                <w:rFonts w:eastAsia="Calibri"/>
                <w:b/>
                <w:bCs/>
              </w:rPr>
            </w:pPr>
            <w:r w:rsidRPr="009169E5">
              <w:rPr>
                <w:rFonts w:eastAsia="Calibri"/>
                <w:b/>
                <w:bCs/>
              </w:rPr>
              <w:t>41</w:t>
            </w:r>
          </w:p>
        </w:tc>
        <w:tc>
          <w:tcPr>
            <w:tcW w:w="913" w:type="pct"/>
            <w:shd w:val="clear" w:color="auto" w:fill="FBE4D5"/>
          </w:tcPr>
          <w:p w14:paraId="6DC4696B" w14:textId="77777777" w:rsidR="005E656E" w:rsidRPr="009169E5" w:rsidRDefault="005E656E" w:rsidP="009E13FC">
            <w:pPr>
              <w:spacing w:after="0" w:line="240" w:lineRule="auto"/>
              <w:jc w:val="center"/>
              <w:rPr>
                <w:rFonts w:eastAsia="Calibri"/>
              </w:rPr>
            </w:pPr>
            <w:r>
              <w:rPr>
                <w:rFonts w:eastAsia="Calibri"/>
              </w:rPr>
              <w:t>21</w:t>
            </w:r>
          </w:p>
        </w:tc>
      </w:tr>
      <w:tr w:rsidR="005E656E" w:rsidRPr="009169E5" w14:paraId="39CA373F" w14:textId="77777777" w:rsidTr="009E13FC">
        <w:trPr>
          <w:trHeight w:val="225"/>
        </w:trPr>
        <w:tc>
          <w:tcPr>
            <w:tcW w:w="1067" w:type="pct"/>
            <w:shd w:val="clear" w:color="auto" w:fill="FBE4D5"/>
          </w:tcPr>
          <w:p w14:paraId="4B402590" w14:textId="77777777" w:rsidR="005E656E" w:rsidRPr="009169E5" w:rsidRDefault="005E656E" w:rsidP="009E13FC">
            <w:pPr>
              <w:spacing w:before="100" w:beforeAutospacing="1" w:after="100" w:afterAutospacing="1" w:line="240" w:lineRule="auto"/>
              <w:jc w:val="center"/>
              <w:rPr>
                <w:rFonts w:eastAsia="Calibri"/>
                <w:sz w:val="20"/>
                <w:szCs w:val="20"/>
              </w:rPr>
            </w:pPr>
            <w:r w:rsidRPr="009169E5">
              <w:rPr>
                <w:rFonts w:eastAsia="Calibri"/>
                <w:sz w:val="20"/>
                <w:szCs w:val="20"/>
              </w:rPr>
              <w:t>Visuell kunst</w:t>
            </w:r>
          </w:p>
        </w:tc>
        <w:tc>
          <w:tcPr>
            <w:tcW w:w="928" w:type="pct"/>
            <w:shd w:val="clear" w:color="auto" w:fill="FBE4D5"/>
          </w:tcPr>
          <w:p w14:paraId="76EDE8D0" w14:textId="77777777" w:rsidR="005E656E" w:rsidRPr="009169E5" w:rsidRDefault="005E656E" w:rsidP="009E13FC">
            <w:pPr>
              <w:spacing w:after="0" w:line="240" w:lineRule="auto"/>
              <w:jc w:val="center"/>
              <w:rPr>
                <w:rFonts w:eastAsia="Calibri"/>
              </w:rPr>
            </w:pPr>
            <w:r>
              <w:rPr>
                <w:rFonts w:eastAsia="Calibri"/>
              </w:rPr>
              <w:t>25</w:t>
            </w:r>
          </w:p>
        </w:tc>
        <w:tc>
          <w:tcPr>
            <w:tcW w:w="818" w:type="pct"/>
            <w:shd w:val="clear" w:color="auto" w:fill="FBE4D5"/>
          </w:tcPr>
          <w:p w14:paraId="20097C29" w14:textId="77777777" w:rsidR="005E656E" w:rsidRPr="009169E5" w:rsidRDefault="005E656E" w:rsidP="009E13FC">
            <w:pPr>
              <w:spacing w:after="0" w:line="240" w:lineRule="auto"/>
              <w:jc w:val="center"/>
              <w:rPr>
                <w:rFonts w:eastAsia="Calibri"/>
              </w:rPr>
            </w:pPr>
            <w:r>
              <w:rPr>
                <w:rFonts w:eastAsia="Calibri"/>
              </w:rPr>
              <w:t>12</w:t>
            </w:r>
          </w:p>
        </w:tc>
        <w:tc>
          <w:tcPr>
            <w:tcW w:w="597" w:type="pct"/>
            <w:shd w:val="clear" w:color="auto" w:fill="FBE4D5"/>
          </w:tcPr>
          <w:p w14:paraId="26ECE978" w14:textId="77777777" w:rsidR="005E656E" w:rsidRPr="009169E5" w:rsidRDefault="005E656E" w:rsidP="009E13FC">
            <w:pPr>
              <w:spacing w:before="100" w:beforeAutospacing="1" w:after="100" w:afterAutospacing="1" w:line="240" w:lineRule="auto"/>
              <w:jc w:val="center"/>
              <w:rPr>
                <w:rFonts w:eastAsia="Calibri"/>
              </w:rPr>
            </w:pPr>
            <w:r>
              <w:rPr>
                <w:rFonts w:eastAsia="Calibri"/>
              </w:rPr>
              <w:t>4</w:t>
            </w:r>
          </w:p>
        </w:tc>
        <w:tc>
          <w:tcPr>
            <w:tcW w:w="678" w:type="pct"/>
            <w:shd w:val="clear" w:color="auto" w:fill="FBE4D5"/>
          </w:tcPr>
          <w:p w14:paraId="69C55963" w14:textId="77777777" w:rsidR="005E656E" w:rsidRPr="009169E5" w:rsidRDefault="005E656E" w:rsidP="009E13FC">
            <w:pPr>
              <w:spacing w:after="0" w:line="240" w:lineRule="auto"/>
              <w:jc w:val="center"/>
              <w:rPr>
                <w:rFonts w:eastAsia="Calibri"/>
                <w:b/>
                <w:bCs/>
              </w:rPr>
            </w:pPr>
            <w:r>
              <w:rPr>
                <w:rFonts w:eastAsia="Calibri"/>
                <w:b/>
                <w:bCs/>
              </w:rPr>
              <w:t>41</w:t>
            </w:r>
          </w:p>
        </w:tc>
        <w:tc>
          <w:tcPr>
            <w:tcW w:w="913" w:type="pct"/>
            <w:shd w:val="clear" w:color="auto" w:fill="FBE4D5"/>
          </w:tcPr>
          <w:p w14:paraId="53031F07" w14:textId="77777777" w:rsidR="005E656E" w:rsidRPr="009169E5" w:rsidRDefault="005E656E" w:rsidP="009E13FC">
            <w:pPr>
              <w:spacing w:after="0" w:line="240" w:lineRule="auto"/>
              <w:jc w:val="center"/>
              <w:rPr>
                <w:rFonts w:eastAsia="Calibri"/>
              </w:rPr>
            </w:pPr>
            <w:r>
              <w:rPr>
                <w:rFonts w:eastAsia="Calibri"/>
              </w:rPr>
              <w:t>38</w:t>
            </w:r>
          </w:p>
        </w:tc>
      </w:tr>
      <w:tr w:rsidR="005E656E" w:rsidRPr="009169E5" w14:paraId="0D346130" w14:textId="77777777" w:rsidTr="009E13FC">
        <w:trPr>
          <w:trHeight w:val="235"/>
        </w:trPr>
        <w:tc>
          <w:tcPr>
            <w:tcW w:w="1067" w:type="pct"/>
            <w:shd w:val="clear" w:color="auto" w:fill="FBE4D5"/>
          </w:tcPr>
          <w:p w14:paraId="1DB62E5A" w14:textId="77777777" w:rsidR="005E656E" w:rsidRPr="009169E5" w:rsidRDefault="005E656E" w:rsidP="009E13FC">
            <w:pPr>
              <w:spacing w:before="100" w:beforeAutospacing="1" w:after="100" w:afterAutospacing="1" w:line="240" w:lineRule="auto"/>
              <w:jc w:val="center"/>
              <w:rPr>
                <w:rFonts w:eastAsia="Calibri"/>
                <w:sz w:val="20"/>
                <w:szCs w:val="20"/>
              </w:rPr>
            </w:pPr>
            <w:r>
              <w:rPr>
                <w:rFonts w:eastAsia="Calibri"/>
                <w:sz w:val="20"/>
                <w:szCs w:val="20"/>
              </w:rPr>
              <w:t>Særskilte behov</w:t>
            </w:r>
          </w:p>
        </w:tc>
        <w:tc>
          <w:tcPr>
            <w:tcW w:w="928" w:type="pct"/>
            <w:shd w:val="clear" w:color="auto" w:fill="FBE4D5"/>
          </w:tcPr>
          <w:p w14:paraId="711CEA97" w14:textId="77777777" w:rsidR="005E656E" w:rsidRPr="009169E5" w:rsidRDefault="005E656E" w:rsidP="009E13FC">
            <w:pPr>
              <w:spacing w:after="0" w:line="240" w:lineRule="auto"/>
              <w:jc w:val="center"/>
              <w:rPr>
                <w:rFonts w:eastAsia="Calibri"/>
              </w:rPr>
            </w:pPr>
            <w:r w:rsidRPr="009169E5">
              <w:rPr>
                <w:rFonts w:eastAsia="Calibri"/>
              </w:rPr>
              <w:t>13</w:t>
            </w:r>
          </w:p>
        </w:tc>
        <w:tc>
          <w:tcPr>
            <w:tcW w:w="818" w:type="pct"/>
            <w:shd w:val="clear" w:color="auto" w:fill="FBE4D5"/>
          </w:tcPr>
          <w:p w14:paraId="7D609006" w14:textId="77777777" w:rsidR="005E656E" w:rsidRPr="009169E5" w:rsidRDefault="005E656E" w:rsidP="009E13FC">
            <w:pPr>
              <w:spacing w:after="0" w:line="240" w:lineRule="auto"/>
              <w:jc w:val="center"/>
              <w:rPr>
                <w:rFonts w:eastAsia="Calibri"/>
              </w:rPr>
            </w:pPr>
            <w:r>
              <w:rPr>
                <w:rFonts w:eastAsia="Calibri"/>
              </w:rPr>
              <w:t>0</w:t>
            </w:r>
          </w:p>
        </w:tc>
        <w:tc>
          <w:tcPr>
            <w:tcW w:w="597" w:type="pct"/>
            <w:shd w:val="clear" w:color="auto" w:fill="FBE4D5"/>
          </w:tcPr>
          <w:p w14:paraId="7C82290B" w14:textId="77777777" w:rsidR="005E656E" w:rsidRPr="009169E5" w:rsidRDefault="005E656E" w:rsidP="009E13FC">
            <w:pPr>
              <w:spacing w:before="100" w:beforeAutospacing="1" w:after="100" w:afterAutospacing="1" w:line="240" w:lineRule="auto"/>
              <w:jc w:val="center"/>
              <w:rPr>
                <w:rFonts w:eastAsia="Calibri"/>
              </w:rPr>
            </w:pPr>
            <w:r>
              <w:rPr>
                <w:rFonts w:eastAsia="Calibri"/>
              </w:rPr>
              <w:t>1</w:t>
            </w:r>
          </w:p>
        </w:tc>
        <w:tc>
          <w:tcPr>
            <w:tcW w:w="678" w:type="pct"/>
            <w:shd w:val="clear" w:color="auto" w:fill="FBE4D5"/>
          </w:tcPr>
          <w:p w14:paraId="286D765F" w14:textId="77777777" w:rsidR="005E656E" w:rsidRPr="009169E5" w:rsidRDefault="005E656E" w:rsidP="009E13FC">
            <w:pPr>
              <w:spacing w:after="0" w:line="240" w:lineRule="auto"/>
              <w:jc w:val="center"/>
              <w:rPr>
                <w:rFonts w:eastAsia="Calibri"/>
                <w:b/>
                <w:bCs/>
              </w:rPr>
            </w:pPr>
            <w:r w:rsidRPr="009169E5">
              <w:rPr>
                <w:rFonts w:eastAsia="Calibri"/>
                <w:b/>
                <w:bCs/>
              </w:rPr>
              <w:t>1</w:t>
            </w:r>
            <w:r>
              <w:rPr>
                <w:rFonts w:eastAsia="Calibri"/>
                <w:b/>
                <w:bCs/>
              </w:rPr>
              <w:t>4</w:t>
            </w:r>
          </w:p>
        </w:tc>
        <w:tc>
          <w:tcPr>
            <w:tcW w:w="913" w:type="pct"/>
            <w:shd w:val="clear" w:color="auto" w:fill="FBE4D5"/>
          </w:tcPr>
          <w:p w14:paraId="0A62D93B" w14:textId="77777777" w:rsidR="005E656E" w:rsidRPr="009169E5" w:rsidRDefault="005E656E" w:rsidP="009E13FC">
            <w:pPr>
              <w:spacing w:after="0" w:line="240" w:lineRule="auto"/>
              <w:jc w:val="center"/>
              <w:rPr>
                <w:rFonts w:eastAsia="Calibri"/>
              </w:rPr>
            </w:pPr>
            <w:r>
              <w:rPr>
                <w:rFonts w:eastAsia="Calibri"/>
              </w:rPr>
              <w:t>0</w:t>
            </w:r>
          </w:p>
        </w:tc>
      </w:tr>
      <w:tr w:rsidR="005E656E" w:rsidRPr="009169E5" w14:paraId="5A5F6E36" w14:textId="77777777" w:rsidTr="009E13FC">
        <w:trPr>
          <w:trHeight w:val="225"/>
        </w:trPr>
        <w:tc>
          <w:tcPr>
            <w:tcW w:w="1067" w:type="pct"/>
            <w:shd w:val="clear" w:color="auto" w:fill="FBE4D5"/>
          </w:tcPr>
          <w:p w14:paraId="2D811D1F" w14:textId="77777777" w:rsidR="005E656E" w:rsidRPr="009169E5" w:rsidRDefault="005E656E" w:rsidP="009E13FC">
            <w:pPr>
              <w:spacing w:before="100" w:beforeAutospacing="1" w:after="100" w:afterAutospacing="1" w:line="240" w:lineRule="auto"/>
              <w:jc w:val="center"/>
              <w:rPr>
                <w:rFonts w:eastAsia="Calibri"/>
                <w:sz w:val="20"/>
                <w:szCs w:val="20"/>
              </w:rPr>
            </w:pPr>
            <w:r w:rsidRPr="009169E5">
              <w:rPr>
                <w:rFonts w:eastAsia="Calibri"/>
                <w:sz w:val="20"/>
                <w:szCs w:val="20"/>
              </w:rPr>
              <w:t>Musikk</w:t>
            </w:r>
          </w:p>
        </w:tc>
        <w:tc>
          <w:tcPr>
            <w:tcW w:w="928" w:type="pct"/>
            <w:shd w:val="clear" w:color="auto" w:fill="FBE4D5"/>
          </w:tcPr>
          <w:p w14:paraId="4D46E7F5" w14:textId="77777777" w:rsidR="005E656E" w:rsidRPr="009169E5" w:rsidRDefault="005E656E" w:rsidP="009E13FC">
            <w:pPr>
              <w:spacing w:after="0" w:line="240" w:lineRule="auto"/>
              <w:jc w:val="center"/>
              <w:rPr>
                <w:rFonts w:eastAsia="Calibri"/>
              </w:rPr>
            </w:pPr>
            <w:r>
              <w:rPr>
                <w:rFonts w:eastAsia="Calibri"/>
              </w:rPr>
              <w:t>129</w:t>
            </w:r>
          </w:p>
        </w:tc>
        <w:tc>
          <w:tcPr>
            <w:tcW w:w="818" w:type="pct"/>
            <w:shd w:val="clear" w:color="auto" w:fill="FBE4D5"/>
          </w:tcPr>
          <w:p w14:paraId="343D7699" w14:textId="77777777" w:rsidR="005E656E" w:rsidRPr="009169E5" w:rsidRDefault="005E656E" w:rsidP="009E13FC">
            <w:pPr>
              <w:spacing w:after="0" w:line="240" w:lineRule="auto"/>
              <w:jc w:val="center"/>
              <w:rPr>
                <w:rFonts w:eastAsia="Calibri"/>
              </w:rPr>
            </w:pPr>
            <w:r w:rsidRPr="009169E5">
              <w:rPr>
                <w:rFonts w:eastAsia="Calibri"/>
              </w:rPr>
              <w:t>23</w:t>
            </w:r>
          </w:p>
        </w:tc>
        <w:tc>
          <w:tcPr>
            <w:tcW w:w="597" w:type="pct"/>
            <w:shd w:val="clear" w:color="auto" w:fill="FBE4D5"/>
          </w:tcPr>
          <w:p w14:paraId="34FBA832" w14:textId="77777777" w:rsidR="005E656E" w:rsidRPr="009169E5" w:rsidRDefault="005E656E" w:rsidP="009E13FC">
            <w:pPr>
              <w:spacing w:before="100" w:beforeAutospacing="1" w:after="100" w:afterAutospacing="1" w:line="240" w:lineRule="auto"/>
              <w:jc w:val="center"/>
              <w:rPr>
                <w:rFonts w:eastAsia="Calibri"/>
              </w:rPr>
            </w:pPr>
            <w:r>
              <w:rPr>
                <w:rFonts w:eastAsia="Calibri"/>
              </w:rPr>
              <w:t>19</w:t>
            </w:r>
          </w:p>
        </w:tc>
        <w:tc>
          <w:tcPr>
            <w:tcW w:w="678" w:type="pct"/>
            <w:shd w:val="clear" w:color="auto" w:fill="FBE4D5"/>
          </w:tcPr>
          <w:p w14:paraId="35704D1F" w14:textId="77777777" w:rsidR="005E656E" w:rsidRPr="009169E5" w:rsidRDefault="005E656E" w:rsidP="009E13FC">
            <w:pPr>
              <w:spacing w:after="0" w:line="240" w:lineRule="auto"/>
              <w:jc w:val="center"/>
              <w:rPr>
                <w:rFonts w:eastAsia="Calibri"/>
                <w:b/>
                <w:bCs/>
              </w:rPr>
            </w:pPr>
            <w:r>
              <w:rPr>
                <w:rFonts w:eastAsia="Calibri"/>
                <w:b/>
                <w:bCs/>
              </w:rPr>
              <w:t>171</w:t>
            </w:r>
          </w:p>
        </w:tc>
        <w:tc>
          <w:tcPr>
            <w:tcW w:w="913" w:type="pct"/>
            <w:shd w:val="clear" w:color="auto" w:fill="FBE4D5"/>
          </w:tcPr>
          <w:p w14:paraId="304B78A0" w14:textId="77777777" w:rsidR="005E656E" w:rsidRPr="009169E5" w:rsidRDefault="005E656E" w:rsidP="009E13FC">
            <w:pPr>
              <w:spacing w:after="0" w:line="240" w:lineRule="auto"/>
              <w:jc w:val="center"/>
              <w:rPr>
                <w:rFonts w:eastAsia="Calibri"/>
              </w:rPr>
            </w:pPr>
            <w:r w:rsidRPr="009169E5">
              <w:rPr>
                <w:rFonts w:eastAsia="Calibri"/>
              </w:rPr>
              <w:t>53</w:t>
            </w:r>
          </w:p>
        </w:tc>
      </w:tr>
      <w:tr w:rsidR="005E656E" w:rsidRPr="009169E5" w14:paraId="0C6B855D" w14:textId="77777777" w:rsidTr="009E13FC">
        <w:trPr>
          <w:trHeight w:val="225"/>
        </w:trPr>
        <w:tc>
          <w:tcPr>
            <w:tcW w:w="1067" w:type="pct"/>
            <w:shd w:val="clear" w:color="auto" w:fill="FBE4D5"/>
          </w:tcPr>
          <w:p w14:paraId="1A13F086" w14:textId="77777777" w:rsidR="005E656E" w:rsidRPr="009169E5" w:rsidRDefault="005E656E" w:rsidP="009E13FC">
            <w:pPr>
              <w:spacing w:before="100" w:beforeAutospacing="1" w:after="100" w:afterAutospacing="1" w:line="240" w:lineRule="auto"/>
              <w:jc w:val="center"/>
              <w:rPr>
                <w:rFonts w:eastAsia="Calibri"/>
                <w:b/>
                <w:bCs/>
                <w:sz w:val="20"/>
                <w:szCs w:val="20"/>
              </w:rPr>
            </w:pPr>
            <w:r w:rsidRPr="009169E5">
              <w:rPr>
                <w:rFonts w:eastAsia="Calibri"/>
                <w:b/>
                <w:bCs/>
                <w:sz w:val="20"/>
                <w:szCs w:val="20"/>
              </w:rPr>
              <w:t>Høst 202</w:t>
            </w:r>
            <w:r>
              <w:rPr>
                <w:rFonts w:eastAsia="Calibri"/>
                <w:b/>
                <w:bCs/>
                <w:sz w:val="20"/>
                <w:szCs w:val="20"/>
              </w:rPr>
              <w:t>2</w:t>
            </w:r>
          </w:p>
        </w:tc>
        <w:tc>
          <w:tcPr>
            <w:tcW w:w="928" w:type="pct"/>
            <w:shd w:val="clear" w:color="auto" w:fill="FBE4D5"/>
          </w:tcPr>
          <w:p w14:paraId="09FF1588" w14:textId="77777777" w:rsidR="005E656E" w:rsidRPr="009169E5" w:rsidRDefault="005E656E" w:rsidP="009E13FC">
            <w:pPr>
              <w:spacing w:after="0" w:line="240" w:lineRule="auto"/>
              <w:jc w:val="center"/>
              <w:rPr>
                <w:rFonts w:eastAsia="Calibri"/>
                <w:b/>
                <w:bCs/>
              </w:rPr>
            </w:pPr>
            <w:r>
              <w:rPr>
                <w:rFonts w:eastAsia="Calibri"/>
                <w:b/>
                <w:bCs/>
              </w:rPr>
              <w:t>248</w:t>
            </w:r>
          </w:p>
        </w:tc>
        <w:tc>
          <w:tcPr>
            <w:tcW w:w="818" w:type="pct"/>
            <w:shd w:val="clear" w:color="auto" w:fill="FBE4D5"/>
          </w:tcPr>
          <w:p w14:paraId="19E9B583" w14:textId="77777777" w:rsidR="005E656E" w:rsidRPr="009169E5" w:rsidRDefault="005E656E" w:rsidP="009E13FC">
            <w:pPr>
              <w:spacing w:after="0" w:line="240" w:lineRule="auto"/>
              <w:jc w:val="center"/>
              <w:rPr>
                <w:rFonts w:eastAsia="Calibri"/>
                <w:b/>
                <w:bCs/>
              </w:rPr>
            </w:pPr>
            <w:r w:rsidRPr="009169E5">
              <w:rPr>
                <w:rFonts w:eastAsia="Calibri"/>
                <w:b/>
                <w:bCs/>
              </w:rPr>
              <w:t>4</w:t>
            </w:r>
            <w:r>
              <w:rPr>
                <w:rFonts w:eastAsia="Calibri"/>
                <w:b/>
                <w:bCs/>
              </w:rPr>
              <w:t>8</w:t>
            </w:r>
          </w:p>
        </w:tc>
        <w:tc>
          <w:tcPr>
            <w:tcW w:w="597" w:type="pct"/>
            <w:shd w:val="clear" w:color="auto" w:fill="FBE4D5"/>
          </w:tcPr>
          <w:p w14:paraId="35E5116C" w14:textId="77777777" w:rsidR="005E656E" w:rsidRPr="009169E5" w:rsidRDefault="005E656E" w:rsidP="009E13FC">
            <w:pPr>
              <w:spacing w:before="100" w:beforeAutospacing="1" w:after="100" w:afterAutospacing="1" w:line="240" w:lineRule="auto"/>
              <w:jc w:val="center"/>
              <w:rPr>
                <w:rFonts w:eastAsia="Calibri"/>
                <w:b/>
                <w:bCs/>
              </w:rPr>
            </w:pPr>
            <w:r>
              <w:rPr>
                <w:rFonts w:eastAsia="Calibri"/>
                <w:b/>
                <w:bCs/>
              </w:rPr>
              <w:t>29</w:t>
            </w:r>
          </w:p>
        </w:tc>
        <w:tc>
          <w:tcPr>
            <w:tcW w:w="678" w:type="pct"/>
            <w:shd w:val="clear" w:color="auto" w:fill="FBE4D5"/>
          </w:tcPr>
          <w:p w14:paraId="2FDA23DE" w14:textId="77777777" w:rsidR="005E656E" w:rsidRPr="009169E5" w:rsidRDefault="005E656E" w:rsidP="009E13FC">
            <w:pPr>
              <w:spacing w:after="0" w:line="240" w:lineRule="auto"/>
              <w:jc w:val="center"/>
              <w:rPr>
                <w:rFonts w:eastAsia="Calibri"/>
                <w:b/>
                <w:bCs/>
              </w:rPr>
            </w:pPr>
            <w:r>
              <w:rPr>
                <w:rFonts w:eastAsia="Calibri"/>
                <w:b/>
                <w:bCs/>
              </w:rPr>
              <w:t>325</w:t>
            </w:r>
          </w:p>
        </w:tc>
        <w:tc>
          <w:tcPr>
            <w:tcW w:w="913" w:type="pct"/>
            <w:shd w:val="clear" w:color="auto" w:fill="FBE4D5"/>
          </w:tcPr>
          <w:p w14:paraId="5E9EC800" w14:textId="77777777" w:rsidR="005E656E" w:rsidRPr="009169E5" w:rsidRDefault="005E656E" w:rsidP="009E13FC">
            <w:pPr>
              <w:spacing w:after="0" w:line="240" w:lineRule="auto"/>
              <w:jc w:val="center"/>
              <w:rPr>
                <w:rFonts w:eastAsia="Calibri"/>
                <w:b/>
                <w:bCs/>
              </w:rPr>
            </w:pPr>
            <w:r>
              <w:rPr>
                <w:rFonts w:eastAsia="Calibri"/>
                <w:b/>
                <w:bCs/>
              </w:rPr>
              <w:t>127</w:t>
            </w:r>
          </w:p>
        </w:tc>
      </w:tr>
    </w:tbl>
    <w:p w14:paraId="13E800B4" w14:textId="77777777" w:rsidR="005E656E" w:rsidRPr="00B07DE9" w:rsidRDefault="005E656E" w:rsidP="005E656E">
      <w:pPr>
        <w:pStyle w:val="Overskrift6"/>
      </w:pPr>
      <w:r w:rsidRPr="00BD6538">
        <w:t>Utfordringer fremover:</w:t>
      </w:r>
    </w:p>
    <w:p w14:paraId="466FAA8B" w14:textId="77777777" w:rsidR="005E656E" w:rsidRPr="00BD6538" w:rsidRDefault="005E656E" w:rsidP="008B723E">
      <w:pPr>
        <w:pStyle w:val="Listeavsnitt"/>
        <w:numPr>
          <w:ilvl w:val="0"/>
          <w:numId w:val="40"/>
        </w:numPr>
        <w:rPr>
          <w:rFonts w:eastAsia="Times New Roman"/>
        </w:rPr>
      </w:pPr>
      <w:r w:rsidRPr="00BD6538">
        <w:rPr>
          <w:rFonts w:eastAsia="Times New Roman"/>
        </w:rPr>
        <w:t xml:space="preserve">Utfordring i å tilby alle søkere elevplass ved skolen. Ventelisten er i dag på </w:t>
      </w:r>
      <w:r>
        <w:rPr>
          <w:rFonts w:eastAsia="Times New Roman"/>
        </w:rPr>
        <w:t>113</w:t>
      </w:r>
      <w:r w:rsidRPr="00BD6538">
        <w:rPr>
          <w:rFonts w:eastAsia="Times New Roman"/>
        </w:rPr>
        <w:t xml:space="preserve"> s</w:t>
      </w:r>
      <w:r>
        <w:rPr>
          <w:rFonts w:eastAsia="Times New Roman"/>
        </w:rPr>
        <w:t>økere.</w:t>
      </w:r>
    </w:p>
    <w:p w14:paraId="44EE7654" w14:textId="23C4660B" w:rsidR="005E656E" w:rsidRPr="00E26DD6" w:rsidRDefault="005E656E" w:rsidP="008B723E">
      <w:pPr>
        <w:pStyle w:val="Listeavsnitt"/>
        <w:numPr>
          <w:ilvl w:val="0"/>
          <w:numId w:val="40"/>
        </w:numPr>
        <w:rPr>
          <w:rFonts w:eastAsia="Times New Roman"/>
        </w:rPr>
      </w:pPr>
      <w:r w:rsidRPr="00E26DD6">
        <w:rPr>
          <w:rFonts w:eastAsia="Times New Roman"/>
        </w:rPr>
        <w:lastRenderedPageBreak/>
        <w:t xml:space="preserve">Det er utfordrende i et økonomisk perspektiv å ivareta balansen mellom </w:t>
      </w:r>
      <w:r w:rsidR="00F2455D">
        <w:rPr>
          <w:rFonts w:eastAsia="Times New Roman"/>
        </w:rPr>
        <w:t xml:space="preserve">et </w:t>
      </w:r>
      <w:r w:rsidRPr="00E26DD6">
        <w:rPr>
          <w:rFonts w:eastAsia="Times New Roman"/>
        </w:rPr>
        <w:t>breddetilbud som kan ta større grupper</w:t>
      </w:r>
      <w:r w:rsidR="00F2455D">
        <w:rPr>
          <w:rFonts w:eastAsia="Times New Roman"/>
        </w:rPr>
        <w:t>,</w:t>
      </w:r>
      <w:r w:rsidRPr="00E26DD6">
        <w:rPr>
          <w:rFonts w:eastAsia="Times New Roman"/>
        </w:rPr>
        <w:t xml:space="preserve"> være mindre kostnadskrevende og samtidig løfte enkeltelever med et spisset</w:t>
      </w:r>
      <w:r w:rsidR="00F2455D">
        <w:rPr>
          <w:rFonts w:eastAsia="Times New Roman"/>
        </w:rPr>
        <w:t>-</w:t>
      </w:r>
      <w:r w:rsidRPr="00E26DD6">
        <w:rPr>
          <w:rFonts w:eastAsia="Times New Roman"/>
        </w:rPr>
        <w:t xml:space="preserve"> </w:t>
      </w:r>
      <w:r w:rsidR="00F2455D">
        <w:rPr>
          <w:rFonts w:eastAsia="Times New Roman"/>
        </w:rPr>
        <w:t xml:space="preserve">og </w:t>
      </w:r>
      <w:r w:rsidRPr="00E26DD6">
        <w:rPr>
          <w:rFonts w:eastAsia="Times New Roman"/>
        </w:rPr>
        <w:t xml:space="preserve">mer kostnadskrevende tilbud. </w:t>
      </w:r>
    </w:p>
    <w:p w14:paraId="0B3E5A92" w14:textId="05997D49" w:rsidR="005E656E" w:rsidRDefault="005E656E" w:rsidP="005E656E">
      <w:r w:rsidRPr="00E26DD6">
        <w:t xml:space="preserve">Det er vanskelig å holde på kompetanse når skolen i stor grad kun kan tilby deltidsstillinger. I dag har skolen </w:t>
      </w:r>
      <w:r>
        <w:t>7,15</w:t>
      </w:r>
      <w:r w:rsidRPr="00E26DD6">
        <w:t xml:space="preserve"> årsverk fordelt på 1</w:t>
      </w:r>
      <w:r>
        <w:t>2</w:t>
      </w:r>
      <w:r w:rsidRPr="00E26DD6">
        <w:t xml:space="preserve"> lærere/instruktører. Små delstillinger er et sårbart system </w:t>
      </w:r>
      <w:r w:rsidR="00F2455D">
        <w:t>som er</w:t>
      </w:r>
      <w:r w:rsidRPr="00E26DD6">
        <w:t xml:space="preserve"> vanskelig å lede. Det er derfor ønskelig å arbeide for flere hele stillinger i Kulturskole</w:t>
      </w:r>
      <w:r>
        <w:t xml:space="preserve">n. </w:t>
      </w:r>
    </w:p>
    <w:p w14:paraId="722555A6" w14:textId="77777777" w:rsidR="005E656E" w:rsidRPr="009377C9" w:rsidRDefault="005E656E" w:rsidP="005E656E"/>
    <w:p w14:paraId="1D53AD81" w14:textId="77777777" w:rsidR="005E656E" w:rsidRPr="0019285C" w:rsidRDefault="005E656E" w:rsidP="005E656E">
      <w:pPr>
        <w:rPr>
          <w:rFonts w:eastAsia="Calibri"/>
          <w:highlight w:val="yellow"/>
        </w:rPr>
      </w:pPr>
      <w:bookmarkStart w:id="124" w:name="_Toc435382705"/>
      <w:bookmarkStart w:id="125" w:name="_Toc466363573"/>
      <w:bookmarkStart w:id="126" w:name="_Toc466448907"/>
      <w:bookmarkStart w:id="127" w:name="_Toc497807625"/>
      <w:bookmarkEnd w:id="123"/>
    </w:p>
    <w:p w14:paraId="2E33EC6E" w14:textId="77777777" w:rsidR="005E656E" w:rsidRPr="0019285C" w:rsidRDefault="005E656E" w:rsidP="005E656E">
      <w:pPr>
        <w:pStyle w:val="Overskrift3"/>
        <w:rPr>
          <w:highlight w:val="yellow"/>
          <w:lang w:val="de-DE"/>
        </w:rPr>
      </w:pPr>
    </w:p>
    <w:p w14:paraId="19020524" w14:textId="77777777" w:rsidR="005E656E" w:rsidRPr="00407E78" w:rsidRDefault="005E656E" w:rsidP="005E656E">
      <w:pPr>
        <w:pStyle w:val="Overskrift3"/>
      </w:pPr>
      <w:bookmarkStart w:id="128" w:name="_Toc497898458"/>
      <w:bookmarkStart w:id="129" w:name="_Toc23082633"/>
      <w:bookmarkStart w:id="130" w:name="_Toc57111010"/>
      <w:bookmarkStart w:id="131" w:name="_Toc118116151"/>
      <w:bookmarkStart w:id="132" w:name="_Hlk117761131"/>
      <w:bookmarkStart w:id="133" w:name="_Toc402722687"/>
      <w:bookmarkStart w:id="134" w:name="_Toc466363576"/>
      <w:bookmarkStart w:id="135" w:name="_Toc466448908"/>
      <w:bookmarkStart w:id="136" w:name="_Toc497807626"/>
      <w:bookmarkEnd w:id="124"/>
      <w:bookmarkEnd w:id="125"/>
      <w:bookmarkEnd w:id="126"/>
      <w:bookmarkEnd w:id="127"/>
      <w:r w:rsidRPr="00407E78">
        <w:t>Kultur</w:t>
      </w:r>
      <w:bookmarkEnd w:id="128"/>
      <w:bookmarkEnd w:id="129"/>
      <w:bookmarkEnd w:id="130"/>
      <w:bookmarkEnd w:id="131"/>
    </w:p>
    <w:p w14:paraId="7D8BECFF" w14:textId="77777777" w:rsidR="005E656E" w:rsidRDefault="005E656E" w:rsidP="005E656E">
      <w:pPr>
        <w:keepNext/>
        <w:keepLines/>
        <w:spacing w:before="20" w:after="0" w:line="240" w:lineRule="auto"/>
        <w:jc w:val="both"/>
        <w:outlineLvl w:val="2"/>
        <w:rPr>
          <w:rFonts w:ascii="Verdana" w:eastAsiaTheme="majorEastAsia" w:hAnsi="Verdana" w:cstheme="majorBidi"/>
          <w:bCs/>
          <w:color w:val="1F497D" w:themeColor="text2"/>
          <w:spacing w:val="14"/>
          <w:sz w:val="22"/>
          <w:szCs w:val="22"/>
          <w:lang w:val="de-DE"/>
        </w:rPr>
      </w:pPr>
      <w:bookmarkStart w:id="137" w:name="_Toc497898459"/>
    </w:p>
    <w:p w14:paraId="7C0FF84E" w14:textId="77777777" w:rsidR="005E656E" w:rsidRDefault="005E656E" w:rsidP="005E656E">
      <w:pPr>
        <w:spacing w:line="271" w:lineRule="auto"/>
        <w:rPr>
          <w:rFonts w:asciiTheme="majorHAnsi" w:eastAsiaTheme="majorEastAsia" w:hAnsiTheme="majorHAnsi" w:cstheme="majorBidi"/>
          <w:iCs/>
          <w:color w:val="FA8000" w:themeColor="accent1"/>
        </w:rPr>
      </w:pPr>
      <w:r w:rsidRPr="00407E78">
        <w:t>Kultur innbefatter kommunens forvaltningsoppgaver innen kultur, drift av en lovpålagt bibliotektjeneste,</w:t>
      </w:r>
      <w:r>
        <w:t xml:space="preserve"> samt lokalt vedtatte</w:t>
      </w:r>
      <w:r w:rsidRPr="00407E78">
        <w:t xml:space="preserve"> kulturtjenester </w:t>
      </w:r>
      <w:r>
        <w:t>herunder</w:t>
      </w:r>
      <w:r w:rsidRPr="00407E78">
        <w:t xml:space="preserve"> drift av Kulturbadet. </w:t>
      </w:r>
    </w:p>
    <w:p w14:paraId="0BB5CA57" w14:textId="77777777" w:rsidR="005E656E" w:rsidRDefault="005E656E" w:rsidP="005E656E">
      <w:pPr>
        <w:keepNext/>
        <w:keepLines/>
        <w:spacing w:before="200" w:after="0" w:line="271" w:lineRule="auto"/>
        <w:outlineLvl w:val="5"/>
        <w:rPr>
          <w:rFonts w:asciiTheme="majorHAnsi" w:eastAsiaTheme="majorEastAsia" w:hAnsiTheme="majorHAnsi" w:cstheme="majorBidi"/>
          <w:iCs/>
          <w:color w:val="FA8000" w:themeColor="accent1"/>
          <w:highlight w:val="yellow"/>
        </w:rPr>
      </w:pPr>
      <w:r w:rsidRPr="00407E78">
        <w:rPr>
          <w:rFonts w:asciiTheme="majorHAnsi" w:eastAsiaTheme="majorEastAsia" w:hAnsiTheme="majorHAnsi" w:cstheme="majorBidi"/>
          <w:iCs/>
          <w:color w:val="FA8000" w:themeColor="accent1"/>
        </w:rPr>
        <w:t>Regnskap og budsjett kultur</w:t>
      </w:r>
      <w:r w:rsidRPr="0019285C">
        <w:rPr>
          <w:rFonts w:asciiTheme="majorHAnsi" w:eastAsiaTheme="majorEastAsia" w:hAnsiTheme="majorHAnsi" w:cstheme="majorBidi"/>
          <w:iCs/>
          <w:color w:val="FA8000" w:themeColor="accent1"/>
          <w:highlight w:val="yellow"/>
        </w:rPr>
        <w:t xml:space="preserve"> </w:t>
      </w:r>
    </w:p>
    <w:tbl>
      <w:tblPr>
        <w:tblW w:w="5000" w:type="pct"/>
        <w:tblCellMar>
          <w:left w:w="70" w:type="dxa"/>
          <w:right w:w="70" w:type="dxa"/>
        </w:tblCellMar>
        <w:tblLook w:val="04A0" w:firstRow="1" w:lastRow="0" w:firstColumn="1" w:lastColumn="0" w:noHBand="0" w:noVBand="1"/>
      </w:tblPr>
      <w:tblGrid>
        <w:gridCol w:w="1307"/>
        <w:gridCol w:w="1373"/>
        <w:gridCol w:w="1276"/>
        <w:gridCol w:w="1276"/>
        <w:gridCol w:w="1276"/>
        <w:gridCol w:w="1276"/>
        <w:gridCol w:w="1276"/>
      </w:tblGrid>
      <w:tr w:rsidR="005E656E" w:rsidRPr="00D4749C" w14:paraId="2E518B5C" w14:textId="77777777" w:rsidTr="009E13FC">
        <w:trPr>
          <w:trHeight w:val="300"/>
        </w:trPr>
        <w:tc>
          <w:tcPr>
            <w:tcW w:w="709" w:type="pct"/>
            <w:tcBorders>
              <w:top w:val="single" w:sz="4" w:space="0" w:color="auto"/>
              <w:left w:val="single" w:sz="4" w:space="0" w:color="auto"/>
              <w:bottom w:val="nil"/>
              <w:right w:val="single" w:sz="4" w:space="0" w:color="auto"/>
            </w:tcBorders>
            <w:shd w:val="clear" w:color="auto" w:fill="auto"/>
            <w:noWrap/>
            <w:vAlign w:val="bottom"/>
            <w:hideMark/>
          </w:tcPr>
          <w:p w14:paraId="582024C6" w14:textId="77777777" w:rsidR="005E656E" w:rsidRPr="00D4749C" w:rsidRDefault="005E656E" w:rsidP="009E13FC">
            <w:pPr>
              <w:spacing w:after="0" w:line="240" w:lineRule="auto"/>
              <w:rPr>
                <w:rFonts w:ascii="Calibri" w:eastAsia="Times New Roman" w:hAnsi="Calibri" w:cs="Calibri"/>
                <w:b/>
                <w:bCs/>
                <w:color w:val="000000"/>
                <w:sz w:val="22"/>
                <w:szCs w:val="22"/>
              </w:rPr>
            </w:pPr>
            <w:r w:rsidRPr="00D4749C">
              <w:rPr>
                <w:rFonts w:ascii="Calibri" w:eastAsia="Times New Roman" w:hAnsi="Calibri" w:cs="Calibri"/>
                <w:b/>
                <w:bCs/>
                <w:color w:val="000000"/>
                <w:sz w:val="22"/>
                <w:szCs w:val="22"/>
              </w:rPr>
              <w:t> </w:t>
            </w:r>
          </w:p>
        </w:tc>
        <w:tc>
          <w:tcPr>
            <w:tcW w:w="728" w:type="pct"/>
            <w:tcBorders>
              <w:top w:val="single" w:sz="4" w:space="0" w:color="auto"/>
              <w:left w:val="nil"/>
              <w:bottom w:val="nil"/>
              <w:right w:val="nil"/>
            </w:tcBorders>
            <w:shd w:val="clear" w:color="auto" w:fill="auto"/>
            <w:noWrap/>
            <w:vAlign w:val="bottom"/>
            <w:hideMark/>
          </w:tcPr>
          <w:p w14:paraId="642FB078" w14:textId="77777777" w:rsidR="005E656E" w:rsidRPr="00D4749C" w:rsidRDefault="005E656E" w:rsidP="009E13FC">
            <w:pPr>
              <w:spacing w:after="0" w:line="240" w:lineRule="auto"/>
              <w:rPr>
                <w:rFonts w:ascii="Calibri" w:eastAsia="Times New Roman" w:hAnsi="Calibri" w:cs="Calibri"/>
                <w:b/>
                <w:bCs/>
                <w:color w:val="000000"/>
                <w:sz w:val="22"/>
                <w:szCs w:val="22"/>
              </w:rPr>
            </w:pPr>
            <w:r w:rsidRPr="00D4749C">
              <w:rPr>
                <w:rFonts w:ascii="Calibri" w:eastAsia="Times New Roman" w:hAnsi="Calibri" w:cs="Calibri"/>
                <w:b/>
                <w:bCs/>
                <w:color w:val="000000"/>
                <w:sz w:val="22"/>
                <w:szCs w:val="22"/>
              </w:rPr>
              <w:t>Regnskap 2021</w:t>
            </w:r>
          </w:p>
        </w:tc>
        <w:tc>
          <w:tcPr>
            <w:tcW w:w="795" w:type="pct"/>
            <w:tcBorders>
              <w:top w:val="single" w:sz="4" w:space="0" w:color="auto"/>
              <w:left w:val="nil"/>
              <w:bottom w:val="nil"/>
              <w:right w:val="nil"/>
            </w:tcBorders>
            <w:shd w:val="clear" w:color="auto" w:fill="auto"/>
            <w:noWrap/>
            <w:vAlign w:val="bottom"/>
            <w:hideMark/>
          </w:tcPr>
          <w:p w14:paraId="1491E50E" w14:textId="77777777" w:rsidR="005E656E" w:rsidRPr="00D4749C" w:rsidRDefault="005E656E" w:rsidP="009E13FC">
            <w:pPr>
              <w:spacing w:after="0" w:line="240" w:lineRule="auto"/>
              <w:rPr>
                <w:rFonts w:ascii="Calibri" w:eastAsia="Times New Roman" w:hAnsi="Calibri" w:cs="Calibri"/>
                <w:b/>
                <w:bCs/>
                <w:color w:val="000000"/>
                <w:sz w:val="22"/>
                <w:szCs w:val="22"/>
              </w:rPr>
            </w:pPr>
            <w:r w:rsidRPr="00D4749C">
              <w:rPr>
                <w:rFonts w:ascii="Calibri" w:eastAsia="Times New Roman" w:hAnsi="Calibri" w:cs="Calibri"/>
                <w:b/>
                <w:bCs/>
                <w:color w:val="000000"/>
                <w:sz w:val="22"/>
                <w:szCs w:val="22"/>
              </w:rPr>
              <w:t>Budsjett 2022</w:t>
            </w:r>
          </w:p>
        </w:tc>
        <w:tc>
          <w:tcPr>
            <w:tcW w:w="728" w:type="pct"/>
            <w:tcBorders>
              <w:top w:val="single" w:sz="4" w:space="0" w:color="auto"/>
              <w:left w:val="nil"/>
              <w:bottom w:val="nil"/>
              <w:right w:val="nil"/>
            </w:tcBorders>
            <w:shd w:val="clear" w:color="000000" w:fill="E7E6E6"/>
            <w:noWrap/>
            <w:vAlign w:val="bottom"/>
            <w:hideMark/>
          </w:tcPr>
          <w:p w14:paraId="3C0D0E6C" w14:textId="77777777" w:rsidR="005E656E" w:rsidRPr="00D4749C" w:rsidRDefault="005E656E" w:rsidP="009E13FC">
            <w:pPr>
              <w:spacing w:after="0" w:line="240" w:lineRule="auto"/>
              <w:rPr>
                <w:rFonts w:ascii="Calibri" w:eastAsia="Times New Roman" w:hAnsi="Calibri" w:cs="Calibri"/>
                <w:b/>
                <w:bCs/>
                <w:color w:val="000000"/>
                <w:sz w:val="22"/>
                <w:szCs w:val="22"/>
              </w:rPr>
            </w:pPr>
            <w:r w:rsidRPr="00D4749C">
              <w:rPr>
                <w:rFonts w:ascii="Calibri" w:eastAsia="Times New Roman" w:hAnsi="Calibri" w:cs="Calibri"/>
                <w:b/>
                <w:bCs/>
                <w:color w:val="000000"/>
                <w:sz w:val="22"/>
                <w:szCs w:val="22"/>
              </w:rPr>
              <w:t>Budsjett 2023</w:t>
            </w:r>
          </w:p>
        </w:tc>
        <w:tc>
          <w:tcPr>
            <w:tcW w:w="651" w:type="pct"/>
            <w:tcBorders>
              <w:top w:val="single" w:sz="4" w:space="0" w:color="auto"/>
              <w:left w:val="nil"/>
              <w:bottom w:val="nil"/>
              <w:right w:val="nil"/>
            </w:tcBorders>
            <w:shd w:val="clear" w:color="auto" w:fill="auto"/>
            <w:noWrap/>
            <w:vAlign w:val="bottom"/>
            <w:hideMark/>
          </w:tcPr>
          <w:p w14:paraId="5BEF11E2" w14:textId="77777777" w:rsidR="005E656E" w:rsidRPr="00D4749C" w:rsidRDefault="005E656E" w:rsidP="009E13FC">
            <w:pPr>
              <w:spacing w:after="0" w:line="240" w:lineRule="auto"/>
              <w:rPr>
                <w:rFonts w:ascii="Calibri" w:eastAsia="Times New Roman" w:hAnsi="Calibri" w:cs="Calibri"/>
                <w:b/>
                <w:bCs/>
                <w:color w:val="000000"/>
                <w:sz w:val="22"/>
                <w:szCs w:val="22"/>
              </w:rPr>
            </w:pPr>
            <w:r w:rsidRPr="00D4749C">
              <w:rPr>
                <w:rFonts w:ascii="Calibri" w:eastAsia="Times New Roman" w:hAnsi="Calibri" w:cs="Calibri"/>
                <w:b/>
                <w:bCs/>
                <w:color w:val="000000"/>
                <w:sz w:val="22"/>
                <w:szCs w:val="22"/>
              </w:rPr>
              <w:t>Budsjett 2024</w:t>
            </w:r>
          </w:p>
        </w:tc>
        <w:tc>
          <w:tcPr>
            <w:tcW w:w="709" w:type="pct"/>
            <w:tcBorders>
              <w:top w:val="single" w:sz="4" w:space="0" w:color="auto"/>
              <w:left w:val="nil"/>
              <w:bottom w:val="nil"/>
              <w:right w:val="nil"/>
            </w:tcBorders>
            <w:shd w:val="clear" w:color="auto" w:fill="auto"/>
            <w:noWrap/>
            <w:vAlign w:val="bottom"/>
            <w:hideMark/>
          </w:tcPr>
          <w:p w14:paraId="7D8E0455" w14:textId="77777777" w:rsidR="005E656E" w:rsidRPr="00D4749C" w:rsidRDefault="005E656E" w:rsidP="009E13FC">
            <w:pPr>
              <w:spacing w:after="0" w:line="240" w:lineRule="auto"/>
              <w:rPr>
                <w:rFonts w:ascii="Calibri" w:eastAsia="Times New Roman" w:hAnsi="Calibri" w:cs="Calibri"/>
                <w:b/>
                <w:bCs/>
                <w:color w:val="000000"/>
                <w:sz w:val="22"/>
                <w:szCs w:val="22"/>
              </w:rPr>
            </w:pPr>
            <w:r w:rsidRPr="00D4749C">
              <w:rPr>
                <w:rFonts w:ascii="Calibri" w:eastAsia="Times New Roman" w:hAnsi="Calibri" w:cs="Calibri"/>
                <w:b/>
                <w:bCs/>
                <w:color w:val="000000"/>
                <w:sz w:val="22"/>
                <w:szCs w:val="22"/>
              </w:rPr>
              <w:t>Budsjett 2025</w:t>
            </w:r>
          </w:p>
        </w:tc>
        <w:tc>
          <w:tcPr>
            <w:tcW w:w="680" w:type="pct"/>
            <w:tcBorders>
              <w:top w:val="single" w:sz="4" w:space="0" w:color="auto"/>
              <w:left w:val="nil"/>
              <w:bottom w:val="nil"/>
              <w:right w:val="single" w:sz="4" w:space="0" w:color="auto"/>
            </w:tcBorders>
            <w:shd w:val="clear" w:color="auto" w:fill="auto"/>
            <w:noWrap/>
            <w:vAlign w:val="bottom"/>
            <w:hideMark/>
          </w:tcPr>
          <w:p w14:paraId="4C492D09" w14:textId="77777777" w:rsidR="005E656E" w:rsidRPr="00D4749C" w:rsidRDefault="005E656E" w:rsidP="009E13FC">
            <w:pPr>
              <w:spacing w:after="0" w:line="240" w:lineRule="auto"/>
              <w:rPr>
                <w:rFonts w:ascii="Calibri" w:eastAsia="Times New Roman" w:hAnsi="Calibri" w:cs="Calibri"/>
                <w:b/>
                <w:bCs/>
                <w:color w:val="000000"/>
                <w:sz w:val="22"/>
                <w:szCs w:val="22"/>
              </w:rPr>
            </w:pPr>
            <w:r w:rsidRPr="00D4749C">
              <w:rPr>
                <w:rFonts w:ascii="Calibri" w:eastAsia="Times New Roman" w:hAnsi="Calibri" w:cs="Calibri"/>
                <w:b/>
                <w:bCs/>
                <w:color w:val="000000"/>
                <w:sz w:val="22"/>
                <w:szCs w:val="22"/>
              </w:rPr>
              <w:t>Budsjett 2026</w:t>
            </w:r>
          </w:p>
        </w:tc>
      </w:tr>
      <w:tr w:rsidR="005E656E" w:rsidRPr="00D4749C" w14:paraId="03A6880F" w14:textId="77777777" w:rsidTr="009E13FC">
        <w:trPr>
          <w:trHeight w:val="300"/>
        </w:trPr>
        <w:tc>
          <w:tcPr>
            <w:tcW w:w="709" w:type="pct"/>
            <w:tcBorders>
              <w:top w:val="nil"/>
              <w:left w:val="single" w:sz="4" w:space="0" w:color="auto"/>
              <w:bottom w:val="nil"/>
              <w:right w:val="single" w:sz="4" w:space="0" w:color="auto"/>
            </w:tcBorders>
            <w:shd w:val="clear" w:color="auto" w:fill="auto"/>
            <w:noWrap/>
            <w:vAlign w:val="bottom"/>
            <w:hideMark/>
          </w:tcPr>
          <w:p w14:paraId="095C2124" w14:textId="77777777" w:rsidR="005E656E" w:rsidRPr="00D4749C" w:rsidRDefault="005E656E" w:rsidP="009E13FC">
            <w:pPr>
              <w:spacing w:after="0" w:line="240" w:lineRule="auto"/>
              <w:rPr>
                <w:rFonts w:ascii="Calibri" w:eastAsia="Times New Roman" w:hAnsi="Calibri" w:cs="Calibri"/>
                <w:b/>
                <w:bCs/>
                <w:color w:val="000000"/>
                <w:sz w:val="22"/>
                <w:szCs w:val="22"/>
              </w:rPr>
            </w:pPr>
            <w:r w:rsidRPr="00D4749C">
              <w:rPr>
                <w:rFonts w:ascii="Calibri" w:eastAsia="Times New Roman" w:hAnsi="Calibri" w:cs="Calibri"/>
                <w:b/>
                <w:bCs/>
                <w:color w:val="000000"/>
                <w:sz w:val="22"/>
                <w:szCs w:val="22"/>
              </w:rPr>
              <w:t>Sum utgifter</w:t>
            </w:r>
          </w:p>
        </w:tc>
        <w:tc>
          <w:tcPr>
            <w:tcW w:w="728" w:type="pct"/>
            <w:tcBorders>
              <w:top w:val="single" w:sz="4" w:space="0" w:color="auto"/>
              <w:left w:val="nil"/>
              <w:bottom w:val="nil"/>
              <w:right w:val="nil"/>
            </w:tcBorders>
            <w:shd w:val="clear" w:color="auto" w:fill="auto"/>
            <w:noWrap/>
            <w:vAlign w:val="bottom"/>
            <w:hideMark/>
          </w:tcPr>
          <w:p w14:paraId="2E7017F4" w14:textId="77777777" w:rsidR="005E656E" w:rsidRPr="00D4749C" w:rsidRDefault="005E656E" w:rsidP="009E13FC">
            <w:pPr>
              <w:spacing w:after="0" w:line="240" w:lineRule="auto"/>
              <w:jc w:val="right"/>
              <w:rPr>
                <w:rFonts w:ascii="Calibri" w:eastAsia="Times New Roman" w:hAnsi="Calibri" w:cs="Calibri"/>
                <w:color w:val="000000"/>
                <w:sz w:val="22"/>
                <w:szCs w:val="22"/>
              </w:rPr>
            </w:pPr>
            <w:r w:rsidRPr="00D4749C">
              <w:rPr>
                <w:rFonts w:ascii="Calibri" w:eastAsia="Times New Roman" w:hAnsi="Calibri" w:cs="Calibri"/>
                <w:color w:val="000000"/>
                <w:sz w:val="22"/>
                <w:szCs w:val="22"/>
              </w:rPr>
              <w:t>19 352 273</w:t>
            </w:r>
          </w:p>
        </w:tc>
        <w:tc>
          <w:tcPr>
            <w:tcW w:w="795" w:type="pct"/>
            <w:tcBorders>
              <w:top w:val="single" w:sz="4" w:space="0" w:color="auto"/>
              <w:left w:val="nil"/>
              <w:bottom w:val="nil"/>
              <w:right w:val="nil"/>
            </w:tcBorders>
            <w:shd w:val="clear" w:color="auto" w:fill="auto"/>
            <w:noWrap/>
            <w:vAlign w:val="bottom"/>
            <w:hideMark/>
          </w:tcPr>
          <w:p w14:paraId="1D53B61F" w14:textId="77777777" w:rsidR="005E656E" w:rsidRPr="00D4749C" w:rsidRDefault="005E656E" w:rsidP="009E13FC">
            <w:pPr>
              <w:spacing w:after="0" w:line="240" w:lineRule="auto"/>
              <w:jc w:val="right"/>
              <w:rPr>
                <w:rFonts w:ascii="Calibri" w:eastAsia="Times New Roman" w:hAnsi="Calibri" w:cs="Calibri"/>
                <w:color w:val="000000"/>
                <w:sz w:val="22"/>
                <w:szCs w:val="22"/>
              </w:rPr>
            </w:pPr>
            <w:r w:rsidRPr="00D4749C">
              <w:rPr>
                <w:rFonts w:ascii="Calibri" w:eastAsia="Times New Roman" w:hAnsi="Calibri" w:cs="Calibri"/>
                <w:color w:val="000000"/>
                <w:sz w:val="22"/>
                <w:szCs w:val="22"/>
              </w:rPr>
              <w:t>42 252 171</w:t>
            </w:r>
          </w:p>
        </w:tc>
        <w:tc>
          <w:tcPr>
            <w:tcW w:w="728" w:type="pct"/>
            <w:tcBorders>
              <w:top w:val="single" w:sz="4" w:space="0" w:color="auto"/>
              <w:left w:val="nil"/>
              <w:bottom w:val="nil"/>
              <w:right w:val="nil"/>
            </w:tcBorders>
            <w:shd w:val="clear" w:color="000000" w:fill="E7E6E6"/>
            <w:noWrap/>
            <w:vAlign w:val="bottom"/>
            <w:hideMark/>
          </w:tcPr>
          <w:p w14:paraId="2F7E8BDE" w14:textId="77777777" w:rsidR="005E656E" w:rsidRPr="00D4749C" w:rsidRDefault="005E656E" w:rsidP="009E13FC">
            <w:pPr>
              <w:spacing w:after="0" w:line="240" w:lineRule="auto"/>
              <w:jc w:val="right"/>
              <w:rPr>
                <w:rFonts w:ascii="Calibri" w:eastAsia="Times New Roman" w:hAnsi="Calibri" w:cs="Calibri"/>
                <w:color w:val="000000"/>
                <w:sz w:val="22"/>
                <w:szCs w:val="22"/>
              </w:rPr>
            </w:pPr>
            <w:r w:rsidRPr="00D4749C">
              <w:rPr>
                <w:rFonts w:ascii="Calibri" w:eastAsia="Times New Roman" w:hAnsi="Calibri" w:cs="Calibri"/>
                <w:color w:val="000000"/>
                <w:sz w:val="22"/>
                <w:szCs w:val="22"/>
              </w:rPr>
              <w:t>41 218 734</w:t>
            </w:r>
          </w:p>
        </w:tc>
        <w:tc>
          <w:tcPr>
            <w:tcW w:w="651" w:type="pct"/>
            <w:tcBorders>
              <w:top w:val="single" w:sz="4" w:space="0" w:color="auto"/>
              <w:left w:val="nil"/>
              <w:bottom w:val="nil"/>
              <w:right w:val="nil"/>
            </w:tcBorders>
            <w:shd w:val="clear" w:color="auto" w:fill="auto"/>
            <w:noWrap/>
            <w:vAlign w:val="bottom"/>
            <w:hideMark/>
          </w:tcPr>
          <w:p w14:paraId="24C89DDD" w14:textId="77777777" w:rsidR="005E656E" w:rsidRPr="00D4749C" w:rsidRDefault="005E656E" w:rsidP="009E13FC">
            <w:pPr>
              <w:spacing w:after="0" w:line="240" w:lineRule="auto"/>
              <w:jc w:val="right"/>
              <w:rPr>
                <w:rFonts w:ascii="Calibri" w:eastAsia="Times New Roman" w:hAnsi="Calibri" w:cs="Calibri"/>
                <w:color w:val="000000"/>
                <w:sz w:val="22"/>
                <w:szCs w:val="22"/>
              </w:rPr>
            </w:pPr>
            <w:r w:rsidRPr="00D4749C">
              <w:rPr>
                <w:rFonts w:ascii="Calibri" w:eastAsia="Times New Roman" w:hAnsi="Calibri" w:cs="Calibri"/>
                <w:color w:val="000000"/>
                <w:sz w:val="22"/>
                <w:szCs w:val="22"/>
              </w:rPr>
              <w:t>40 403 163</w:t>
            </w:r>
          </w:p>
        </w:tc>
        <w:tc>
          <w:tcPr>
            <w:tcW w:w="709" w:type="pct"/>
            <w:tcBorders>
              <w:top w:val="single" w:sz="4" w:space="0" w:color="auto"/>
              <w:left w:val="nil"/>
              <w:bottom w:val="nil"/>
              <w:right w:val="nil"/>
            </w:tcBorders>
            <w:shd w:val="clear" w:color="auto" w:fill="auto"/>
            <w:noWrap/>
            <w:vAlign w:val="bottom"/>
            <w:hideMark/>
          </w:tcPr>
          <w:p w14:paraId="3F5CF570" w14:textId="77777777" w:rsidR="005E656E" w:rsidRPr="00D4749C" w:rsidRDefault="005E656E" w:rsidP="009E13FC">
            <w:pPr>
              <w:spacing w:after="0" w:line="240" w:lineRule="auto"/>
              <w:jc w:val="right"/>
              <w:rPr>
                <w:rFonts w:ascii="Calibri" w:eastAsia="Times New Roman" w:hAnsi="Calibri" w:cs="Calibri"/>
                <w:color w:val="000000"/>
                <w:sz w:val="22"/>
                <w:szCs w:val="22"/>
              </w:rPr>
            </w:pPr>
            <w:r w:rsidRPr="00D4749C">
              <w:rPr>
                <w:rFonts w:ascii="Calibri" w:eastAsia="Times New Roman" w:hAnsi="Calibri" w:cs="Calibri"/>
                <w:color w:val="000000"/>
                <w:sz w:val="22"/>
                <w:szCs w:val="22"/>
              </w:rPr>
              <w:t>40 403 163</w:t>
            </w:r>
          </w:p>
        </w:tc>
        <w:tc>
          <w:tcPr>
            <w:tcW w:w="680" w:type="pct"/>
            <w:tcBorders>
              <w:top w:val="single" w:sz="4" w:space="0" w:color="auto"/>
              <w:left w:val="nil"/>
              <w:bottom w:val="nil"/>
              <w:right w:val="single" w:sz="4" w:space="0" w:color="auto"/>
            </w:tcBorders>
            <w:shd w:val="clear" w:color="auto" w:fill="auto"/>
            <w:noWrap/>
            <w:vAlign w:val="bottom"/>
            <w:hideMark/>
          </w:tcPr>
          <w:p w14:paraId="6C408E78" w14:textId="77777777" w:rsidR="005E656E" w:rsidRPr="00D4749C" w:rsidRDefault="005E656E" w:rsidP="009E13FC">
            <w:pPr>
              <w:spacing w:after="0" w:line="240" w:lineRule="auto"/>
              <w:jc w:val="right"/>
              <w:rPr>
                <w:rFonts w:ascii="Calibri" w:eastAsia="Times New Roman" w:hAnsi="Calibri" w:cs="Calibri"/>
                <w:color w:val="000000"/>
                <w:sz w:val="22"/>
                <w:szCs w:val="22"/>
              </w:rPr>
            </w:pPr>
            <w:r w:rsidRPr="00D4749C">
              <w:rPr>
                <w:rFonts w:ascii="Calibri" w:eastAsia="Times New Roman" w:hAnsi="Calibri" w:cs="Calibri"/>
                <w:color w:val="000000"/>
                <w:sz w:val="22"/>
                <w:szCs w:val="22"/>
              </w:rPr>
              <w:t>40 403 163</w:t>
            </w:r>
          </w:p>
        </w:tc>
      </w:tr>
      <w:tr w:rsidR="005E656E" w:rsidRPr="00D4749C" w14:paraId="1B40684C" w14:textId="77777777" w:rsidTr="009E13FC">
        <w:trPr>
          <w:trHeight w:val="300"/>
        </w:trPr>
        <w:tc>
          <w:tcPr>
            <w:tcW w:w="709" w:type="pct"/>
            <w:tcBorders>
              <w:top w:val="nil"/>
              <w:left w:val="single" w:sz="4" w:space="0" w:color="auto"/>
              <w:bottom w:val="nil"/>
              <w:right w:val="single" w:sz="4" w:space="0" w:color="auto"/>
            </w:tcBorders>
            <w:shd w:val="clear" w:color="auto" w:fill="auto"/>
            <w:noWrap/>
            <w:vAlign w:val="bottom"/>
            <w:hideMark/>
          </w:tcPr>
          <w:p w14:paraId="26BE61AC" w14:textId="77777777" w:rsidR="005E656E" w:rsidRPr="00D4749C" w:rsidRDefault="005E656E" w:rsidP="009E13FC">
            <w:pPr>
              <w:spacing w:after="0" w:line="240" w:lineRule="auto"/>
              <w:rPr>
                <w:rFonts w:ascii="Calibri" w:eastAsia="Times New Roman" w:hAnsi="Calibri" w:cs="Calibri"/>
                <w:b/>
                <w:bCs/>
                <w:color w:val="000000"/>
                <w:sz w:val="22"/>
                <w:szCs w:val="22"/>
              </w:rPr>
            </w:pPr>
            <w:r w:rsidRPr="00D4749C">
              <w:rPr>
                <w:rFonts w:ascii="Calibri" w:eastAsia="Times New Roman" w:hAnsi="Calibri" w:cs="Calibri"/>
                <w:b/>
                <w:bCs/>
                <w:color w:val="000000"/>
                <w:sz w:val="22"/>
                <w:szCs w:val="22"/>
              </w:rPr>
              <w:t>Sum inntekter</w:t>
            </w:r>
          </w:p>
        </w:tc>
        <w:tc>
          <w:tcPr>
            <w:tcW w:w="728" w:type="pct"/>
            <w:tcBorders>
              <w:top w:val="nil"/>
              <w:left w:val="nil"/>
              <w:bottom w:val="single" w:sz="4" w:space="0" w:color="auto"/>
              <w:right w:val="nil"/>
            </w:tcBorders>
            <w:shd w:val="clear" w:color="auto" w:fill="auto"/>
            <w:noWrap/>
            <w:vAlign w:val="bottom"/>
            <w:hideMark/>
          </w:tcPr>
          <w:p w14:paraId="70B5BC21" w14:textId="77777777" w:rsidR="005E656E" w:rsidRPr="00D4749C" w:rsidRDefault="005E656E" w:rsidP="009E13FC">
            <w:pPr>
              <w:spacing w:after="0" w:line="240" w:lineRule="auto"/>
              <w:jc w:val="right"/>
              <w:rPr>
                <w:rFonts w:ascii="Calibri" w:eastAsia="Times New Roman" w:hAnsi="Calibri" w:cs="Calibri"/>
                <w:color w:val="000000"/>
                <w:sz w:val="22"/>
                <w:szCs w:val="22"/>
              </w:rPr>
            </w:pPr>
            <w:r w:rsidRPr="00D4749C">
              <w:rPr>
                <w:rFonts w:ascii="Calibri" w:eastAsia="Times New Roman" w:hAnsi="Calibri" w:cs="Calibri"/>
                <w:color w:val="000000"/>
                <w:sz w:val="22"/>
                <w:szCs w:val="22"/>
              </w:rPr>
              <w:t>-8 244 164</w:t>
            </w:r>
          </w:p>
        </w:tc>
        <w:tc>
          <w:tcPr>
            <w:tcW w:w="795" w:type="pct"/>
            <w:tcBorders>
              <w:top w:val="nil"/>
              <w:left w:val="nil"/>
              <w:bottom w:val="single" w:sz="4" w:space="0" w:color="auto"/>
              <w:right w:val="nil"/>
            </w:tcBorders>
            <w:shd w:val="clear" w:color="auto" w:fill="auto"/>
            <w:noWrap/>
            <w:vAlign w:val="bottom"/>
            <w:hideMark/>
          </w:tcPr>
          <w:p w14:paraId="06FF241F" w14:textId="77777777" w:rsidR="005E656E" w:rsidRPr="00D4749C" w:rsidRDefault="005E656E" w:rsidP="009E13FC">
            <w:pPr>
              <w:spacing w:after="0" w:line="240" w:lineRule="auto"/>
              <w:jc w:val="right"/>
              <w:rPr>
                <w:rFonts w:ascii="Calibri" w:eastAsia="Times New Roman" w:hAnsi="Calibri" w:cs="Calibri"/>
                <w:color w:val="000000"/>
                <w:sz w:val="22"/>
                <w:szCs w:val="22"/>
              </w:rPr>
            </w:pPr>
            <w:r w:rsidRPr="00D4749C">
              <w:rPr>
                <w:rFonts w:ascii="Calibri" w:eastAsia="Times New Roman" w:hAnsi="Calibri" w:cs="Calibri"/>
                <w:color w:val="000000"/>
                <w:sz w:val="22"/>
                <w:szCs w:val="22"/>
              </w:rPr>
              <w:t>-12 376 114</w:t>
            </w:r>
          </w:p>
        </w:tc>
        <w:tc>
          <w:tcPr>
            <w:tcW w:w="728" w:type="pct"/>
            <w:tcBorders>
              <w:top w:val="nil"/>
              <w:left w:val="nil"/>
              <w:bottom w:val="single" w:sz="4" w:space="0" w:color="auto"/>
              <w:right w:val="nil"/>
            </w:tcBorders>
            <w:shd w:val="clear" w:color="000000" w:fill="E7E6E6"/>
            <w:noWrap/>
            <w:vAlign w:val="bottom"/>
            <w:hideMark/>
          </w:tcPr>
          <w:p w14:paraId="05195C8F" w14:textId="77777777" w:rsidR="005E656E" w:rsidRPr="00D4749C" w:rsidRDefault="005E656E" w:rsidP="009E13FC">
            <w:pPr>
              <w:spacing w:after="0" w:line="240" w:lineRule="auto"/>
              <w:jc w:val="right"/>
              <w:rPr>
                <w:rFonts w:ascii="Calibri" w:eastAsia="Times New Roman" w:hAnsi="Calibri" w:cs="Calibri"/>
                <w:color w:val="000000"/>
                <w:sz w:val="22"/>
                <w:szCs w:val="22"/>
              </w:rPr>
            </w:pPr>
            <w:r w:rsidRPr="00D4749C">
              <w:rPr>
                <w:rFonts w:ascii="Calibri" w:eastAsia="Times New Roman" w:hAnsi="Calibri" w:cs="Calibri"/>
                <w:color w:val="000000"/>
                <w:sz w:val="22"/>
                <w:szCs w:val="22"/>
              </w:rPr>
              <w:t>-11 659 114</w:t>
            </w:r>
          </w:p>
        </w:tc>
        <w:tc>
          <w:tcPr>
            <w:tcW w:w="651" w:type="pct"/>
            <w:tcBorders>
              <w:top w:val="nil"/>
              <w:left w:val="nil"/>
              <w:bottom w:val="single" w:sz="4" w:space="0" w:color="auto"/>
              <w:right w:val="nil"/>
            </w:tcBorders>
            <w:shd w:val="clear" w:color="auto" w:fill="auto"/>
            <w:noWrap/>
            <w:vAlign w:val="bottom"/>
            <w:hideMark/>
          </w:tcPr>
          <w:p w14:paraId="39007C44" w14:textId="77777777" w:rsidR="005E656E" w:rsidRPr="00D4749C" w:rsidRDefault="005E656E" w:rsidP="009E13FC">
            <w:pPr>
              <w:spacing w:after="0" w:line="240" w:lineRule="auto"/>
              <w:jc w:val="right"/>
              <w:rPr>
                <w:rFonts w:ascii="Calibri" w:eastAsia="Times New Roman" w:hAnsi="Calibri" w:cs="Calibri"/>
                <w:color w:val="000000"/>
                <w:sz w:val="22"/>
                <w:szCs w:val="22"/>
              </w:rPr>
            </w:pPr>
            <w:r w:rsidRPr="00D4749C">
              <w:rPr>
                <w:rFonts w:ascii="Calibri" w:eastAsia="Times New Roman" w:hAnsi="Calibri" w:cs="Calibri"/>
                <w:color w:val="000000"/>
                <w:sz w:val="22"/>
                <w:szCs w:val="22"/>
              </w:rPr>
              <w:t>-11 683 114</w:t>
            </w:r>
          </w:p>
        </w:tc>
        <w:tc>
          <w:tcPr>
            <w:tcW w:w="709" w:type="pct"/>
            <w:tcBorders>
              <w:top w:val="nil"/>
              <w:left w:val="nil"/>
              <w:bottom w:val="single" w:sz="4" w:space="0" w:color="auto"/>
              <w:right w:val="nil"/>
            </w:tcBorders>
            <w:shd w:val="clear" w:color="auto" w:fill="auto"/>
            <w:noWrap/>
            <w:vAlign w:val="bottom"/>
            <w:hideMark/>
          </w:tcPr>
          <w:p w14:paraId="62AC1DE2" w14:textId="77777777" w:rsidR="005E656E" w:rsidRPr="00D4749C" w:rsidRDefault="005E656E" w:rsidP="009E13FC">
            <w:pPr>
              <w:spacing w:after="0" w:line="240" w:lineRule="auto"/>
              <w:jc w:val="right"/>
              <w:rPr>
                <w:rFonts w:ascii="Calibri" w:eastAsia="Times New Roman" w:hAnsi="Calibri" w:cs="Calibri"/>
                <w:color w:val="000000"/>
                <w:sz w:val="22"/>
                <w:szCs w:val="22"/>
              </w:rPr>
            </w:pPr>
            <w:r w:rsidRPr="00D4749C">
              <w:rPr>
                <w:rFonts w:ascii="Calibri" w:eastAsia="Times New Roman" w:hAnsi="Calibri" w:cs="Calibri"/>
                <w:color w:val="000000"/>
                <w:sz w:val="22"/>
                <w:szCs w:val="22"/>
              </w:rPr>
              <w:t>-11 683 114</w:t>
            </w:r>
          </w:p>
        </w:tc>
        <w:tc>
          <w:tcPr>
            <w:tcW w:w="680" w:type="pct"/>
            <w:tcBorders>
              <w:top w:val="nil"/>
              <w:left w:val="nil"/>
              <w:bottom w:val="single" w:sz="4" w:space="0" w:color="auto"/>
              <w:right w:val="single" w:sz="4" w:space="0" w:color="auto"/>
            </w:tcBorders>
            <w:shd w:val="clear" w:color="auto" w:fill="auto"/>
            <w:noWrap/>
            <w:vAlign w:val="bottom"/>
            <w:hideMark/>
          </w:tcPr>
          <w:p w14:paraId="00035780" w14:textId="77777777" w:rsidR="005E656E" w:rsidRPr="00D4749C" w:rsidRDefault="005E656E" w:rsidP="009E13FC">
            <w:pPr>
              <w:spacing w:after="0" w:line="240" w:lineRule="auto"/>
              <w:jc w:val="right"/>
              <w:rPr>
                <w:rFonts w:ascii="Calibri" w:eastAsia="Times New Roman" w:hAnsi="Calibri" w:cs="Calibri"/>
                <w:color w:val="000000"/>
                <w:sz w:val="22"/>
                <w:szCs w:val="22"/>
              </w:rPr>
            </w:pPr>
            <w:r w:rsidRPr="00D4749C">
              <w:rPr>
                <w:rFonts w:ascii="Calibri" w:eastAsia="Times New Roman" w:hAnsi="Calibri" w:cs="Calibri"/>
                <w:color w:val="000000"/>
                <w:sz w:val="22"/>
                <w:szCs w:val="22"/>
              </w:rPr>
              <w:t>-11 683 114</w:t>
            </w:r>
          </w:p>
        </w:tc>
      </w:tr>
      <w:tr w:rsidR="005E656E" w:rsidRPr="00D4749C" w14:paraId="65E9321F" w14:textId="77777777" w:rsidTr="009E13FC">
        <w:trPr>
          <w:trHeight w:val="300"/>
        </w:trPr>
        <w:tc>
          <w:tcPr>
            <w:tcW w:w="709" w:type="pct"/>
            <w:tcBorders>
              <w:top w:val="nil"/>
              <w:left w:val="single" w:sz="4" w:space="0" w:color="auto"/>
              <w:bottom w:val="single" w:sz="4" w:space="0" w:color="auto"/>
              <w:right w:val="single" w:sz="4" w:space="0" w:color="auto"/>
            </w:tcBorders>
            <w:shd w:val="clear" w:color="auto" w:fill="auto"/>
            <w:noWrap/>
            <w:vAlign w:val="bottom"/>
            <w:hideMark/>
          </w:tcPr>
          <w:p w14:paraId="10EDF831" w14:textId="77777777" w:rsidR="005E656E" w:rsidRPr="00D4749C" w:rsidRDefault="005E656E" w:rsidP="009E13FC">
            <w:pPr>
              <w:spacing w:after="0" w:line="240" w:lineRule="auto"/>
              <w:rPr>
                <w:rFonts w:ascii="Calibri" w:eastAsia="Times New Roman" w:hAnsi="Calibri" w:cs="Calibri"/>
                <w:b/>
                <w:bCs/>
                <w:color w:val="000000"/>
                <w:sz w:val="22"/>
                <w:szCs w:val="22"/>
              </w:rPr>
            </w:pPr>
            <w:r w:rsidRPr="00D4749C">
              <w:rPr>
                <w:rFonts w:ascii="Calibri" w:eastAsia="Times New Roman" w:hAnsi="Calibri" w:cs="Calibri"/>
                <w:b/>
                <w:bCs/>
                <w:color w:val="000000"/>
                <w:sz w:val="22"/>
                <w:szCs w:val="22"/>
              </w:rPr>
              <w:t>Netto utgift</w:t>
            </w:r>
          </w:p>
        </w:tc>
        <w:tc>
          <w:tcPr>
            <w:tcW w:w="728" w:type="pct"/>
            <w:tcBorders>
              <w:top w:val="nil"/>
              <w:left w:val="nil"/>
              <w:bottom w:val="single" w:sz="4" w:space="0" w:color="auto"/>
              <w:right w:val="nil"/>
            </w:tcBorders>
            <w:shd w:val="clear" w:color="auto" w:fill="auto"/>
            <w:noWrap/>
            <w:vAlign w:val="bottom"/>
            <w:hideMark/>
          </w:tcPr>
          <w:p w14:paraId="1457232B" w14:textId="77777777" w:rsidR="005E656E" w:rsidRPr="00D4749C" w:rsidRDefault="005E656E" w:rsidP="009E13FC">
            <w:pPr>
              <w:spacing w:after="0" w:line="240" w:lineRule="auto"/>
              <w:jc w:val="right"/>
              <w:rPr>
                <w:rFonts w:ascii="Calibri" w:eastAsia="Times New Roman" w:hAnsi="Calibri" w:cs="Calibri"/>
                <w:b/>
                <w:bCs/>
                <w:color w:val="000000"/>
                <w:sz w:val="22"/>
                <w:szCs w:val="22"/>
              </w:rPr>
            </w:pPr>
            <w:r w:rsidRPr="00D4749C">
              <w:rPr>
                <w:rFonts w:ascii="Calibri" w:eastAsia="Times New Roman" w:hAnsi="Calibri" w:cs="Calibri"/>
                <w:b/>
                <w:bCs/>
                <w:color w:val="000000"/>
                <w:sz w:val="22"/>
                <w:szCs w:val="22"/>
              </w:rPr>
              <w:t>11 108 109</w:t>
            </w:r>
          </w:p>
        </w:tc>
        <w:tc>
          <w:tcPr>
            <w:tcW w:w="795" w:type="pct"/>
            <w:tcBorders>
              <w:top w:val="nil"/>
              <w:left w:val="nil"/>
              <w:bottom w:val="single" w:sz="4" w:space="0" w:color="auto"/>
              <w:right w:val="nil"/>
            </w:tcBorders>
            <w:shd w:val="clear" w:color="auto" w:fill="auto"/>
            <w:noWrap/>
            <w:vAlign w:val="bottom"/>
            <w:hideMark/>
          </w:tcPr>
          <w:p w14:paraId="6DECDCA8" w14:textId="77777777" w:rsidR="005E656E" w:rsidRPr="00D4749C" w:rsidRDefault="005E656E" w:rsidP="009E13FC">
            <w:pPr>
              <w:spacing w:after="0" w:line="240" w:lineRule="auto"/>
              <w:jc w:val="right"/>
              <w:rPr>
                <w:rFonts w:ascii="Calibri" w:eastAsia="Times New Roman" w:hAnsi="Calibri" w:cs="Calibri"/>
                <w:b/>
                <w:bCs/>
                <w:color w:val="000000"/>
                <w:sz w:val="22"/>
                <w:szCs w:val="22"/>
              </w:rPr>
            </w:pPr>
            <w:r w:rsidRPr="00D4749C">
              <w:rPr>
                <w:rFonts w:ascii="Calibri" w:eastAsia="Times New Roman" w:hAnsi="Calibri" w:cs="Calibri"/>
                <w:b/>
                <w:bCs/>
                <w:color w:val="000000"/>
                <w:sz w:val="22"/>
                <w:szCs w:val="22"/>
              </w:rPr>
              <w:t>29 876 057</w:t>
            </w:r>
          </w:p>
        </w:tc>
        <w:tc>
          <w:tcPr>
            <w:tcW w:w="728" w:type="pct"/>
            <w:tcBorders>
              <w:top w:val="nil"/>
              <w:left w:val="nil"/>
              <w:bottom w:val="single" w:sz="4" w:space="0" w:color="auto"/>
              <w:right w:val="nil"/>
            </w:tcBorders>
            <w:shd w:val="clear" w:color="000000" w:fill="E7E6E6"/>
            <w:noWrap/>
            <w:vAlign w:val="bottom"/>
            <w:hideMark/>
          </w:tcPr>
          <w:p w14:paraId="32DA0BC9" w14:textId="77777777" w:rsidR="005E656E" w:rsidRPr="00D4749C" w:rsidRDefault="005E656E" w:rsidP="009E13FC">
            <w:pPr>
              <w:spacing w:after="0" w:line="240" w:lineRule="auto"/>
              <w:jc w:val="right"/>
              <w:rPr>
                <w:rFonts w:ascii="Calibri" w:eastAsia="Times New Roman" w:hAnsi="Calibri" w:cs="Calibri"/>
                <w:b/>
                <w:bCs/>
                <w:color w:val="000000"/>
                <w:sz w:val="22"/>
                <w:szCs w:val="22"/>
              </w:rPr>
            </w:pPr>
            <w:r w:rsidRPr="00D4749C">
              <w:rPr>
                <w:rFonts w:ascii="Calibri" w:eastAsia="Times New Roman" w:hAnsi="Calibri" w:cs="Calibri"/>
                <w:b/>
                <w:bCs/>
                <w:color w:val="000000"/>
                <w:sz w:val="22"/>
                <w:szCs w:val="22"/>
              </w:rPr>
              <w:t>29 559 620</w:t>
            </w:r>
          </w:p>
        </w:tc>
        <w:tc>
          <w:tcPr>
            <w:tcW w:w="651" w:type="pct"/>
            <w:tcBorders>
              <w:top w:val="nil"/>
              <w:left w:val="nil"/>
              <w:bottom w:val="single" w:sz="4" w:space="0" w:color="auto"/>
              <w:right w:val="nil"/>
            </w:tcBorders>
            <w:shd w:val="clear" w:color="auto" w:fill="auto"/>
            <w:noWrap/>
            <w:vAlign w:val="bottom"/>
            <w:hideMark/>
          </w:tcPr>
          <w:p w14:paraId="7202EBB8" w14:textId="77777777" w:rsidR="005E656E" w:rsidRPr="00D4749C" w:rsidRDefault="005E656E" w:rsidP="009E13FC">
            <w:pPr>
              <w:spacing w:after="0" w:line="240" w:lineRule="auto"/>
              <w:jc w:val="right"/>
              <w:rPr>
                <w:rFonts w:ascii="Calibri" w:eastAsia="Times New Roman" w:hAnsi="Calibri" w:cs="Calibri"/>
                <w:b/>
                <w:bCs/>
                <w:color w:val="000000"/>
                <w:sz w:val="22"/>
                <w:szCs w:val="22"/>
              </w:rPr>
            </w:pPr>
            <w:r w:rsidRPr="00D4749C">
              <w:rPr>
                <w:rFonts w:ascii="Calibri" w:eastAsia="Times New Roman" w:hAnsi="Calibri" w:cs="Calibri"/>
                <w:b/>
                <w:bCs/>
                <w:color w:val="000000"/>
                <w:sz w:val="22"/>
                <w:szCs w:val="22"/>
              </w:rPr>
              <w:t>28 720 049</w:t>
            </w:r>
          </w:p>
        </w:tc>
        <w:tc>
          <w:tcPr>
            <w:tcW w:w="709" w:type="pct"/>
            <w:tcBorders>
              <w:top w:val="nil"/>
              <w:left w:val="nil"/>
              <w:bottom w:val="single" w:sz="4" w:space="0" w:color="auto"/>
              <w:right w:val="nil"/>
            </w:tcBorders>
            <w:shd w:val="clear" w:color="auto" w:fill="auto"/>
            <w:noWrap/>
            <w:vAlign w:val="bottom"/>
            <w:hideMark/>
          </w:tcPr>
          <w:p w14:paraId="7519D98B" w14:textId="77777777" w:rsidR="005E656E" w:rsidRPr="00D4749C" w:rsidRDefault="005E656E" w:rsidP="009E13FC">
            <w:pPr>
              <w:spacing w:after="0" w:line="240" w:lineRule="auto"/>
              <w:jc w:val="right"/>
              <w:rPr>
                <w:rFonts w:ascii="Calibri" w:eastAsia="Times New Roman" w:hAnsi="Calibri" w:cs="Calibri"/>
                <w:b/>
                <w:bCs/>
                <w:color w:val="000000"/>
                <w:sz w:val="22"/>
                <w:szCs w:val="22"/>
              </w:rPr>
            </w:pPr>
            <w:r w:rsidRPr="00D4749C">
              <w:rPr>
                <w:rFonts w:ascii="Calibri" w:eastAsia="Times New Roman" w:hAnsi="Calibri" w:cs="Calibri"/>
                <w:b/>
                <w:bCs/>
                <w:color w:val="000000"/>
                <w:sz w:val="22"/>
                <w:szCs w:val="22"/>
              </w:rPr>
              <w:t>28 720 049</w:t>
            </w:r>
          </w:p>
        </w:tc>
        <w:tc>
          <w:tcPr>
            <w:tcW w:w="680" w:type="pct"/>
            <w:tcBorders>
              <w:top w:val="nil"/>
              <w:left w:val="nil"/>
              <w:bottom w:val="single" w:sz="4" w:space="0" w:color="auto"/>
              <w:right w:val="single" w:sz="4" w:space="0" w:color="auto"/>
            </w:tcBorders>
            <w:shd w:val="clear" w:color="auto" w:fill="auto"/>
            <w:noWrap/>
            <w:vAlign w:val="bottom"/>
            <w:hideMark/>
          </w:tcPr>
          <w:p w14:paraId="7BBB9251" w14:textId="77777777" w:rsidR="005E656E" w:rsidRPr="00D4749C" w:rsidRDefault="005E656E" w:rsidP="009E13FC">
            <w:pPr>
              <w:spacing w:after="0" w:line="240" w:lineRule="auto"/>
              <w:jc w:val="right"/>
              <w:rPr>
                <w:rFonts w:ascii="Calibri" w:eastAsia="Times New Roman" w:hAnsi="Calibri" w:cs="Calibri"/>
                <w:b/>
                <w:bCs/>
                <w:color w:val="000000"/>
                <w:sz w:val="22"/>
                <w:szCs w:val="22"/>
              </w:rPr>
            </w:pPr>
            <w:r w:rsidRPr="00D4749C">
              <w:rPr>
                <w:rFonts w:ascii="Calibri" w:eastAsia="Times New Roman" w:hAnsi="Calibri" w:cs="Calibri"/>
                <w:b/>
                <w:bCs/>
                <w:color w:val="000000"/>
                <w:sz w:val="22"/>
                <w:szCs w:val="22"/>
              </w:rPr>
              <w:t>28 720 049</w:t>
            </w:r>
          </w:p>
        </w:tc>
      </w:tr>
    </w:tbl>
    <w:p w14:paraId="3E34C37A" w14:textId="39243A0D" w:rsidR="005E656E" w:rsidRPr="00983672" w:rsidRDefault="005E656E" w:rsidP="005E656E">
      <w:pPr>
        <w:keepNext/>
        <w:keepLines/>
        <w:spacing w:before="200" w:after="0" w:line="271" w:lineRule="auto"/>
        <w:outlineLvl w:val="5"/>
        <w:rPr>
          <w:rFonts w:eastAsiaTheme="majorEastAsia"/>
          <w:iCs/>
        </w:rPr>
      </w:pPr>
      <w:r w:rsidRPr="00983672">
        <w:rPr>
          <w:rFonts w:eastAsiaTheme="majorEastAsia"/>
          <w:iCs/>
        </w:rPr>
        <w:t>Kultur har en netto reduksjon i budsjett på kroner 316 437. Inntekten er budsjettert lavere enn 2022, som en følge av endrede publikumsvaner</w:t>
      </w:r>
      <w:r w:rsidR="00693B50">
        <w:rPr>
          <w:rFonts w:eastAsiaTheme="majorEastAsia"/>
          <w:iCs/>
        </w:rPr>
        <w:t>,</w:t>
      </w:r>
      <w:r w:rsidRPr="00983672">
        <w:rPr>
          <w:rFonts w:eastAsiaTheme="majorEastAsia"/>
          <w:iCs/>
        </w:rPr>
        <w:t xml:space="preserve"> blant annet etter Covid 19 og økte husholdningskostnader. </w:t>
      </w:r>
    </w:p>
    <w:p w14:paraId="093BEE99" w14:textId="3DD3E994" w:rsidR="005E656E" w:rsidRDefault="005E656E" w:rsidP="005E656E">
      <w:pPr>
        <w:keepNext/>
        <w:keepLines/>
        <w:spacing w:before="200" w:after="0" w:line="271" w:lineRule="auto"/>
        <w:outlineLvl w:val="5"/>
        <w:rPr>
          <w:rFonts w:eastAsiaTheme="majorEastAsia"/>
          <w:iCs/>
        </w:rPr>
      </w:pPr>
      <w:r w:rsidRPr="00983672">
        <w:rPr>
          <w:rFonts w:eastAsiaTheme="majorEastAsia"/>
          <w:iCs/>
        </w:rPr>
        <w:t>Kulturfeltet er det området som har hatt størst inngripen i budsjett i forbindelse med korona- situasjonen. Det ble gjort budsjettjusteringer i 2020 og 2021 som følge av koronasituasjonen. Også 2022 har regnskapstall som er farget av koronasituasjonen.</w:t>
      </w:r>
      <w:r w:rsidRPr="0031472E">
        <w:rPr>
          <w:rFonts w:eastAsiaTheme="majorEastAsia"/>
          <w:iCs/>
        </w:rPr>
        <w:t xml:space="preserve"> Det gjør det vanskelig å sammenligne direkte fra 2020</w:t>
      </w:r>
      <w:r>
        <w:rPr>
          <w:rFonts w:eastAsiaTheme="majorEastAsia"/>
          <w:iCs/>
        </w:rPr>
        <w:t>-</w:t>
      </w:r>
      <w:r w:rsidRPr="0031472E">
        <w:rPr>
          <w:rFonts w:eastAsiaTheme="majorEastAsia"/>
          <w:iCs/>
        </w:rPr>
        <w:t xml:space="preserve">2022. </w:t>
      </w:r>
      <w:r>
        <w:rPr>
          <w:rFonts w:eastAsiaTheme="majorEastAsia"/>
          <w:iCs/>
        </w:rPr>
        <w:t xml:space="preserve">Hva som fremover vil kunne defineres som normal drift, er for tidlig å si noe om. </w:t>
      </w:r>
    </w:p>
    <w:tbl>
      <w:tblPr>
        <w:tblW w:w="4887" w:type="pct"/>
        <w:tblCellMar>
          <w:left w:w="70" w:type="dxa"/>
          <w:right w:w="70" w:type="dxa"/>
        </w:tblCellMar>
        <w:tblLook w:val="04A0" w:firstRow="1" w:lastRow="0" w:firstColumn="1" w:lastColumn="0" w:noHBand="0" w:noVBand="1"/>
      </w:tblPr>
      <w:tblGrid>
        <w:gridCol w:w="1779"/>
        <w:gridCol w:w="1870"/>
        <w:gridCol w:w="1736"/>
        <w:gridCol w:w="1736"/>
        <w:gridCol w:w="1734"/>
      </w:tblGrid>
      <w:tr w:rsidR="005E656E" w:rsidRPr="00407E78" w14:paraId="20FED779" w14:textId="77777777" w:rsidTr="009E13FC">
        <w:trPr>
          <w:trHeight w:val="490"/>
        </w:trPr>
        <w:tc>
          <w:tcPr>
            <w:tcW w:w="1005" w:type="pct"/>
            <w:tcBorders>
              <w:top w:val="single" w:sz="8" w:space="0" w:color="auto"/>
              <w:left w:val="single" w:sz="8" w:space="0" w:color="auto"/>
              <w:bottom w:val="single" w:sz="8" w:space="0" w:color="auto"/>
              <w:right w:val="nil"/>
            </w:tcBorders>
            <w:shd w:val="clear" w:color="auto" w:fill="auto"/>
            <w:noWrap/>
            <w:vAlign w:val="bottom"/>
            <w:hideMark/>
          </w:tcPr>
          <w:p w14:paraId="5B3D1DCD" w14:textId="77777777" w:rsidR="005E656E" w:rsidRPr="00407E78" w:rsidRDefault="005E656E" w:rsidP="009E13FC">
            <w:pPr>
              <w:spacing w:after="0" w:line="240" w:lineRule="auto"/>
              <w:rPr>
                <w:rFonts w:ascii="Calibri" w:eastAsia="Times New Roman" w:hAnsi="Calibri" w:cs="Calibri"/>
                <w:color w:val="000000"/>
                <w:sz w:val="22"/>
                <w:szCs w:val="22"/>
              </w:rPr>
            </w:pPr>
            <w:r w:rsidRPr="00407E78">
              <w:rPr>
                <w:rFonts w:ascii="Calibri" w:eastAsia="Times New Roman" w:hAnsi="Calibri" w:cs="Calibri"/>
                <w:color w:val="000000"/>
                <w:sz w:val="22"/>
                <w:szCs w:val="22"/>
              </w:rPr>
              <w:t> </w:t>
            </w:r>
          </w:p>
        </w:tc>
        <w:tc>
          <w:tcPr>
            <w:tcW w:w="1056" w:type="pct"/>
            <w:tcBorders>
              <w:top w:val="single" w:sz="8" w:space="0" w:color="auto"/>
              <w:left w:val="nil"/>
              <w:bottom w:val="single" w:sz="8" w:space="0" w:color="auto"/>
              <w:right w:val="nil"/>
            </w:tcBorders>
            <w:shd w:val="clear" w:color="auto" w:fill="auto"/>
            <w:noWrap/>
            <w:vAlign w:val="bottom"/>
            <w:hideMark/>
          </w:tcPr>
          <w:p w14:paraId="52AD207B" w14:textId="77777777" w:rsidR="005E656E" w:rsidRPr="00407E78" w:rsidRDefault="005E656E" w:rsidP="009E13FC">
            <w:pPr>
              <w:spacing w:after="0" w:line="240" w:lineRule="auto"/>
              <w:rPr>
                <w:rFonts w:ascii="Calibri" w:eastAsia="Times New Roman" w:hAnsi="Calibri" w:cs="Calibri"/>
                <w:b/>
                <w:bCs/>
                <w:color w:val="000000"/>
                <w:sz w:val="22"/>
                <w:szCs w:val="22"/>
              </w:rPr>
            </w:pPr>
            <w:r w:rsidRPr="00407E78">
              <w:rPr>
                <w:rFonts w:ascii="Calibri" w:eastAsia="Times New Roman" w:hAnsi="Calibri" w:cs="Calibri"/>
                <w:b/>
                <w:bCs/>
                <w:color w:val="000000"/>
                <w:sz w:val="22"/>
                <w:szCs w:val="22"/>
              </w:rPr>
              <w:t>Regnskap 20</w:t>
            </w:r>
            <w:r>
              <w:rPr>
                <w:rFonts w:ascii="Calibri" w:eastAsia="Times New Roman" w:hAnsi="Calibri" w:cs="Calibri"/>
                <w:b/>
                <w:bCs/>
                <w:color w:val="000000"/>
                <w:sz w:val="22"/>
                <w:szCs w:val="22"/>
              </w:rPr>
              <w:t>18</w:t>
            </w:r>
          </w:p>
        </w:tc>
        <w:tc>
          <w:tcPr>
            <w:tcW w:w="980" w:type="pct"/>
            <w:tcBorders>
              <w:top w:val="single" w:sz="8" w:space="0" w:color="auto"/>
              <w:left w:val="nil"/>
              <w:bottom w:val="single" w:sz="8" w:space="0" w:color="auto"/>
              <w:right w:val="nil"/>
            </w:tcBorders>
            <w:shd w:val="clear" w:color="auto" w:fill="auto"/>
            <w:noWrap/>
            <w:vAlign w:val="bottom"/>
            <w:hideMark/>
          </w:tcPr>
          <w:p w14:paraId="56C3F4CF" w14:textId="77777777" w:rsidR="005E656E" w:rsidRPr="00407E78" w:rsidRDefault="005E656E" w:rsidP="009E13FC">
            <w:pPr>
              <w:spacing w:after="0" w:line="240" w:lineRule="auto"/>
              <w:rPr>
                <w:rFonts w:ascii="Calibri" w:eastAsia="Times New Roman" w:hAnsi="Calibri" w:cs="Calibri"/>
                <w:b/>
                <w:bCs/>
                <w:color w:val="000000"/>
                <w:sz w:val="22"/>
                <w:szCs w:val="22"/>
              </w:rPr>
            </w:pPr>
            <w:r w:rsidRPr="00407E78">
              <w:rPr>
                <w:rFonts w:ascii="Calibri" w:eastAsia="Times New Roman" w:hAnsi="Calibri" w:cs="Calibri"/>
                <w:b/>
                <w:bCs/>
                <w:color w:val="000000"/>
                <w:sz w:val="22"/>
                <w:szCs w:val="22"/>
              </w:rPr>
              <w:t>Budsjett 20</w:t>
            </w:r>
            <w:r>
              <w:rPr>
                <w:rFonts w:ascii="Calibri" w:eastAsia="Times New Roman" w:hAnsi="Calibri" w:cs="Calibri"/>
                <w:b/>
                <w:bCs/>
                <w:color w:val="000000"/>
                <w:sz w:val="22"/>
                <w:szCs w:val="22"/>
              </w:rPr>
              <w:t>18</w:t>
            </w:r>
          </w:p>
        </w:tc>
        <w:tc>
          <w:tcPr>
            <w:tcW w:w="980" w:type="pct"/>
            <w:tcBorders>
              <w:top w:val="single" w:sz="8" w:space="0" w:color="auto"/>
              <w:left w:val="nil"/>
              <w:bottom w:val="single" w:sz="8" w:space="0" w:color="auto"/>
              <w:right w:val="nil"/>
            </w:tcBorders>
            <w:shd w:val="clear" w:color="auto" w:fill="auto"/>
            <w:noWrap/>
            <w:vAlign w:val="bottom"/>
            <w:hideMark/>
          </w:tcPr>
          <w:p w14:paraId="36939925" w14:textId="77777777" w:rsidR="005E656E" w:rsidRPr="00407E78" w:rsidRDefault="005E656E" w:rsidP="009E13FC">
            <w:pPr>
              <w:spacing w:after="0" w:line="240" w:lineRule="auto"/>
              <w:rPr>
                <w:rFonts w:ascii="Calibri" w:eastAsia="Times New Roman" w:hAnsi="Calibri" w:cs="Calibri"/>
                <w:b/>
                <w:bCs/>
                <w:color w:val="000000"/>
                <w:sz w:val="22"/>
                <w:szCs w:val="22"/>
              </w:rPr>
            </w:pPr>
            <w:r>
              <w:rPr>
                <w:rFonts w:ascii="Calibri" w:eastAsia="Times New Roman" w:hAnsi="Calibri" w:cs="Calibri"/>
                <w:b/>
                <w:bCs/>
                <w:color w:val="000000"/>
                <w:sz w:val="22"/>
                <w:szCs w:val="22"/>
              </w:rPr>
              <w:t>Regnskap</w:t>
            </w:r>
            <w:r w:rsidRPr="00407E78">
              <w:rPr>
                <w:rFonts w:ascii="Calibri" w:eastAsia="Times New Roman" w:hAnsi="Calibri" w:cs="Calibri"/>
                <w:b/>
                <w:bCs/>
                <w:color w:val="000000"/>
                <w:sz w:val="22"/>
                <w:szCs w:val="22"/>
              </w:rPr>
              <w:t xml:space="preserve"> 20</w:t>
            </w:r>
            <w:r>
              <w:rPr>
                <w:rFonts w:ascii="Calibri" w:eastAsia="Times New Roman" w:hAnsi="Calibri" w:cs="Calibri"/>
                <w:b/>
                <w:bCs/>
                <w:color w:val="000000"/>
                <w:sz w:val="22"/>
                <w:szCs w:val="22"/>
              </w:rPr>
              <w:t>19</w:t>
            </w:r>
          </w:p>
        </w:tc>
        <w:tc>
          <w:tcPr>
            <w:tcW w:w="980" w:type="pct"/>
            <w:tcBorders>
              <w:top w:val="single" w:sz="8" w:space="0" w:color="auto"/>
              <w:left w:val="nil"/>
              <w:bottom w:val="single" w:sz="8" w:space="0" w:color="auto"/>
              <w:right w:val="nil"/>
            </w:tcBorders>
            <w:shd w:val="clear" w:color="auto" w:fill="auto"/>
            <w:noWrap/>
            <w:vAlign w:val="bottom"/>
            <w:hideMark/>
          </w:tcPr>
          <w:p w14:paraId="5766E227" w14:textId="77777777" w:rsidR="005E656E" w:rsidRPr="00407E78" w:rsidRDefault="005E656E" w:rsidP="009E13FC">
            <w:pPr>
              <w:spacing w:after="0" w:line="240" w:lineRule="auto"/>
              <w:rPr>
                <w:rFonts w:ascii="Calibri" w:eastAsia="Times New Roman" w:hAnsi="Calibri" w:cs="Calibri"/>
                <w:b/>
                <w:bCs/>
                <w:color w:val="000000"/>
                <w:sz w:val="22"/>
                <w:szCs w:val="22"/>
              </w:rPr>
            </w:pPr>
            <w:r w:rsidRPr="00407E78">
              <w:rPr>
                <w:rFonts w:ascii="Calibri" w:eastAsia="Times New Roman" w:hAnsi="Calibri" w:cs="Calibri"/>
                <w:b/>
                <w:bCs/>
                <w:color w:val="000000"/>
                <w:sz w:val="22"/>
                <w:szCs w:val="22"/>
              </w:rPr>
              <w:t>Budsjett 20</w:t>
            </w:r>
            <w:r>
              <w:rPr>
                <w:rFonts w:ascii="Calibri" w:eastAsia="Times New Roman" w:hAnsi="Calibri" w:cs="Calibri"/>
                <w:b/>
                <w:bCs/>
                <w:color w:val="000000"/>
                <w:sz w:val="22"/>
                <w:szCs w:val="22"/>
              </w:rPr>
              <w:t>19</w:t>
            </w:r>
          </w:p>
        </w:tc>
      </w:tr>
      <w:tr w:rsidR="005E656E" w:rsidRPr="00407E78" w14:paraId="18F284C7" w14:textId="77777777" w:rsidTr="009E13FC">
        <w:trPr>
          <w:trHeight w:val="467"/>
        </w:trPr>
        <w:tc>
          <w:tcPr>
            <w:tcW w:w="1005" w:type="pct"/>
            <w:tcBorders>
              <w:top w:val="nil"/>
              <w:left w:val="single" w:sz="8" w:space="0" w:color="auto"/>
              <w:bottom w:val="nil"/>
              <w:right w:val="nil"/>
            </w:tcBorders>
            <w:shd w:val="clear" w:color="auto" w:fill="auto"/>
            <w:noWrap/>
            <w:vAlign w:val="bottom"/>
            <w:hideMark/>
          </w:tcPr>
          <w:p w14:paraId="6B9D069C" w14:textId="77777777" w:rsidR="005E656E" w:rsidRPr="00407E78" w:rsidRDefault="005E656E" w:rsidP="009E13FC">
            <w:pPr>
              <w:spacing w:after="0" w:line="240" w:lineRule="auto"/>
              <w:rPr>
                <w:rFonts w:ascii="Calibri" w:eastAsia="Times New Roman" w:hAnsi="Calibri" w:cs="Calibri"/>
                <w:b/>
                <w:bCs/>
                <w:color w:val="000000"/>
                <w:sz w:val="22"/>
                <w:szCs w:val="22"/>
              </w:rPr>
            </w:pPr>
            <w:r w:rsidRPr="00407E78">
              <w:rPr>
                <w:rFonts w:ascii="Calibri" w:eastAsia="Times New Roman" w:hAnsi="Calibri" w:cs="Calibri"/>
                <w:b/>
                <w:bCs/>
                <w:color w:val="000000"/>
                <w:sz w:val="22"/>
                <w:szCs w:val="22"/>
              </w:rPr>
              <w:t>Sum utgifter</w:t>
            </w:r>
          </w:p>
        </w:tc>
        <w:tc>
          <w:tcPr>
            <w:tcW w:w="1056" w:type="pct"/>
            <w:tcBorders>
              <w:top w:val="nil"/>
              <w:left w:val="nil"/>
              <w:bottom w:val="nil"/>
              <w:right w:val="nil"/>
            </w:tcBorders>
            <w:shd w:val="clear" w:color="auto" w:fill="auto"/>
            <w:noWrap/>
            <w:vAlign w:val="bottom"/>
            <w:hideMark/>
          </w:tcPr>
          <w:p w14:paraId="02137DB8" w14:textId="77777777" w:rsidR="005E656E" w:rsidRPr="00407E78" w:rsidRDefault="005E656E" w:rsidP="009E13FC">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24 323</w:t>
            </w:r>
          </w:p>
        </w:tc>
        <w:tc>
          <w:tcPr>
            <w:tcW w:w="980" w:type="pct"/>
            <w:tcBorders>
              <w:top w:val="nil"/>
              <w:left w:val="nil"/>
              <w:bottom w:val="nil"/>
              <w:right w:val="nil"/>
            </w:tcBorders>
            <w:shd w:val="clear" w:color="auto" w:fill="auto"/>
            <w:noWrap/>
            <w:vAlign w:val="bottom"/>
            <w:hideMark/>
          </w:tcPr>
          <w:p w14:paraId="40CAB6D0" w14:textId="77777777" w:rsidR="005E656E" w:rsidRPr="00407E78" w:rsidRDefault="005E656E" w:rsidP="009E13FC">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24 079</w:t>
            </w:r>
          </w:p>
        </w:tc>
        <w:tc>
          <w:tcPr>
            <w:tcW w:w="980" w:type="pct"/>
            <w:tcBorders>
              <w:top w:val="nil"/>
              <w:left w:val="nil"/>
              <w:bottom w:val="nil"/>
              <w:right w:val="nil"/>
            </w:tcBorders>
            <w:shd w:val="clear" w:color="auto" w:fill="auto"/>
            <w:noWrap/>
            <w:vAlign w:val="bottom"/>
            <w:hideMark/>
          </w:tcPr>
          <w:p w14:paraId="3BD42188" w14:textId="77777777" w:rsidR="005E656E" w:rsidRPr="00407E78" w:rsidRDefault="005E656E" w:rsidP="009E13FC">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25 269</w:t>
            </w:r>
          </w:p>
        </w:tc>
        <w:tc>
          <w:tcPr>
            <w:tcW w:w="980" w:type="pct"/>
            <w:tcBorders>
              <w:top w:val="nil"/>
              <w:left w:val="nil"/>
              <w:bottom w:val="nil"/>
              <w:right w:val="nil"/>
            </w:tcBorders>
            <w:shd w:val="clear" w:color="auto" w:fill="auto"/>
            <w:noWrap/>
            <w:vAlign w:val="bottom"/>
            <w:hideMark/>
          </w:tcPr>
          <w:p w14:paraId="54173253" w14:textId="77777777" w:rsidR="005E656E" w:rsidRPr="00407E78" w:rsidRDefault="005E656E" w:rsidP="009E13FC">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22 889</w:t>
            </w:r>
          </w:p>
        </w:tc>
      </w:tr>
      <w:tr w:rsidR="005E656E" w:rsidRPr="00407E78" w14:paraId="76DCDEA5" w14:textId="77777777" w:rsidTr="009E13FC">
        <w:trPr>
          <w:trHeight w:val="467"/>
        </w:trPr>
        <w:tc>
          <w:tcPr>
            <w:tcW w:w="1005" w:type="pct"/>
            <w:tcBorders>
              <w:top w:val="nil"/>
              <w:left w:val="single" w:sz="8" w:space="0" w:color="auto"/>
              <w:bottom w:val="nil"/>
              <w:right w:val="nil"/>
            </w:tcBorders>
            <w:shd w:val="clear" w:color="auto" w:fill="auto"/>
            <w:noWrap/>
            <w:vAlign w:val="bottom"/>
            <w:hideMark/>
          </w:tcPr>
          <w:p w14:paraId="2ADC8BFA" w14:textId="77777777" w:rsidR="005E656E" w:rsidRPr="00407E78" w:rsidRDefault="005E656E" w:rsidP="009E13FC">
            <w:pPr>
              <w:spacing w:after="0" w:line="240" w:lineRule="auto"/>
              <w:rPr>
                <w:rFonts w:ascii="Calibri" w:eastAsia="Times New Roman" w:hAnsi="Calibri" w:cs="Calibri"/>
                <w:b/>
                <w:bCs/>
                <w:color w:val="000000"/>
                <w:sz w:val="22"/>
                <w:szCs w:val="22"/>
              </w:rPr>
            </w:pPr>
            <w:r w:rsidRPr="00407E78">
              <w:rPr>
                <w:rFonts w:ascii="Calibri" w:eastAsia="Times New Roman" w:hAnsi="Calibri" w:cs="Calibri"/>
                <w:b/>
                <w:bCs/>
                <w:color w:val="000000"/>
                <w:sz w:val="22"/>
                <w:szCs w:val="22"/>
              </w:rPr>
              <w:t>Sum inntekter</w:t>
            </w:r>
          </w:p>
        </w:tc>
        <w:tc>
          <w:tcPr>
            <w:tcW w:w="1056" w:type="pct"/>
            <w:tcBorders>
              <w:top w:val="nil"/>
              <w:left w:val="nil"/>
              <w:bottom w:val="nil"/>
              <w:right w:val="nil"/>
            </w:tcBorders>
            <w:shd w:val="clear" w:color="auto" w:fill="auto"/>
            <w:noWrap/>
            <w:vAlign w:val="bottom"/>
            <w:hideMark/>
          </w:tcPr>
          <w:p w14:paraId="69F2CCCF" w14:textId="77777777" w:rsidR="005E656E" w:rsidRPr="00407E78" w:rsidRDefault="005E656E" w:rsidP="009E13FC">
            <w:pPr>
              <w:spacing w:after="0" w:line="240" w:lineRule="auto"/>
              <w:jc w:val="right"/>
              <w:rPr>
                <w:rFonts w:ascii="Calibri" w:eastAsia="Times New Roman" w:hAnsi="Calibri" w:cs="Calibri"/>
                <w:color w:val="000000"/>
                <w:sz w:val="22"/>
                <w:szCs w:val="22"/>
              </w:rPr>
            </w:pPr>
            <w:r w:rsidRPr="00407E78">
              <w:rPr>
                <w:rFonts w:ascii="Calibri" w:eastAsia="Times New Roman" w:hAnsi="Calibri" w:cs="Calibri"/>
                <w:color w:val="000000"/>
                <w:sz w:val="22"/>
                <w:szCs w:val="22"/>
              </w:rPr>
              <w:t>-</w:t>
            </w:r>
            <w:r>
              <w:rPr>
                <w:rFonts w:ascii="Calibri" w:eastAsia="Times New Roman" w:hAnsi="Calibri" w:cs="Calibri"/>
                <w:color w:val="000000"/>
                <w:sz w:val="22"/>
                <w:szCs w:val="22"/>
              </w:rPr>
              <w:t>14 543</w:t>
            </w:r>
          </w:p>
        </w:tc>
        <w:tc>
          <w:tcPr>
            <w:tcW w:w="980" w:type="pct"/>
            <w:tcBorders>
              <w:top w:val="nil"/>
              <w:left w:val="nil"/>
              <w:bottom w:val="nil"/>
              <w:right w:val="nil"/>
            </w:tcBorders>
            <w:shd w:val="clear" w:color="auto" w:fill="auto"/>
            <w:noWrap/>
            <w:vAlign w:val="bottom"/>
            <w:hideMark/>
          </w:tcPr>
          <w:p w14:paraId="22A81CFC" w14:textId="77777777" w:rsidR="005E656E" w:rsidRPr="00407E78" w:rsidRDefault="005E656E" w:rsidP="009E13FC">
            <w:pPr>
              <w:spacing w:after="0" w:line="240" w:lineRule="auto"/>
              <w:jc w:val="right"/>
              <w:rPr>
                <w:rFonts w:ascii="Calibri" w:eastAsia="Times New Roman" w:hAnsi="Calibri" w:cs="Calibri"/>
                <w:color w:val="000000"/>
                <w:sz w:val="22"/>
                <w:szCs w:val="22"/>
              </w:rPr>
            </w:pPr>
            <w:r w:rsidRPr="00407E78">
              <w:rPr>
                <w:rFonts w:ascii="Calibri" w:eastAsia="Times New Roman" w:hAnsi="Calibri" w:cs="Calibri"/>
                <w:color w:val="000000"/>
                <w:sz w:val="22"/>
                <w:szCs w:val="22"/>
              </w:rPr>
              <w:t>-</w:t>
            </w:r>
            <w:r>
              <w:rPr>
                <w:rFonts w:ascii="Calibri" w:eastAsia="Times New Roman" w:hAnsi="Calibri" w:cs="Calibri"/>
                <w:color w:val="000000"/>
                <w:sz w:val="22"/>
                <w:szCs w:val="22"/>
              </w:rPr>
              <w:t>13 785</w:t>
            </w:r>
          </w:p>
        </w:tc>
        <w:tc>
          <w:tcPr>
            <w:tcW w:w="980" w:type="pct"/>
            <w:tcBorders>
              <w:top w:val="nil"/>
              <w:left w:val="nil"/>
              <w:bottom w:val="nil"/>
              <w:right w:val="nil"/>
            </w:tcBorders>
            <w:shd w:val="clear" w:color="auto" w:fill="auto"/>
            <w:noWrap/>
            <w:vAlign w:val="bottom"/>
            <w:hideMark/>
          </w:tcPr>
          <w:p w14:paraId="266CA5B9" w14:textId="77777777" w:rsidR="005E656E" w:rsidRPr="00407E78" w:rsidRDefault="005E656E" w:rsidP="009E13FC">
            <w:pPr>
              <w:spacing w:after="0" w:line="240" w:lineRule="auto"/>
              <w:jc w:val="right"/>
              <w:rPr>
                <w:rFonts w:ascii="Calibri" w:eastAsia="Times New Roman" w:hAnsi="Calibri" w:cs="Calibri"/>
                <w:color w:val="000000"/>
                <w:sz w:val="22"/>
                <w:szCs w:val="22"/>
              </w:rPr>
            </w:pPr>
            <w:r w:rsidRPr="00407E78">
              <w:rPr>
                <w:rFonts w:ascii="Calibri" w:eastAsia="Times New Roman" w:hAnsi="Calibri" w:cs="Calibri"/>
                <w:color w:val="000000"/>
                <w:sz w:val="22"/>
                <w:szCs w:val="22"/>
              </w:rPr>
              <w:t>-</w:t>
            </w:r>
            <w:r>
              <w:rPr>
                <w:rFonts w:ascii="Calibri" w:eastAsia="Times New Roman" w:hAnsi="Calibri" w:cs="Calibri"/>
                <w:color w:val="000000"/>
                <w:sz w:val="22"/>
                <w:szCs w:val="22"/>
              </w:rPr>
              <w:t>15471</w:t>
            </w:r>
          </w:p>
        </w:tc>
        <w:tc>
          <w:tcPr>
            <w:tcW w:w="980" w:type="pct"/>
            <w:tcBorders>
              <w:top w:val="nil"/>
              <w:left w:val="nil"/>
              <w:bottom w:val="nil"/>
              <w:right w:val="nil"/>
            </w:tcBorders>
            <w:shd w:val="clear" w:color="auto" w:fill="auto"/>
            <w:noWrap/>
            <w:vAlign w:val="bottom"/>
            <w:hideMark/>
          </w:tcPr>
          <w:p w14:paraId="311E6A32" w14:textId="77777777" w:rsidR="005E656E" w:rsidRPr="00407E78" w:rsidRDefault="005E656E" w:rsidP="009E13FC">
            <w:pPr>
              <w:spacing w:after="0" w:line="240" w:lineRule="auto"/>
              <w:jc w:val="right"/>
              <w:rPr>
                <w:rFonts w:ascii="Calibri" w:eastAsia="Times New Roman" w:hAnsi="Calibri" w:cs="Calibri"/>
                <w:color w:val="000000"/>
                <w:sz w:val="22"/>
                <w:szCs w:val="22"/>
              </w:rPr>
            </w:pPr>
            <w:r w:rsidRPr="00407E78">
              <w:rPr>
                <w:rFonts w:ascii="Calibri" w:eastAsia="Times New Roman" w:hAnsi="Calibri" w:cs="Calibri"/>
                <w:color w:val="000000"/>
                <w:sz w:val="22"/>
                <w:szCs w:val="22"/>
              </w:rPr>
              <w:t>-</w:t>
            </w:r>
            <w:r>
              <w:rPr>
                <w:rFonts w:ascii="Calibri" w:eastAsia="Times New Roman" w:hAnsi="Calibri" w:cs="Calibri"/>
                <w:color w:val="000000"/>
                <w:sz w:val="22"/>
                <w:szCs w:val="22"/>
              </w:rPr>
              <w:t>12 834</w:t>
            </w:r>
          </w:p>
        </w:tc>
      </w:tr>
      <w:tr w:rsidR="005E656E" w:rsidRPr="00407E78" w14:paraId="1610ABEC" w14:textId="77777777" w:rsidTr="009E13FC">
        <w:trPr>
          <w:trHeight w:val="490"/>
        </w:trPr>
        <w:tc>
          <w:tcPr>
            <w:tcW w:w="1005" w:type="pct"/>
            <w:tcBorders>
              <w:top w:val="single" w:sz="4" w:space="0" w:color="auto"/>
              <w:left w:val="single" w:sz="8" w:space="0" w:color="auto"/>
              <w:bottom w:val="single" w:sz="8" w:space="0" w:color="auto"/>
              <w:right w:val="nil"/>
            </w:tcBorders>
            <w:shd w:val="clear" w:color="auto" w:fill="auto"/>
            <w:noWrap/>
            <w:vAlign w:val="bottom"/>
            <w:hideMark/>
          </w:tcPr>
          <w:p w14:paraId="12566205" w14:textId="77777777" w:rsidR="005E656E" w:rsidRPr="00407E78" w:rsidRDefault="005E656E" w:rsidP="009E13FC">
            <w:pPr>
              <w:spacing w:after="0" w:line="240" w:lineRule="auto"/>
              <w:rPr>
                <w:rFonts w:ascii="Calibri" w:eastAsia="Times New Roman" w:hAnsi="Calibri" w:cs="Calibri"/>
                <w:b/>
                <w:bCs/>
                <w:color w:val="000000"/>
                <w:sz w:val="22"/>
                <w:szCs w:val="22"/>
              </w:rPr>
            </w:pPr>
            <w:r w:rsidRPr="00407E78">
              <w:rPr>
                <w:rFonts w:ascii="Calibri" w:eastAsia="Times New Roman" w:hAnsi="Calibri" w:cs="Calibri"/>
                <w:b/>
                <w:bCs/>
                <w:color w:val="000000"/>
                <w:sz w:val="22"/>
                <w:szCs w:val="22"/>
              </w:rPr>
              <w:t>Netto utgift</w:t>
            </w:r>
          </w:p>
        </w:tc>
        <w:tc>
          <w:tcPr>
            <w:tcW w:w="1056" w:type="pct"/>
            <w:tcBorders>
              <w:top w:val="single" w:sz="4" w:space="0" w:color="auto"/>
              <w:left w:val="nil"/>
              <w:bottom w:val="single" w:sz="8" w:space="0" w:color="auto"/>
              <w:right w:val="nil"/>
            </w:tcBorders>
            <w:shd w:val="clear" w:color="auto" w:fill="auto"/>
            <w:noWrap/>
            <w:vAlign w:val="bottom"/>
            <w:hideMark/>
          </w:tcPr>
          <w:p w14:paraId="16FB19E2" w14:textId="77777777" w:rsidR="005E656E" w:rsidRPr="00407E78" w:rsidRDefault="005E656E" w:rsidP="009E13FC">
            <w:pPr>
              <w:spacing w:after="0" w:line="240" w:lineRule="auto"/>
              <w:jc w:val="right"/>
              <w:rPr>
                <w:rFonts w:ascii="Calibri" w:eastAsia="Times New Roman" w:hAnsi="Calibri" w:cs="Calibri"/>
                <w:b/>
                <w:bCs/>
                <w:color w:val="000000"/>
                <w:sz w:val="22"/>
                <w:szCs w:val="22"/>
              </w:rPr>
            </w:pPr>
            <w:r>
              <w:rPr>
                <w:rFonts w:ascii="Calibri" w:eastAsia="Times New Roman" w:hAnsi="Calibri" w:cs="Calibri"/>
                <w:b/>
                <w:bCs/>
                <w:color w:val="000000"/>
                <w:sz w:val="22"/>
                <w:szCs w:val="22"/>
              </w:rPr>
              <w:t>9 780</w:t>
            </w:r>
          </w:p>
        </w:tc>
        <w:tc>
          <w:tcPr>
            <w:tcW w:w="980" w:type="pct"/>
            <w:tcBorders>
              <w:top w:val="single" w:sz="4" w:space="0" w:color="auto"/>
              <w:left w:val="nil"/>
              <w:bottom w:val="single" w:sz="8" w:space="0" w:color="auto"/>
              <w:right w:val="nil"/>
            </w:tcBorders>
            <w:shd w:val="clear" w:color="auto" w:fill="auto"/>
            <w:noWrap/>
            <w:vAlign w:val="bottom"/>
            <w:hideMark/>
          </w:tcPr>
          <w:p w14:paraId="3A1CB231" w14:textId="77777777" w:rsidR="005E656E" w:rsidRPr="00407E78" w:rsidRDefault="005E656E" w:rsidP="009E13FC">
            <w:pPr>
              <w:spacing w:after="0" w:line="240" w:lineRule="auto"/>
              <w:jc w:val="right"/>
              <w:rPr>
                <w:rFonts w:ascii="Calibri" w:eastAsia="Times New Roman" w:hAnsi="Calibri" w:cs="Calibri"/>
                <w:b/>
                <w:bCs/>
                <w:color w:val="000000"/>
                <w:sz w:val="22"/>
                <w:szCs w:val="22"/>
              </w:rPr>
            </w:pPr>
            <w:r>
              <w:rPr>
                <w:rFonts w:ascii="Calibri" w:eastAsia="Times New Roman" w:hAnsi="Calibri" w:cs="Calibri"/>
                <w:b/>
                <w:bCs/>
                <w:color w:val="000000"/>
                <w:sz w:val="22"/>
                <w:szCs w:val="22"/>
              </w:rPr>
              <w:t>10 294</w:t>
            </w:r>
          </w:p>
        </w:tc>
        <w:tc>
          <w:tcPr>
            <w:tcW w:w="980" w:type="pct"/>
            <w:tcBorders>
              <w:top w:val="single" w:sz="4" w:space="0" w:color="auto"/>
              <w:left w:val="nil"/>
              <w:bottom w:val="single" w:sz="8" w:space="0" w:color="auto"/>
              <w:right w:val="nil"/>
            </w:tcBorders>
            <w:shd w:val="clear" w:color="auto" w:fill="auto"/>
            <w:noWrap/>
            <w:vAlign w:val="bottom"/>
            <w:hideMark/>
          </w:tcPr>
          <w:p w14:paraId="79ECD964" w14:textId="77777777" w:rsidR="005E656E" w:rsidRPr="00407E78" w:rsidRDefault="005E656E" w:rsidP="009E13FC">
            <w:pPr>
              <w:spacing w:after="0" w:line="240" w:lineRule="auto"/>
              <w:jc w:val="right"/>
              <w:rPr>
                <w:rFonts w:ascii="Calibri" w:eastAsia="Times New Roman" w:hAnsi="Calibri" w:cs="Calibri"/>
                <w:b/>
                <w:bCs/>
                <w:color w:val="000000"/>
                <w:sz w:val="22"/>
                <w:szCs w:val="22"/>
              </w:rPr>
            </w:pPr>
            <w:r>
              <w:rPr>
                <w:rFonts w:ascii="Calibri" w:eastAsia="Times New Roman" w:hAnsi="Calibri" w:cs="Calibri"/>
                <w:b/>
                <w:bCs/>
                <w:color w:val="000000"/>
                <w:sz w:val="22"/>
                <w:szCs w:val="22"/>
              </w:rPr>
              <w:t>9 789</w:t>
            </w:r>
          </w:p>
        </w:tc>
        <w:tc>
          <w:tcPr>
            <w:tcW w:w="980" w:type="pct"/>
            <w:tcBorders>
              <w:top w:val="single" w:sz="4" w:space="0" w:color="auto"/>
              <w:left w:val="nil"/>
              <w:bottom w:val="single" w:sz="8" w:space="0" w:color="auto"/>
              <w:right w:val="nil"/>
            </w:tcBorders>
            <w:shd w:val="clear" w:color="auto" w:fill="auto"/>
            <w:noWrap/>
            <w:vAlign w:val="bottom"/>
            <w:hideMark/>
          </w:tcPr>
          <w:p w14:paraId="0E5CB822" w14:textId="77777777" w:rsidR="005E656E" w:rsidRPr="00407E78" w:rsidRDefault="005E656E" w:rsidP="009E13FC">
            <w:pPr>
              <w:spacing w:after="0" w:line="240" w:lineRule="auto"/>
              <w:jc w:val="right"/>
              <w:rPr>
                <w:rFonts w:ascii="Calibri" w:eastAsia="Times New Roman" w:hAnsi="Calibri" w:cs="Calibri"/>
                <w:b/>
                <w:bCs/>
                <w:color w:val="000000"/>
                <w:sz w:val="22"/>
                <w:szCs w:val="22"/>
              </w:rPr>
            </w:pPr>
            <w:r>
              <w:rPr>
                <w:rFonts w:ascii="Calibri" w:eastAsia="Times New Roman" w:hAnsi="Calibri" w:cs="Calibri"/>
                <w:b/>
                <w:bCs/>
                <w:color w:val="000000"/>
                <w:sz w:val="22"/>
                <w:szCs w:val="22"/>
              </w:rPr>
              <w:t>10 054</w:t>
            </w:r>
          </w:p>
        </w:tc>
      </w:tr>
    </w:tbl>
    <w:p w14:paraId="18A03FB9" w14:textId="77777777" w:rsidR="005E656E" w:rsidRDefault="005E656E" w:rsidP="005E656E">
      <w:pPr>
        <w:keepNext/>
        <w:keepLines/>
        <w:spacing w:before="200" w:after="0" w:line="271" w:lineRule="auto"/>
        <w:outlineLvl w:val="5"/>
        <w:rPr>
          <w:rFonts w:eastAsiaTheme="majorEastAsia"/>
          <w:iCs/>
          <w:highlight w:val="red"/>
        </w:rPr>
      </w:pPr>
    </w:p>
    <w:p w14:paraId="56B95E84" w14:textId="77777777" w:rsidR="005E656E" w:rsidRPr="00DA484A" w:rsidRDefault="005E656E" w:rsidP="005E656E">
      <w:pPr>
        <w:pStyle w:val="Overskrift6"/>
      </w:pPr>
      <w:r w:rsidRPr="00DA484A">
        <w:t>Endringer i budsjett 2023</w:t>
      </w:r>
    </w:p>
    <w:p w14:paraId="206BE4A4" w14:textId="77777777" w:rsidR="005E656E" w:rsidRPr="00DA484A" w:rsidRDefault="005E656E" w:rsidP="005E656E">
      <w:r w:rsidRPr="00DA484A">
        <w:t xml:space="preserve">Følgende tiltak er lagt inn for å redusere utgiften: </w:t>
      </w:r>
    </w:p>
    <w:p w14:paraId="662F36A0" w14:textId="77777777" w:rsidR="005E656E" w:rsidRPr="00DA484A" w:rsidRDefault="005E656E" w:rsidP="008B723E">
      <w:pPr>
        <w:pStyle w:val="Listeavsnitt"/>
        <w:numPr>
          <w:ilvl w:val="0"/>
          <w:numId w:val="47"/>
        </w:numPr>
      </w:pPr>
      <w:r w:rsidRPr="00DA484A">
        <w:lastRenderedPageBreak/>
        <w:t>Si opp avtale om Sceneinstruktør på ytre Helgeland. Innsparing kr. 173.000 med effekt fra 2024. Konsekvens: Svekker tilbudet til lag og foreninger.</w:t>
      </w:r>
    </w:p>
    <w:p w14:paraId="3C4F8A2B" w14:textId="77777777" w:rsidR="005E656E" w:rsidRPr="00DA484A" w:rsidRDefault="005E656E" w:rsidP="008B723E">
      <w:pPr>
        <w:pStyle w:val="Listeavsnitt"/>
        <w:numPr>
          <w:ilvl w:val="0"/>
          <w:numId w:val="47"/>
        </w:numPr>
      </w:pPr>
      <w:r w:rsidRPr="00DA484A">
        <w:t>Legge ned frivilligsentralen. Innsparing kr. 320.571</w:t>
      </w:r>
      <w:r w:rsidRPr="00DA484A">
        <w:br/>
        <w:t xml:space="preserve">Konsekvens: Reduksjon av tilbud: veiledning frivillige organisasjoner. </w:t>
      </w:r>
    </w:p>
    <w:p w14:paraId="527458A1" w14:textId="77777777" w:rsidR="005E656E" w:rsidRPr="00DA484A" w:rsidRDefault="005E656E" w:rsidP="008B723E">
      <w:pPr>
        <w:pStyle w:val="Listeavsnitt"/>
        <w:numPr>
          <w:ilvl w:val="0"/>
          <w:numId w:val="47"/>
        </w:numPr>
      </w:pPr>
      <w:r w:rsidRPr="00DA484A">
        <w:t>Redusert tilbud i badet. Redusere ansatte. Estimert innsparing 945 000 i 2023 og 1,2 mill. ved helårseffekt fra 2024.</w:t>
      </w:r>
    </w:p>
    <w:p w14:paraId="5478FD7E" w14:textId="77777777" w:rsidR="005E656E" w:rsidRPr="00DA484A" w:rsidRDefault="005E656E" w:rsidP="008B723E">
      <w:pPr>
        <w:pStyle w:val="Listeavsnitt"/>
        <w:numPr>
          <w:ilvl w:val="0"/>
          <w:numId w:val="47"/>
        </w:numPr>
      </w:pPr>
      <w:r w:rsidRPr="00DA484A">
        <w:t>Redusert bemanning scener og utleierom. Potensiell innsparing kr. 150.000.</w:t>
      </w:r>
      <w:r w:rsidRPr="00DA484A">
        <w:br/>
        <w:t xml:space="preserve">Konsekvens: Dårligere kontinuitet i arbeidet, samt lavere fleksibilitet. Bortfall av kompetanse. </w:t>
      </w:r>
    </w:p>
    <w:p w14:paraId="40A19EEB" w14:textId="77777777" w:rsidR="005E656E" w:rsidRPr="00B518E9" w:rsidRDefault="005E656E" w:rsidP="005E656E">
      <w:pPr>
        <w:keepNext/>
        <w:keepLines/>
        <w:spacing w:before="200" w:after="0" w:line="271" w:lineRule="auto"/>
        <w:outlineLvl w:val="5"/>
        <w:rPr>
          <w:rFonts w:eastAsiaTheme="majorEastAsia"/>
          <w:iCs/>
          <w:highlight w:val="red"/>
        </w:rPr>
      </w:pPr>
    </w:p>
    <w:p w14:paraId="135A768A" w14:textId="77777777" w:rsidR="005E656E" w:rsidRDefault="005E656E" w:rsidP="005E656E">
      <w:pPr>
        <w:pStyle w:val="Overskrift6"/>
        <w:rPr>
          <w:rFonts w:eastAsia="Calibri"/>
        </w:rPr>
      </w:pPr>
      <w:r w:rsidRPr="0019285C">
        <w:rPr>
          <w:iCs w:val="0"/>
          <w:highlight w:val="yellow"/>
        </w:rPr>
        <w:br/>
      </w:r>
      <w:r w:rsidRPr="00B106A9">
        <w:rPr>
          <w:rFonts w:eastAsia="Calibri"/>
        </w:rPr>
        <w:t>Usikkerhet</w:t>
      </w:r>
    </w:p>
    <w:p w14:paraId="10824575" w14:textId="77777777" w:rsidR="005E656E" w:rsidRDefault="005E656E" w:rsidP="005E656E">
      <w:r>
        <w:t xml:space="preserve">Kultur </w:t>
      </w:r>
      <w:r w:rsidRPr="00A773EF">
        <w:t xml:space="preserve">har de siste årene hatt </w:t>
      </w:r>
      <w:r>
        <w:t xml:space="preserve">stadige endringer i sine rammeforutsetninger. </w:t>
      </w:r>
      <w:r w:rsidRPr="006D56B7">
        <w:t>De vesentligste er koronasituasjonen, som har påvirket mulighetene for aktivitet og inntekt.</w:t>
      </w:r>
      <w:r>
        <w:t xml:space="preserve"> </w:t>
      </w:r>
    </w:p>
    <w:p w14:paraId="70AF4B41" w14:textId="77777777" w:rsidR="005E656E" w:rsidRPr="00A773EF" w:rsidRDefault="005E656E" w:rsidP="005E656E">
      <w:r>
        <w:t xml:space="preserve">Også i tider uten pandemi </w:t>
      </w:r>
      <w:r w:rsidRPr="006D56B7">
        <w:t>og økonomisk krise, er</w:t>
      </w:r>
      <w:r>
        <w:t xml:space="preserve"> inntekter og dermed netto kostnad forbundet med en viss økonomisk usikkerhet innen kulturdrift. Innsparingskrav som baserer seg på økt inntekt er derfor i stor grad forbundet med usikkerhet.</w:t>
      </w:r>
    </w:p>
    <w:p w14:paraId="0FE6EDD5" w14:textId="77777777" w:rsidR="005E656E" w:rsidRPr="00150642" w:rsidRDefault="005E656E" w:rsidP="005E656E">
      <w:pPr>
        <w:keepNext/>
        <w:keepLines/>
        <w:spacing w:before="200" w:after="0" w:line="271" w:lineRule="auto"/>
        <w:outlineLvl w:val="5"/>
        <w:rPr>
          <w:rFonts w:asciiTheme="majorHAnsi" w:eastAsiaTheme="majorEastAsia" w:hAnsiTheme="majorHAnsi" w:cstheme="majorBidi"/>
          <w:iCs/>
          <w:color w:val="FA8000" w:themeColor="accent1"/>
        </w:rPr>
      </w:pPr>
      <w:r w:rsidRPr="00150642">
        <w:rPr>
          <w:rFonts w:asciiTheme="majorHAnsi" w:eastAsiaTheme="majorEastAsia" w:hAnsiTheme="majorHAnsi" w:cstheme="majorBidi"/>
          <w:iCs/>
          <w:color w:val="FA8000" w:themeColor="accent1"/>
        </w:rPr>
        <w:t>Aktivitet</w:t>
      </w:r>
    </w:p>
    <w:p w14:paraId="293EC98A" w14:textId="77777777" w:rsidR="005E656E" w:rsidRPr="00150642" w:rsidRDefault="005E656E" w:rsidP="005E656E">
      <w:pPr>
        <w:spacing w:after="0" w:line="240" w:lineRule="auto"/>
        <w:rPr>
          <w:rFonts w:asciiTheme="minorHAnsi" w:hAnsiTheme="minorHAnsi" w:cstheme="minorBidi"/>
          <w:b/>
          <w:szCs w:val="22"/>
        </w:rPr>
      </w:pPr>
      <w:r w:rsidRPr="00150642">
        <w:rPr>
          <w:b/>
        </w:rPr>
        <w:t xml:space="preserve">Administrasjon </w:t>
      </w:r>
    </w:p>
    <w:p w14:paraId="68C67FB5" w14:textId="77777777" w:rsidR="005E656E" w:rsidRPr="00150642" w:rsidRDefault="005E656E" w:rsidP="005E656E">
      <w:pPr>
        <w:spacing w:line="271" w:lineRule="auto"/>
      </w:pPr>
      <w:r w:rsidRPr="00150642">
        <w:t>Ledelse og administrasjon for hele kulturfeltet.</w:t>
      </w:r>
    </w:p>
    <w:p w14:paraId="221E3506" w14:textId="77777777" w:rsidR="005E656E" w:rsidRPr="00150642" w:rsidRDefault="005E656E" w:rsidP="005E656E">
      <w:pPr>
        <w:spacing w:after="0" w:line="240" w:lineRule="auto"/>
        <w:rPr>
          <w:rFonts w:asciiTheme="minorHAnsi" w:hAnsiTheme="minorHAnsi" w:cstheme="minorBidi"/>
          <w:b/>
          <w:sz w:val="22"/>
          <w:szCs w:val="22"/>
        </w:rPr>
      </w:pPr>
      <w:r w:rsidRPr="00150642">
        <w:rPr>
          <w:b/>
        </w:rPr>
        <w:t>Allmenn kultur</w:t>
      </w:r>
    </w:p>
    <w:p w14:paraId="7BE4DABA" w14:textId="7C5D69DC" w:rsidR="005E656E" w:rsidRPr="00150642" w:rsidRDefault="005E656E" w:rsidP="005E656E">
      <w:pPr>
        <w:spacing w:line="271" w:lineRule="auto"/>
      </w:pPr>
      <w:r w:rsidRPr="00150642">
        <w:t>Allmenn kultur følger opp forvaltning knyttet til kulturliv generelt. Herunder kontakt med allment frivillig kulturliv, lag og foreninger. Alstahaug kommune er vertskommune for sceneinstruktøren på Ytre-Helgeland. Denne sortere</w:t>
      </w:r>
      <w:r w:rsidR="00693B50">
        <w:t>s</w:t>
      </w:r>
      <w:r w:rsidRPr="00150642">
        <w:t xml:space="preserve"> også under dette området.</w:t>
      </w:r>
      <w:r>
        <w:t xml:space="preserve"> </w:t>
      </w:r>
      <w:r w:rsidRPr="00150642">
        <w:t>Kultur har fra i 2020 overtatt oppgavene; sekretær for idrettsrådet og ansvaret for spillemidler. Ansvaret ligger hos kulturkonsulent.</w:t>
      </w:r>
    </w:p>
    <w:p w14:paraId="15A81094" w14:textId="77777777" w:rsidR="005E656E" w:rsidRPr="00150642" w:rsidRDefault="005E656E" w:rsidP="005E656E">
      <w:pPr>
        <w:rPr>
          <w:rFonts w:ascii="Arial" w:eastAsiaTheme="minorEastAsia" w:hAnsi="Arial" w:cs="Arial"/>
          <w:color w:val="000000"/>
          <w:sz w:val="18"/>
          <w:szCs w:val="18"/>
        </w:rPr>
      </w:pPr>
      <w:r w:rsidRPr="00150642">
        <w:t>Kulturkonsulent har ansvar for;</w:t>
      </w:r>
      <w:r w:rsidRPr="00150642">
        <w:rPr>
          <w:rFonts w:ascii="Arial" w:eastAsiaTheme="minorEastAsia" w:hAnsi="Arial" w:cs="Arial"/>
          <w:color w:val="000000"/>
          <w:sz w:val="18"/>
          <w:szCs w:val="18"/>
        </w:rPr>
        <w:t xml:space="preserve"> </w:t>
      </w:r>
    </w:p>
    <w:p w14:paraId="6B90ACBE" w14:textId="77777777" w:rsidR="005E656E" w:rsidRPr="00150642" w:rsidRDefault="005E656E" w:rsidP="008B723E">
      <w:pPr>
        <w:pStyle w:val="Listeavsnitt"/>
        <w:numPr>
          <w:ilvl w:val="0"/>
          <w:numId w:val="39"/>
        </w:numPr>
        <w:spacing w:after="160" w:line="259" w:lineRule="auto"/>
      </w:pPr>
      <w:r w:rsidRPr="00150642">
        <w:t>Styrke og videreutvikle kulturtjenesten i Alstahaug kommune.</w:t>
      </w:r>
    </w:p>
    <w:p w14:paraId="283FF0F5" w14:textId="77777777" w:rsidR="005E656E" w:rsidRPr="00150642" w:rsidRDefault="005E656E" w:rsidP="008B723E">
      <w:pPr>
        <w:pStyle w:val="Listeavsnitt"/>
        <w:numPr>
          <w:ilvl w:val="0"/>
          <w:numId w:val="39"/>
        </w:numPr>
        <w:spacing w:after="160" w:line="259" w:lineRule="auto"/>
      </w:pPr>
      <w:r w:rsidRPr="00150642">
        <w:t>Kontakt og samarbeid med lag og organisasjoner, være fagressurs og koordinerende og utviklende kraft overfor kultur- og organisasjonslivet</w:t>
      </w:r>
    </w:p>
    <w:p w14:paraId="380BAB44" w14:textId="77777777" w:rsidR="005E656E" w:rsidRPr="00150642" w:rsidRDefault="005E656E" w:rsidP="008B723E">
      <w:pPr>
        <w:pStyle w:val="Listeavsnitt"/>
        <w:numPr>
          <w:ilvl w:val="0"/>
          <w:numId w:val="39"/>
        </w:numPr>
        <w:spacing w:after="160" w:line="259" w:lineRule="auto"/>
      </w:pPr>
      <w:r w:rsidRPr="00150642">
        <w:t>Generelt kulturarbeid og saksbehandling, blant annet av tilskuddsordninger og gjennomføring av faste kulturarrangementer</w:t>
      </w:r>
    </w:p>
    <w:p w14:paraId="32B61563" w14:textId="77777777" w:rsidR="005E656E" w:rsidRPr="00150642" w:rsidRDefault="005E656E" w:rsidP="008B723E">
      <w:pPr>
        <w:pStyle w:val="Listeavsnitt"/>
        <w:numPr>
          <w:ilvl w:val="1"/>
          <w:numId w:val="39"/>
        </w:numPr>
        <w:spacing w:after="160" w:line="259" w:lineRule="auto"/>
      </w:pPr>
      <w:r w:rsidRPr="00150642">
        <w:t>Kulturmidler, arrangementsstøtte</w:t>
      </w:r>
    </w:p>
    <w:p w14:paraId="0E5F4DF6" w14:textId="77777777" w:rsidR="005E656E" w:rsidRPr="00150642" w:rsidRDefault="005E656E" w:rsidP="008B723E">
      <w:pPr>
        <w:pStyle w:val="Listeavsnitt"/>
        <w:numPr>
          <w:ilvl w:val="1"/>
          <w:numId w:val="39"/>
        </w:numPr>
        <w:spacing w:after="160" w:line="259" w:lineRule="auto"/>
      </w:pPr>
      <w:r w:rsidRPr="00150642">
        <w:t>Spillemidler/anleggsmidler</w:t>
      </w:r>
    </w:p>
    <w:p w14:paraId="793E856B" w14:textId="77777777" w:rsidR="005E656E" w:rsidRPr="00150642" w:rsidRDefault="005E656E" w:rsidP="008B723E">
      <w:pPr>
        <w:pStyle w:val="Listeavsnitt"/>
        <w:numPr>
          <w:ilvl w:val="1"/>
          <w:numId w:val="39"/>
        </w:numPr>
        <w:spacing w:after="160" w:line="259" w:lineRule="auto"/>
      </w:pPr>
      <w:r w:rsidRPr="00150642">
        <w:t>støtte til andre trossamfunn</w:t>
      </w:r>
    </w:p>
    <w:p w14:paraId="6E915CC5" w14:textId="77777777" w:rsidR="005E656E" w:rsidRPr="00150642" w:rsidRDefault="005E656E" w:rsidP="008B723E">
      <w:pPr>
        <w:pStyle w:val="Listeavsnitt"/>
        <w:numPr>
          <w:ilvl w:val="0"/>
          <w:numId w:val="39"/>
        </w:numPr>
        <w:spacing w:after="160" w:line="259" w:lineRule="auto"/>
      </w:pPr>
      <w:r w:rsidRPr="00150642">
        <w:t>Arbeid for idrett i kommunen i samarbeid med Alstahaug idrettsråd, sekretær i idrettsråd</w:t>
      </w:r>
    </w:p>
    <w:p w14:paraId="59A0D7FE" w14:textId="77777777" w:rsidR="005E656E" w:rsidRPr="00150642" w:rsidRDefault="005E656E" w:rsidP="008B723E">
      <w:pPr>
        <w:pStyle w:val="Listeavsnitt"/>
        <w:numPr>
          <w:ilvl w:val="0"/>
          <w:numId w:val="39"/>
        </w:numPr>
        <w:spacing w:after="160" w:line="259" w:lineRule="auto"/>
      </w:pPr>
      <w:r w:rsidRPr="00150642">
        <w:t>Planarbeid innen kultur- og idrettsfeltet, herunder oppfølging av kulturminneplan og kommunedelplan for fysisk aktivitet og naturopplevelser for Alstahaug kommune</w:t>
      </w:r>
    </w:p>
    <w:p w14:paraId="0A8B10CE" w14:textId="77777777" w:rsidR="005E656E" w:rsidRPr="00150642" w:rsidRDefault="005E656E" w:rsidP="008B723E">
      <w:pPr>
        <w:pStyle w:val="Listeavsnitt"/>
        <w:numPr>
          <w:ilvl w:val="0"/>
          <w:numId w:val="39"/>
        </w:numPr>
        <w:spacing w:after="160" w:line="259" w:lineRule="auto"/>
      </w:pPr>
      <w:r w:rsidRPr="00150642">
        <w:t>Fagressurs på kultur og idrett inn mot kommunale prosesser</w:t>
      </w:r>
    </w:p>
    <w:p w14:paraId="14106709" w14:textId="77777777" w:rsidR="005E656E" w:rsidRPr="00150642" w:rsidRDefault="005E656E" w:rsidP="005E656E">
      <w:pPr>
        <w:spacing w:after="0" w:line="240" w:lineRule="auto"/>
        <w:rPr>
          <w:b/>
        </w:rPr>
      </w:pPr>
    </w:p>
    <w:p w14:paraId="544D8096" w14:textId="77777777" w:rsidR="005E656E" w:rsidRPr="00150642" w:rsidRDefault="005E656E" w:rsidP="005E656E">
      <w:pPr>
        <w:spacing w:after="0"/>
        <w:rPr>
          <w:b/>
        </w:rPr>
      </w:pPr>
      <w:r w:rsidRPr="00150642">
        <w:rPr>
          <w:b/>
        </w:rPr>
        <w:t>Idrett og fritid</w:t>
      </w:r>
    </w:p>
    <w:p w14:paraId="3C4ADCCC" w14:textId="77777777" w:rsidR="005E656E" w:rsidRPr="00150642" w:rsidRDefault="005E656E" w:rsidP="005E656E">
      <w:r w:rsidRPr="00150642">
        <w:t xml:space="preserve">Ungdomstjeneste, utleie av haller, frivilligsentral og BUA er samlet under Idrett og fritid. </w:t>
      </w:r>
    </w:p>
    <w:p w14:paraId="1F0563F0" w14:textId="77777777" w:rsidR="005E656E" w:rsidRPr="00150642" w:rsidRDefault="005E656E" w:rsidP="005E656E">
      <w:pPr>
        <w:spacing w:after="0" w:line="240" w:lineRule="auto"/>
        <w:rPr>
          <w:rFonts w:asciiTheme="minorHAnsi" w:hAnsiTheme="minorHAnsi" w:cstheme="minorBidi"/>
          <w:b/>
          <w:sz w:val="22"/>
          <w:szCs w:val="22"/>
        </w:rPr>
      </w:pPr>
      <w:r w:rsidRPr="00150642">
        <w:rPr>
          <w:b/>
        </w:rPr>
        <w:t xml:space="preserve">Bibliotek </w:t>
      </w:r>
    </w:p>
    <w:p w14:paraId="2CD7C242" w14:textId="77777777" w:rsidR="005E656E" w:rsidRPr="00150642" w:rsidRDefault="005E656E" w:rsidP="005E656E">
      <w:pPr>
        <w:spacing w:line="271" w:lineRule="auto"/>
      </w:pPr>
      <w:r w:rsidRPr="00150642">
        <w:t>Driftes i tråd med Lov om Folkebibliotek. Biblioteksjef er også ansvarlig for drift av Kulturbadet galleri.</w:t>
      </w:r>
    </w:p>
    <w:p w14:paraId="6C44302C" w14:textId="77777777" w:rsidR="005E656E" w:rsidRPr="00150642" w:rsidRDefault="005E656E" w:rsidP="005E656E">
      <w:pPr>
        <w:spacing w:after="0" w:line="240" w:lineRule="auto"/>
        <w:rPr>
          <w:rFonts w:asciiTheme="minorHAnsi" w:hAnsiTheme="minorHAnsi" w:cstheme="minorBidi"/>
          <w:b/>
          <w:sz w:val="22"/>
          <w:szCs w:val="22"/>
        </w:rPr>
      </w:pPr>
      <w:r w:rsidRPr="00150642">
        <w:rPr>
          <w:b/>
        </w:rPr>
        <w:t>Bad, kiosk og kino</w:t>
      </w:r>
    </w:p>
    <w:p w14:paraId="0EF8EBCB" w14:textId="77777777" w:rsidR="005E656E" w:rsidRPr="00150642" w:rsidRDefault="005E656E" w:rsidP="005E656E">
      <w:pPr>
        <w:spacing w:line="271" w:lineRule="auto"/>
      </w:pPr>
      <w:r w:rsidRPr="00150642">
        <w:t xml:space="preserve">Aktivitet gir ytterligere aktivitet. Et åpent bad eller bibliotek gir flere solgte billetter på kino. Suksessfaktor her er at kino driftes parallelt med kiosk og bad. </w:t>
      </w:r>
    </w:p>
    <w:p w14:paraId="7E7A7C1F" w14:textId="77777777" w:rsidR="005E656E" w:rsidRPr="00150642" w:rsidRDefault="005E656E" w:rsidP="005E656E">
      <w:pPr>
        <w:spacing w:line="271" w:lineRule="auto"/>
      </w:pPr>
      <w:r w:rsidRPr="00150642">
        <w:t xml:space="preserve">Kulturbadet kino drifter betydelig mer lønnsomt enn sammenlignbare kinoer, mye grunnet effektiv bemanning. </w:t>
      </w:r>
    </w:p>
    <w:p w14:paraId="3BF8A600" w14:textId="77777777" w:rsidR="005E656E" w:rsidRPr="00150642" w:rsidRDefault="005E656E" w:rsidP="005E656E">
      <w:pPr>
        <w:spacing w:line="271" w:lineRule="auto"/>
      </w:pPr>
      <w:r w:rsidRPr="00150642">
        <w:t>Badet har per i dag daglig utleie, og badets åpningstider henger sammen med kiosk og kino. Her organiseres skolesvømming for kommunens skoleelever</w:t>
      </w:r>
      <w:r>
        <w:t xml:space="preserve"> og barnehagebarn</w:t>
      </w:r>
      <w:r w:rsidRPr="00150642">
        <w:t>. Badet med bemanning, leies også ut til skolesvømming for våre nabokommuner</w:t>
      </w:r>
      <w:r w:rsidRPr="00410B0E">
        <w:t>.</w:t>
      </w:r>
    </w:p>
    <w:p w14:paraId="4D0527D7" w14:textId="77777777" w:rsidR="005E656E" w:rsidRPr="00150642" w:rsidRDefault="005E656E" w:rsidP="005E656E">
      <w:pPr>
        <w:spacing w:after="0" w:line="240" w:lineRule="auto"/>
        <w:rPr>
          <w:rFonts w:asciiTheme="minorHAnsi" w:hAnsiTheme="minorHAnsi" w:cstheme="minorBidi"/>
          <w:b/>
          <w:sz w:val="22"/>
          <w:szCs w:val="22"/>
        </w:rPr>
      </w:pPr>
      <w:r w:rsidRPr="00150642">
        <w:rPr>
          <w:b/>
        </w:rPr>
        <w:t>Scener og utleierom</w:t>
      </w:r>
    </w:p>
    <w:p w14:paraId="59D634C7" w14:textId="77777777" w:rsidR="005E656E" w:rsidRPr="00150642" w:rsidRDefault="005E656E" w:rsidP="005E656E">
      <w:pPr>
        <w:spacing w:line="271" w:lineRule="auto"/>
      </w:pPr>
      <w:r w:rsidRPr="00150642">
        <w:t>Det arbeides for å gi et godt tilbud innen strenge rammer. Her ivaretas kontakt med Riksteater, Nordland teater og artisters management. I stillingen ligger også kontakt med lag og foreninger i samarbeid med Kulturbadet.</w:t>
      </w:r>
    </w:p>
    <w:p w14:paraId="09B38FB0" w14:textId="77777777" w:rsidR="005E656E" w:rsidRPr="00150642" w:rsidRDefault="005E656E" w:rsidP="005E656E">
      <w:pPr>
        <w:spacing w:line="271" w:lineRule="auto"/>
        <w:rPr>
          <w:b/>
        </w:rPr>
      </w:pPr>
      <w:r w:rsidRPr="00150642">
        <w:rPr>
          <w:b/>
        </w:rPr>
        <w:t>Kommersielle arrangementer vs lokale arrangementer</w:t>
      </w:r>
    </w:p>
    <w:p w14:paraId="489BFACD" w14:textId="77777777" w:rsidR="005E656E" w:rsidRPr="00150642" w:rsidRDefault="005E656E" w:rsidP="005E656E">
      <w:pPr>
        <w:spacing w:line="271" w:lineRule="auto"/>
      </w:pPr>
      <w:r w:rsidRPr="00150642">
        <w:t xml:space="preserve">Kommersielle arrangementer: primært utleie til nasjonale og regionale artister; teater, konserter, stand-up mm genererer inntekter i drift. Dette er helst utleie av storsal, utstyr og personell til forestillinger, og representerer liten økonomisk risiko. Å «kjøpe» en artist mot et honorar gjøres i liten grad da dette medfører økonomisk risiko. Å redusere i denne aktiviteten gir mindre inntekter, direkte økonomisk tap. </w:t>
      </w:r>
    </w:p>
    <w:p w14:paraId="22F1563A" w14:textId="77777777" w:rsidR="005E656E" w:rsidRPr="00150642" w:rsidRDefault="005E656E" w:rsidP="005E656E">
      <w:pPr>
        <w:spacing w:line="271" w:lineRule="auto"/>
      </w:pPr>
      <w:r w:rsidRPr="00150642">
        <w:t>Lokale utøvere, kommuneinterne, betaler mindre leie og får også mer hjelp og veiledning i prosessen fram til forestilling. Her er inntektsmuligheter mindre, men disse aktivitetene er meget viktige i et lokalsamfunn som vårt.</w:t>
      </w:r>
      <w:r w:rsidRPr="00410B0E">
        <w:t xml:space="preserve"> Et dramatisk kutt i Kulturs budsjett vil kunne gi begrensinger også på dette punkt.</w:t>
      </w:r>
    </w:p>
    <w:p w14:paraId="1F85BB0D" w14:textId="77777777" w:rsidR="005E656E" w:rsidRPr="00150642" w:rsidRDefault="005E656E" w:rsidP="005E656E">
      <w:pPr>
        <w:pStyle w:val="Overskrift6"/>
      </w:pPr>
      <w:r w:rsidRPr="00150642">
        <w:t>Utfordringer innen kultur</w:t>
      </w:r>
    </w:p>
    <w:p w14:paraId="68659C3D" w14:textId="77777777" w:rsidR="005E656E" w:rsidRDefault="005E656E" w:rsidP="008B723E">
      <w:pPr>
        <w:pStyle w:val="Listeavsnitt"/>
        <w:numPr>
          <w:ilvl w:val="0"/>
          <w:numId w:val="35"/>
        </w:numPr>
      </w:pPr>
      <w:r w:rsidRPr="008D7D2C">
        <w:t>Kultursektoren går en usikker tid i møte, både med tanke på publikumsvaner post-covid, og stor økonomisk usikkerhet. Bransjen nasjonalt er langt fra normalårnivå på aktivitet, turneplan og produksjoner</w:t>
      </w:r>
    </w:p>
    <w:p w14:paraId="1D27CB0C" w14:textId="77777777" w:rsidR="005E656E" w:rsidRPr="001B7AB7" w:rsidRDefault="005E656E" w:rsidP="008B723E">
      <w:pPr>
        <w:pStyle w:val="Listeavsnitt"/>
        <w:numPr>
          <w:ilvl w:val="0"/>
          <w:numId w:val="35"/>
        </w:numPr>
      </w:pPr>
      <w:r>
        <w:t xml:space="preserve">Enhet for kultur har de siste årene hatt uforutsigelige rammer, noe som gir slitasje på organisasjonen. </w:t>
      </w:r>
      <w:r w:rsidRPr="001B7AB7">
        <w:t xml:space="preserve">Dette er en utfordring i ivaretakelsen av de ansatte og videre rekruttering. </w:t>
      </w:r>
    </w:p>
    <w:p w14:paraId="1AA53AA4" w14:textId="77777777" w:rsidR="005E656E" w:rsidRDefault="005E656E" w:rsidP="008B723E">
      <w:pPr>
        <w:pStyle w:val="Listeavsnitt"/>
        <w:numPr>
          <w:ilvl w:val="0"/>
          <w:numId w:val="35"/>
        </w:numPr>
      </w:pPr>
      <w:r>
        <w:t>Det er viktig at Kulturbadet har hensiktsmessige åpningstider for å ha tilgjengeligheten for vårt publikum både internt i kommunen og som regionssenter.</w:t>
      </w:r>
    </w:p>
    <w:p w14:paraId="4FC770A8" w14:textId="77777777" w:rsidR="005E656E" w:rsidRDefault="005E656E" w:rsidP="008B723E">
      <w:pPr>
        <w:pStyle w:val="Listeavsnitt"/>
        <w:numPr>
          <w:ilvl w:val="0"/>
          <w:numId w:val="35"/>
        </w:numPr>
      </w:pPr>
      <w:r>
        <w:lastRenderedPageBreak/>
        <w:t xml:space="preserve">Programmering i sammenheng med andre aktiviteter på Helgeland. Her er stor konkurranse om publikum. Vi må søke å være på forskudd mot det publikum forventer. Det gjelder alle avdelinger innen enheten. </w:t>
      </w:r>
    </w:p>
    <w:p w14:paraId="3139B705" w14:textId="77777777" w:rsidR="005E656E" w:rsidRDefault="005E656E" w:rsidP="008B723E">
      <w:pPr>
        <w:pStyle w:val="Listeavsnitt"/>
        <w:numPr>
          <w:ilvl w:val="0"/>
          <w:numId w:val="35"/>
        </w:numPr>
      </w:pPr>
      <w:r>
        <w:t xml:space="preserve">Det er stort behov for å legge til rette for et bredt tilbud til barn og unge for å styrke oppvekst tilbudet. Dette handler både om aktivitet i ungdomstjenesten, gode arenaer for barn og unge ute og tilrettelagt tilbud for barn og unge på Kulturbadet. </w:t>
      </w:r>
    </w:p>
    <w:p w14:paraId="0E2F1A6E" w14:textId="77777777" w:rsidR="005E656E" w:rsidRDefault="005E656E" w:rsidP="008B723E">
      <w:pPr>
        <w:pStyle w:val="Listeavsnitt"/>
        <w:numPr>
          <w:ilvl w:val="0"/>
          <w:numId w:val="35"/>
        </w:numPr>
      </w:pPr>
      <w:r>
        <w:t>Det er for lite kapasitet i eksisterende idrettsanlegg til å oppfylle idrettens behov. Her mangler fasiliteter til en rekke idretter, både innendørs og utendørs.</w:t>
      </w:r>
    </w:p>
    <w:p w14:paraId="401598BF" w14:textId="77777777" w:rsidR="005E656E" w:rsidRDefault="005E656E" w:rsidP="005E656E">
      <w:pPr>
        <w:pStyle w:val="Listeavsnitt"/>
        <w:ind w:firstLine="0"/>
      </w:pPr>
    </w:p>
    <w:p w14:paraId="1791A65D" w14:textId="77777777" w:rsidR="005E656E" w:rsidRDefault="005E656E" w:rsidP="005E656E"/>
    <w:p w14:paraId="49A8027E" w14:textId="77777777" w:rsidR="005E656E" w:rsidRPr="00B949B9" w:rsidRDefault="005E656E" w:rsidP="005E656E">
      <w:pPr>
        <w:pStyle w:val="Overskrift3"/>
      </w:pPr>
      <w:bookmarkStart w:id="138" w:name="_Toc118116152"/>
      <w:bookmarkStart w:id="139" w:name="_Hlk117758831"/>
      <w:bookmarkEnd w:id="132"/>
      <w:bookmarkEnd w:id="133"/>
      <w:bookmarkEnd w:id="134"/>
      <w:bookmarkEnd w:id="135"/>
      <w:bookmarkEnd w:id="136"/>
      <w:bookmarkEnd w:id="137"/>
      <w:r w:rsidRPr="00B949B9">
        <w:t>Flyktningetjenesten</w:t>
      </w:r>
      <w:bookmarkEnd w:id="138"/>
    </w:p>
    <w:p w14:paraId="4D748B44" w14:textId="77777777" w:rsidR="005E656E" w:rsidRPr="001D76DC" w:rsidRDefault="005E656E" w:rsidP="005E656E">
      <w:pPr>
        <w:rPr>
          <w:rFonts w:eastAsia="Calibri"/>
        </w:rPr>
      </w:pPr>
      <w:r w:rsidRPr="001D76DC">
        <w:rPr>
          <w:rFonts w:eastAsia="Calibri"/>
        </w:rPr>
        <w:t xml:space="preserve">Tjenesten består av to avdelinger, Bosetting av enslige mindreårige flyktninger og Bosetting av voksne flyktninger med familier. Dette utgjør i tillegg til intern drift; kjøp av tjenester fra barneverntjenesten, private institusjoner og fra private fosterfamilier. </w:t>
      </w:r>
    </w:p>
    <w:p w14:paraId="0B0F9456" w14:textId="77777777" w:rsidR="005E656E" w:rsidRPr="001D76DC" w:rsidRDefault="005E656E" w:rsidP="005E656E">
      <w:pPr>
        <w:rPr>
          <w:rFonts w:eastAsia="Calibri"/>
        </w:rPr>
      </w:pPr>
      <w:r w:rsidRPr="001D76DC">
        <w:rPr>
          <w:rFonts w:eastAsia="Calibri"/>
        </w:rPr>
        <w:t>Per oktober 2022, følger tjenesten opp 16 enslige mindreårige og 52 voksne i introduksjonsprogrammet og 32 voksne som er klar for oppstart i programmet. Dette er 41 flere enn høsten 2021. Flyktningetjenesten følger opp hele flyktningen, ikke bare den delen som er i introduksjonsprogrammet. Det innbefatter familiene til flyktningene, som pr. dags dato består av 40 familier av ulik størrelse.</w:t>
      </w:r>
    </w:p>
    <w:p w14:paraId="6FBA588B" w14:textId="77777777" w:rsidR="005E656E" w:rsidRDefault="005E656E" w:rsidP="001D3B2A">
      <w:pPr>
        <w:pStyle w:val="Overskrift4"/>
        <w:rPr>
          <w:rFonts w:eastAsia="Times New Roman"/>
        </w:rPr>
      </w:pPr>
      <w:r w:rsidRPr="001D76DC">
        <w:rPr>
          <w:rFonts w:eastAsia="Times New Roman"/>
        </w:rPr>
        <w:t>Regnskap og budsjett Flyktningetjenesten</w:t>
      </w:r>
    </w:p>
    <w:tbl>
      <w:tblPr>
        <w:tblW w:w="5000" w:type="pct"/>
        <w:tblCellMar>
          <w:left w:w="70" w:type="dxa"/>
          <w:right w:w="70" w:type="dxa"/>
        </w:tblCellMar>
        <w:tblLook w:val="04A0" w:firstRow="1" w:lastRow="0" w:firstColumn="1" w:lastColumn="0" w:noHBand="0" w:noVBand="1"/>
      </w:tblPr>
      <w:tblGrid>
        <w:gridCol w:w="1283"/>
        <w:gridCol w:w="1377"/>
        <w:gridCol w:w="1278"/>
        <w:gridCol w:w="1278"/>
        <w:gridCol w:w="1278"/>
        <w:gridCol w:w="1278"/>
        <w:gridCol w:w="1278"/>
      </w:tblGrid>
      <w:tr w:rsidR="005E656E" w:rsidRPr="00247753" w14:paraId="55DC9DF1" w14:textId="77777777" w:rsidTr="009E13FC">
        <w:trPr>
          <w:trHeight w:val="315"/>
        </w:trPr>
        <w:tc>
          <w:tcPr>
            <w:tcW w:w="768" w:type="pct"/>
            <w:tcBorders>
              <w:top w:val="single" w:sz="8" w:space="0" w:color="auto"/>
              <w:left w:val="single" w:sz="8" w:space="0" w:color="auto"/>
              <w:bottom w:val="single" w:sz="4" w:space="0" w:color="auto"/>
              <w:right w:val="nil"/>
            </w:tcBorders>
            <w:shd w:val="clear" w:color="auto" w:fill="auto"/>
            <w:noWrap/>
            <w:vAlign w:val="bottom"/>
            <w:hideMark/>
          </w:tcPr>
          <w:p w14:paraId="5AE3BA44" w14:textId="77777777" w:rsidR="005E656E" w:rsidRPr="00247753" w:rsidRDefault="005E656E" w:rsidP="009E13FC">
            <w:pPr>
              <w:spacing w:after="0" w:line="240" w:lineRule="auto"/>
              <w:rPr>
                <w:rFonts w:ascii="Calibri" w:eastAsia="Times New Roman" w:hAnsi="Calibri" w:cs="Calibri"/>
                <w:b/>
                <w:bCs/>
                <w:color w:val="000000"/>
                <w:sz w:val="22"/>
                <w:szCs w:val="22"/>
              </w:rPr>
            </w:pPr>
            <w:r w:rsidRPr="00247753">
              <w:rPr>
                <w:rFonts w:ascii="Calibri" w:eastAsia="Times New Roman" w:hAnsi="Calibri" w:cs="Calibri"/>
                <w:b/>
                <w:bCs/>
                <w:color w:val="000000"/>
                <w:sz w:val="22"/>
                <w:szCs w:val="22"/>
              </w:rPr>
              <w:t> </w:t>
            </w:r>
          </w:p>
        </w:tc>
        <w:tc>
          <w:tcPr>
            <w:tcW w:w="768" w:type="pct"/>
            <w:tcBorders>
              <w:top w:val="single" w:sz="8" w:space="0" w:color="auto"/>
              <w:left w:val="nil"/>
              <w:bottom w:val="nil"/>
              <w:right w:val="nil"/>
            </w:tcBorders>
            <w:shd w:val="clear" w:color="auto" w:fill="auto"/>
            <w:noWrap/>
            <w:vAlign w:val="bottom"/>
            <w:hideMark/>
          </w:tcPr>
          <w:p w14:paraId="6D6DA096" w14:textId="77777777" w:rsidR="005E656E" w:rsidRPr="00247753" w:rsidRDefault="005E656E" w:rsidP="009E13FC">
            <w:pPr>
              <w:spacing w:after="0" w:line="240" w:lineRule="auto"/>
              <w:rPr>
                <w:rFonts w:ascii="Calibri" w:eastAsia="Times New Roman" w:hAnsi="Calibri" w:cs="Calibri"/>
                <w:b/>
                <w:bCs/>
                <w:color w:val="000000"/>
                <w:sz w:val="22"/>
                <w:szCs w:val="22"/>
              </w:rPr>
            </w:pPr>
            <w:r w:rsidRPr="00247753">
              <w:rPr>
                <w:rFonts w:ascii="Calibri" w:eastAsia="Times New Roman" w:hAnsi="Calibri" w:cs="Calibri"/>
                <w:b/>
                <w:bCs/>
                <w:color w:val="000000"/>
                <w:sz w:val="22"/>
                <w:szCs w:val="22"/>
              </w:rPr>
              <w:t>Regnskap 2021</w:t>
            </w:r>
          </w:p>
        </w:tc>
        <w:tc>
          <w:tcPr>
            <w:tcW w:w="687" w:type="pct"/>
            <w:tcBorders>
              <w:top w:val="single" w:sz="8" w:space="0" w:color="auto"/>
              <w:left w:val="nil"/>
              <w:bottom w:val="nil"/>
              <w:right w:val="nil"/>
            </w:tcBorders>
            <w:shd w:val="clear" w:color="auto" w:fill="auto"/>
            <w:noWrap/>
            <w:vAlign w:val="bottom"/>
            <w:hideMark/>
          </w:tcPr>
          <w:p w14:paraId="21B68B30" w14:textId="77777777" w:rsidR="005E656E" w:rsidRPr="00247753" w:rsidRDefault="005E656E" w:rsidP="009E13FC">
            <w:pPr>
              <w:spacing w:after="0" w:line="240" w:lineRule="auto"/>
              <w:rPr>
                <w:rFonts w:ascii="Calibri" w:eastAsia="Times New Roman" w:hAnsi="Calibri" w:cs="Calibri"/>
                <w:b/>
                <w:bCs/>
                <w:color w:val="000000"/>
                <w:sz w:val="22"/>
                <w:szCs w:val="22"/>
              </w:rPr>
            </w:pPr>
            <w:r w:rsidRPr="00247753">
              <w:rPr>
                <w:rFonts w:ascii="Calibri" w:eastAsia="Times New Roman" w:hAnsi="Calibri" w:cs="Calibri"/>
                <w:b/>
                <w:bCs/>
                <w:color w:val="000000"/>
                <w:sz w:val="22"/>
                <w:szCs w:val="22"/>
              </w:rPr>
              <w:t>Budsjett 2022</w:t>
            </w:r>
          </w:p>
        </w:tc>
        <w:tc>
          <w:tcPr>
            <w:tcW w:w="677" w:type="pct"/>
            <w:tcBorders>
              <w:top w:val="single" w:sz="8" w:space="0" w:color="auto"/>
              <w:left w:val="nil"/>
              <w:bottom w:val="nil"/>
              <w:right w:val="nil"/>
            </w:tcBorders>
            <w:shd w:val="clear" w:color="000000" w:fill="F2F2F2"/>
            <w:noWrap/>
            <w:vAlign w:val="bottom"/>
            <w:hideMark/>
          </w:tcPr>
          <w:p w14:paraId="73066B1B" w14:textId="77777777" w:rsidR="005E656E" w:rsidRPr="00247753" w:rsidRDefault="005E656E" w:rsidP="009E13FC">
            <w:pPr>
              <w:spacing w:after="0" w:line="240" w:lineRule="auto"/>
              <w:rPr>
                <w:rFonts w:ascii="Calibri" w:eastAsia="Times New Roman" w:hAnsi="Calibri" w:cs="Calibri"/>
                <w:b/>
                <w:bCs/>
                <w:color w:val="000000"/>
                <w:sz w:val="22"/>
                <w:szCs w:val="22"/>
              </w:rPr>
            </w:pPr>
            <w:r w:rsidRPr="00247753">
              <w:rPr>
                <w:rFonts w:ascii="Calibri" w:eastAsia="Times New Roman" w:hAnsi="Calibri" w:cs="Calibri"/>
                <w:b/>
                <w:bCs/>
                <w:color w:val="000000"/>
                <w:sz w:val="22"/>
                <w:szCs w:val="22"/>
              </w:rPr>
              <w:t>Budsjett 2023</w:t>
            </w:r>
          </w:p>
        </w:tc>
        <w:tc>
          <w:tcPr>
            <w:tcW w:w="717" w:type="pct"/>
            <w:tcBorders>
              <w:top w:val="single" w:sz="8" w:space="0" w:color="auto"/>
              <w:left w:val="nil"/>
              <w:bottom w:val="nil"/>
              <w:right w:val="nil"/>
            </w:tcBorders>
            <w:shd w:val="clear" w:color="auto" w:fill="auto"/>
            <w:noWrap/>
            <w:vAlign w:val="bottom"/>
            <w:hideMark/>
          </w:tcPr>
          <w:p w14:paraId="5847CD43" w14:textId="77777777" w:rsidR="005E656E" w:rsidRPr="00247753" w:rsidRDefault="005E656E" w:rsidP="009E13FC">
            <w:pPr>
              <w:spacing w:after="0" w:line="240" w:lineRule="auto"/>
              <w:rPr>
                <w:rFonts w:ascii="Calibri" w:eastAsia="Times New Roman" w:hAnsi="Calibri" w:cs="Calibri"/>
                <w:b/>
                <w:bCs/>
                <w:color w:val="000000"/>
                <w:sz w:val="22"/>
                <w:szCs w:val="22"/>
              </w:rPr>
            </w:pPr>
            <w:r w:rsidRPr="00247753">
              <w:rPr>
                <w:rFonts w:ascii="Calibri" w:eastAsia="Times New Roman" w:hAnsi="Calibri" w:cs="Calibri"/>
                <w:b/>
                <w:bCs/>
                <w:color w:val="000000"/>
                <w:sz w:val="22"/>
                <w:szCs w:val="22"/>
              </w:rPr>
              <w:t>Budsjett 2024</w:t>
            </w:r>
          </w:p>
        </w:tc>
        <w:tc>
          <w:tcPr>
            <w:tcW w:w="707" w:type="pct"/>
            <w:tcBorders>
              <w:top w:val="single" w:sz="8" w:space="0" w:color="auto"/>
              <w:left w:val="nil"/>
              <w:bottom w:val="nil"/>
              <w:right w:val="nil"/>
            </w:tcBorders>
            <w:shd w:val="clear" w:color="auto" w:fill="auto"/>
            <w:noWrap/>
            <w:vAlign w:val="bottom"/>
            <w:hideMark/>
          </w:tcPr>
          <w:p w14:paraId="559A7741" w14:textId="77777777" w:rsidR="005E656E" w:rsidRPr="00247753" w:rsidRDefault="005E656E" w:rsidP="009E13FC">
            <w:pPr>
              <w:spacing w:after="0" w:line="240" w:lineRule="auto"/>
              <w:rPr>
                <w:rFonts w:ascii="Calibri" w:eastAsia="Times New Roman" w:hAnsi="Calibri" w:cs="Calibri"/>
                <w:b/>
                <w:bCs/>
                <w:color w:val="000000"/>
                <w:sz w:val="22"/>
                <w:szCs w:val="22"/>
              </w:rPr>
            </w:pPr>
            <w:r w:rsidRPr="00247753">
              <w:rPr>
                <w:rFonts w:ascii="Calibri" w:eastAsia="Times New Roman" w:hAnsi="Calibri" w:cs="Calibri"/>
                <w:b/>
                <w:bCs/>
                <w:color w:val="000000"/>
                <w:sz w:val="22"/>
                <w:szCs w:val="22"/>
              </w:rPr>
              <w:t>Budsjett 2025</w:t>
            </w:r>
          </w:p>
        </w:tc>
        <w:tc>
          <w:tcPr>
            <w:tcW w:w="677" w:type="pct"/>
            <w:tcBorders>
              <w:top w:val="single" w:sz="8" w:space="0" w:color="auto"/>
              <w:left w:val="nil"/>
              <w:bottom w:val="nil"/>
              <w:right w:val="single" w:sz="8" w:space="0" w:color="auto"/>
            </w:tcBorders>
            <w:shd w:val="clear" w:color="auto" w:fill="auto"/>
            <w:noWrap/>
            <w:vAlign w:val="bottom"/>
            <w:hideMark/>
          </w:tcPr>
          <w:p w14:paraId="21DDD261" w14:textId="77777777" w:rsidR="005E656E" w:rsidRPr="00247753" w:rsidRDefault="005E656E" w:rsidP="009E13FC">
            <w:pPr>
              <w:spacing w:after="0" w:line="240" w:lineRule="auto"/>
              <w:rPr>
                <w:rFonts w:ascii="Calibri" w:eastAsia="Times New Roman" w:hAnsi="Calibri" w:cs="Calibri"/>
                <w:b/>
                <w:bCs/>
                <w:color w:val="000000"/>
                <w:sz w:val="22"/>
                <w:szCs w:val="22"/>
              </w:rPr>
            </w:pPr>
            <w:r w:rsidRPr="00247753">
              <w:rPr>
                <w:rFonts w:ascii="Calibri" w:eastAsia="Times New Roman" w:hAnsi="Calibri" w:cs="Calibri"/>
                <w:b/>
                <w:bCs/>
                <w:color w:val="000000"/>
                <w:sz w:val="22"/>
                <w:szCs w:val="22"/>
              </w:rPr>
              <w:t>Budsjett 2026</w:t>
            </w:r>
          </w:p>
        </w:tc>
      </w:tr>
      <w:tr w:rsidR="005E656E" w:rsidRPr="00247753" w14:paraId="7E833657" w14:textId="77777777" w:rsidTr="009E13FC">
        <w:trPr>
          <w:trHeight w:val="300"/>
        </w:trPr>
        <w:tc>
          <w:tcPr>
            <w:tcW w:w="768" w:type="pct"/>
            <w:tcBorders>
              <w:top w:val="nil"/>
              <w:left w:val="single" w:sz="8" w:space="0" w:color="auto"/>
              <w:bottom w:val="nil"/>
              <w:right w:val="nil"/>
            </w:tcBorders>
            <w:shd w:val="clear" w:color="auto" w:fill="auto"/>
            <w:noWrap/>
            <w:vAlign w:val="bottom"/>
            <w:hideMark/>
          </w:tcPr>
          <w:p w14:paraId="0BA40411" w14:textId="77777777" w:rsidR="005E656E" w:rsidRPr="00247753" w:rsidRDefault="005E656E" w:rsidP="009E13FC">
            <w:pPr>
              <w:spacing w:after="0" w:line="240" w:lineRule="auto"/>
              <w:rPr>
                <w:rFonts w:ascii="Calibri" w:eastAsia="Times New Roman" w:hAnsi="Calibri" w:cs="Calibri"/>
                <w:color w:val="000000"/>
                <w:sz w:val="22"/>
                <w:szCs w:val="22"/>
              </w:rPr>
            </w:pPr>
            <w:r w:rsidRPr="00247753">
              <w:rPr>
                <w:rFonts w:ascii="Calibri" w:eastAsia="Times New Roman" w:hAnsi="Calibri" w:cs="Calibri"/>
                <w:color w:val="000000"/>
                <w:sz w:val="22"/>
                <w:szCs w:val="22"/>
              </w:rPr>
              <w:t>Sum utgifter</w:t>
            </w:r>
          </w:p>
        </w:tc>
        <w:tc>
          <w:tcPr>
            <w:tcW w:w="768" w:type="pct"/>
            <w:tcBorders>
              <w:top w:val="single" w:sz="8" w:space="0" w:color="auto"/>
              <w:left w:val="single" w:sz="8" w:space="0" w:color="auto"/>
              <w:bottom w:val="nil"/>
              <w:right w:val="nil"/>
            </w:tcBorders>
            <w:shd w:val="clear" w:color="auto" w:fill="auto"/>
            <w:noWrap/>
            <w:vAlign w:val="bottom"/>
            <w:hideMark/>
          </w:tcPr>
          <w:p w14:paraId="2E3CA7AA" w14:textId="77777777" w:rsidR="005E656E" w:rsidRPr="00247753" w:rsidRDefault="005E656E" w:rsidP="009E13FC">
            <w:pPr>
              <w:spacing w:after="0" w:line="240" w:lineRule="auto"/>
              <w:jc w:val="right"/>
              <w:rPr>
                <w:rFonts w:ascii="Calibri" w:eastAsia="Times New Roman" w:hAnsi="Calibri" w:cs="Calibri"/>
                <w:color w:val="000000"/>
                <w:sz w:val="22"/>
                <w:szCs w:val="22"/>
              </w:rPr>
            </w:pPr>
            <w:r w:rsidRPr="00247753">
              <w:rPr>
                <w:rFonts w:ascii="Calibri" w:eastAsia="Times New Roman" w:hAnsi="Calibri" w:cs="Calibri"/>
                <w:color w:val="000000"/>
                <w:sz w:val="22"/>
                <w:szCs w:val="22"/>
              </w:rPr>
              <w:t>20 623 425</w:t>
            </w:r>
          </w:p>
        </w:tc>
        <w:tc>
          <w:tcPr>
            <w:tcW w:w="687" w:type="pct"/>
            <w:tcBorders>
              <w:top w:val="single" w:sz="8" w:space="0" w:color="auto"/>
              <w:left w:val="nil"/>
              <w:bottom w:val="nil"/>
              <w:right w:val="nil"/>
            </w:tcBorders>
            <w:shd w:val="clear" w:color="auto" w:fill="auto"/>
            <w:noWrap/>
            <w:vAlign w:val="bottom"/>
            <w:hideMark/>
          </w:tcPr>
          <w:p w14:paraId="67F8F408" w14:textId="77777777" w:rsidR="005E656E" w:rsidRPr="00247753" w:rsidRDefault="005E656E" w:rsidP="009E13FC">
            <w:pPr>
              <w:spacing w:after="0" w:line="240" w:lineRule="auto"/>
              <w:jc w:val="right"/>
              <w:rPr>
                <w:rFonts w:ascii="Calibri" w:eastAsia="Times New Roman" w:hAnsi="Calibri" w:cs="Calibri"/>
                <w:color w:val="000000"/>
                <w:sz w:val="22"/>
                <w:szCs w:val="22"/>
              </w:rPr>
            </w:pPr>
            <w:r w:rsidRPr="00247753">
              <w:rPr>
                <w:rFonts w:ascii="Calibri" w:eastAsia="Times New Roman" w:hAnsi="Calibri" w:cs="Calibri"/>
                <w:color w:val="000000"/>
                <w:sz w:val="22"/>
                <w:szCs w:val="22"/>
              </w:rPr>
              <w:t>22 925 559</w:t>
            </w:r>
          </w:p>
        </w:tc>
        <w:tc>
          <w:tcPr>
            <w:tcW w:w="677" w:type="pct"/>
            <w:tcBorders>
              <w:top w:val="single" w:sz="8" w:space="0" w:color="auto"/>
              <w:left w:val="nil"/>
              <w:bottom w:val="nil"/>
              <w:right w:val="nil"/>
            </w:tcBorders>
            <w:shd w:val="clear" w:color="000000" w:fill="F2F2F2"/>
            <w:noWrap/>
            <w:vAlign w:val="bottom"/>
            <w:hideMark/>
          </w:tcPr>
          <w:p w14:paraId="54B6B77D" w14:textId="77777777" w:rsidR="005E656E" w:rsidRPr="00247753" w:rsidRDefault="005E656E" w:rsidP="009E13FC">
            <w:pPr>
              <w:spacing w:after="0" w:line="240" w:lineRule="auto"/>
              <w:jc w:val="right"/>
              <w:rPr>
                <w:rFonts w:ascii="Calibri" w:eastAsia="Times New Roman" w:hAnsi="Calibri" w:cs="Calibri"/>
                <w:color w:val="000000"/>
                <w:sz w:val="22"/>
                <w:szCs w:val="22"/>
              </w:rPr>
            </w:pPr>
            <w:r w:rsidRPr="00247753">
              <w:rPr>
                <w:rFonts w:ascii="Calibri" w:eastAsia="Times New Roman" w:hAnsi="Calibri" w:cs="Calibri"/>
                <w:color w:val="000000"/>
                <w:sz w:val="22"/>
                <w:szCs w:val="22"/>
              </w:rPr>
              <w:t>30 164 050</w:t>
            </w:r>
          </w:p>
        </w:tc>
        <w:tc>
          <w:tcPr>
            <w:tcW w:w="717" w:type="pct"/>
            <w:tcBorders>
              <w:top w:val="single" w:sz="8" w:space="0" w:color="auto"/>
              <w:left w:val="nil"/>
              <w:bottom w:val="nil"/>
              <w:right w:val="nil"/>
            </w:tcBorders>
            <w:shd w:val="clear" w:color="auto" w:fill="auto"/>
            <w:noWrap/>
            <w:vAlign w:val="bottom"/>
            <w:hideMark/>
          </w:tcPr>
          <w:p w14:paraId="00AA156C" w14:textId="77777777" w:rsidR="005E656E" w:rsidRPr="00247753" w:rsidRDefault="005E656E" w:rsidP="009E13FC">
            <w:pPr>
              <w:spacing w:after="0" w:line="240" w:lineRule="auto"/>
              <w:jc w:val="right"/>
              <w:rPr>
                <w:rFonts w:ascii="Calibri" w:eastAsia="Times New Roman" w:hAnsi="Calibri" w:cs="Calibri"/>
                <w:color w:val="000000"/>
                <w:sz w:val="22"/>
                <w:szCs w:val="22"/>
              </w:rPr>
            </w:pPr>
            <w:r w:rsidRPr="00247753">
              <w:rPr>
                <w:rFonts w:ascii="Calibri" w:eastAsia="Times New Roman" w:hAnsi="Calibri" w:cs="Calibri"/>
                <w:color w:val="000000"/>
                <w:sz w:val="22"/>
                <w:szCs w:val="22"/>
              </w:rPr>
              <w:t>30 164 050</w:t>
            </w:r>
          </w:p>
        </w:tc>
        <w:tc>
          <w:tcPr>
            <w:tcW w:w="707" w:type="pct"/>
            <w:tcBorders>
              <w:top w:val="single" w:sz="8" w:space="0" w:color="auto"/>
              <w:left w:val="nil"/>
              <w:bottom w:val="nil"/>
              <w:right w:val="nil"/>
            </w:tcBorders>
            <w:shd w:val="clear" w:color="auto" w:fill="auto"/>
            <w:noWrap/>
            <w:vAlign w:val="bottom"/>
            <w:hideMark/>
          </w:tcPr>
          <w:p w14:paraId="18049000" w14:textId="77777777" w:rsidR="005E656E" w:rsidRPr="00247753" w:rsidRDefault="005E656E" w:rsidP="009E13FC">
            <w:pPr>
              <w:spacing w:after="0" w:line="240" w:lineRule="auto"/>
              <w:jc w:val="right"/>
              <w:rPr>
                <w:rFonts w:ascii="Calibri" w:eastAsia="Times New Roman" w:hAnsi="Calibri" w:cs="Calibri"/>
                <w:color w:val="000000"/>
                <w:sz w:val="22"/>
                <w:szCs w:val="22"/>
              </w:rPr>
            </w:pPr>
            <w:r w:rsidRPr="00247753">
              <w:rPr>
                <w:rFonts w:ascii="Calibri" w:eastAsia="Times New Roman" w:hAnsi="Calibri" w:cs="Calibri"/>
                <w:color w:val="000000"/>
                <w:sz w:val="22"/>
                <w:szCs w:val="22"/>
              </w:rPr>
              <w:t>30 164 050</w:t>
            </w:r>
          </w:p>
        </w:tc>
        <w:tc>
          <w:tcPr>
            <w:tcW w:w="677" w:type="pct"/>
            <w:tcBorders>
              <w:top w:val="single" w:sz="8" w:space="0" w:color="auto"/>
              <w:left w:val="nil"/>
              <w:bottom w:val="nil"/>
              <w:right w:val="single" w:sz="8" w:space="0" w:color="auto"/>
            </w:tcBorders>
            <w:shd w:val="clear" w:color="auto" w:fill="auto"/>
            <w:noWrap/>
            <w:vAlign w:val="bottom"/>
            <w:hideMark/>
          </w:tcPr>
          <w:p w14:paraId="02151996" w14:textId="77777777" w:rsidR="005E656E" w:rsidRPr="00247753" w:rsidRDefault="005E656E" w:rsidP="009E13FC">
            <w:pPr>
              <w:spacing w:after="0" w:line="240" w:lineRule="auto"/>
              <w:jc w:val="right"/>
              <w:rPr>
                <w:rFonts w:ascii="Calibri" w:eastAsia="Times New Roman" w:hAnsi="Calibri" w:cs="Calibri"/>
                <w:color w:val="000000"/>
                <w:sz w:val="22"/>
                <w:szCs w:val="22"/>
              </w:rPr>
            </w:pPr>
            <w:r w:rsidRPr="00247753">
              <w:rPr>
                <w:rFonts w:ascii="Calibri" w:eastAsia="Times New Roman" w:hAnsi="Calibri" w:cs="Calibri"/>
                <w:color w:val="000000"/>
                <w:sz w:val="22"/>
                <w:szCs w:val="22"/>
              </w:rPr>
              <w:t>30 164 050</w:t>
            </w:r>
          </w:p>
        </w:tc>
      </w:tr>
      <w:tr w:rsidR="005E656E" w:rsidRPr="00247753" w14:paraId="58B050FA" w14:textId="77777777" w:rsidTr="009E13FC">
        <w:trPr>
          <w:trHeight w:val="300"/>
        </w:trPr>
        <w:tc>
          <w:tcPr>
            <w:tcW w:w="768" w:type="pct"/>
            <w:tcBorders>
              <w:top w:val="nil"/>
              <w:left w:val="single" w:sz="8" w:space="0" w:color="auto"/>
              <w:bottom w:val="single" w:sz="4" w:space="0" w:color="auto"/>
              <w:right w:val="nil"/>
            </w:tcBorders>
            <w:shd w:val="clear" w:color="auto" w:fill="auto"/>
            <w:noWrap/>
            <w:vAlign w:val="bottom"/>
            <w:hideMark/>
          </w:tcPr>
          <w:p w14:paraId="0AC89B90" w14:textId="77777777" w:rsidR="005E656E" w:rsidRPr="00247753" w:rsidRDefault="005E656E" w:rsidP="009E13FC">
            <w:pPr>
              <w:spacing w:after="0" w:line="240" w:lineRule="auto"/>
              <w:rPr>
                <w:rFonts w:ascii="Calibri" w:eastAsia="Times New Roman" w:hAnsi="Calibri" w:cs="Calibri"/>
                <w:color w:val="000000"/>
                <w:sz w:val="22"/>
                <w:szCs w:val="22"/>
              </w:rPr>
            </w:pPr>
            <w:r w:rsidRPr="00247753">
              <w:rPr>
                <w:rFonts w:ascii="Calibri" w:eastAsia="Times New Roman" w:hAnsi="Calibri" w:cs="Calibri"/>
                <w:color w:val="000000"/>
                <w:sz w:val="22"/>
                <w:szCs w:val="22"/>
              </w:rPr>
              <w:t>Sum inntekter</w:t>
            </w:r>
          </w:p>
        </w:tc>
        <w:tc>
          <w:tcPr>
            <w:tcW w:w="768" w:type="pct"/>
            <w:tcBorders>
              <w:top w:val="nil"/>
              <w:left w:val="single" w:sz="8" w:space="0" w:color="auto"/>
              <w:bottom w:val="single" w:sz="4" w:space="0" w:color="auto"/>
              <w:right w:val="nil"/>
            </w:tcBorders>
            <w:shd w:val="clear" w:color="auto" w:fill="auto"/>
            <w:noWrap/>
            <w:vAlign w:val="bottom"/>
            <w:hideMark/>
          </w:tcPr>
          <w:p w14:paraId="4D049E21" w14:textId="77777777" w:rsidR="005E656E" w:rsidRPr="00247753" w:rsidRDefault="005E656E" w:rsidP="009E13FC">
            <w:pPr>
              <w:spacing w:after="0" w:line="240" w:lineRule="auto"/>
              <w:jc w:val="right"/>
              <w:rPr>
                <w:rFonts w:ascii="Calibri" w:eastAsia="Times New Roman" w:hAnsi="Calibri" w:cs="Calibri"/>
                <w:color w:val="000000"/>
                <w:sz w:val="22"/>
                <w:szCs w:val="22"/>
              </w:rPr>
            </w:pPr>
            <w:r w:rsidRPr="00247753">
              <w:rPr>
                <w:rFonts w:ascii="Calibri" w:eastAsia="Times New Roman" w:hAnsi="Calibri" w:cs="Calibri"/>
                <w:color w:val="000000"/>
                <w:sz w:val="22"/>
                <w:szCs w:val="22"/>
              </w:rPr>
              <w:t>-35 179 769</w:t>
            </w:r>
          </w:p>
        </w:tc>
        <w:tc>
          <w:tcPr>
            <w:tcW w:w="687" w:type="pct"/>
            <w:tcBorders>
              <w:top w:val="nil"/>
              <w:left w:val="nil"/>
              <w:bottom w:val="single" w:sz="4" w:space="0" w:color="auto"/>
              <w:right w:val="nil"/>
            </w:tcBorders>
            <w:shd w:val="clear" w:color="auto" w:fill="auto"/>
            <w:noWrap/>
            <w:vAlign w:val="bottom"/>
            <w:hideMark/>
          </w:tcPr>
          <w:p w14:paraId="45334861" w14:textId="77777777" w:rsidR="005E656E" w:rsidRPr="00247753" w:rsidRDefault="005E656E" w:rsidP="009E13FC">
            <w:pPr>
              <w:spacing w:after="0" w:line="240" w:lineRule="auto"/>
              <w:jc w:val="right"/>
              <w:rPr>
                <w:rFonts w:ascii="Calibri" w:eastAsia="Times New Roman" w:hAnsi="Calibri" w:cs="Calibri"/>
                <w:color w:val="000000"/>
                <w:sz w:val="22"/>
                <w:szCs w:val="22"/>
              </w:rPr>
            </w:pPr>
            <w:r w:rsidRPr="00247753">
              <w:rPr>
                <w:rFonts w:ascii="Calibri" w:eastAsia="Times New Roman" w:hAnsi="Calibri" w:cs="Calibri"/>
                <w:color w:val="000000"/>
                <w:sz w:val="22"/>
                <w:szCs w:val="22"/>
              </w:rPr>
              <w:t>-30 770 925</w:t>
            </w:r>
          </w:p>
        </w:tc>
        <w:tc>
          <w:tcPr>
            <w:tcW w:w="677" w:type="pct"/>
            <w:tcBorders>
              <w:top w:val="nil"/>
              <w:left w:val="nil"/>
              <w:bottom w:val="single" w:sz="4" w:space="0" w:color="auto"/>
              <w:right w:val="nil"/>
            </w:tcBorders>
            <w:shd w:val="clear" w:color="000000" w:fill="F2F2F2"/>
            <w:noWrap/>
            <w:vAlign w:val="bottom"/>
            <w:hideMark/>
          </w:tcPr>
          <w:p w14:paraId="5B6C9CC2" w14:textId="77777777" w:rsidR="005E656E" w:rsidRPr="00247753" w:rsidRDefault="005E656E" w:rsidP="009E13FC">
            <w:pPr>
              <w:spacing w:after="0" w:line="240" w:lineRule="auto"/>
              <w:jc w:val="right"/>
              <w:rPr>
                <w:rFonts w:ascii="Calibri" w:eastAsia="Times New Roman" w:hAnsi="Calibri" w:cs="Calibri"/>
                <w:color w:val="000000"/>
                <w:sz w:val="22"/>
                <w:szCs w:val="22"/>
              </w:rPr>
            </w:pPr>
            <w:r w:rsidRPr="00247753">
              <w:rPr>
                <w:rFonts w:ascii="Calibri" w:eastAsia="Times New Roman" w:hAnsi="Calibri" w:cs="Calibri"/>
                <w:color w:val="000000"/>
                <w:sz w:val="22"/>
                <w:szCs w:val="22"/>
              </w:rPr>
              <w:t>-42 730 000</w:t>
            </w:r>
          </w:p>
        </w:tc>
        <w:tc>
          <w:tcPr>
            <w:tcW w:w="717" w:type="pct"/>
            <w:tcBorders>
              <w:top w:val="nil"/>
              <w:left w:val="nil"/>
              <w:bottom w:val="single" w:sz="4" w:space="0" w:color="auto"/>
              <w:right w:val="nil"/>
            </w:tcBorders>
            <w:shd w:val="clear" w:color="auto" w:fill="auto"/>
            <w:noWrap/>
            <w:vAlign w:val="bottom"/>
            <w:hideMark/>
          </w:tcPr>
          <w:p w14:paraId="70C6B16A" w14:textId="77777777" w:rsidR="005E656E" w:rsidRPr="00247753" w:rsidRDefault="005E656E" w:rsidP="009E13FC">
            <w:pPr>
              <w:spacing w:after="0" w:line="240" w:lineRule="auto"/>
              <w:jc w:val="right"/>
              <w:rPr>
                <w:rFonts w:ascii="Calibri" w:eastAsia="Times New Roman" w:hAnsi="Calibri" w:cs="Calibri"/>
                <w:color w:val="000000"/>
                <w:sz w:val="22"/>
                <w:szCs w:val="22"/>
              </w:rPr>
            </w:pPr>
            <w:r w:rsidRPr="00247753">
              <w:rPr>
                <w:rFonts w:ascii="Calibri" w:eastAsia="Times New Roman" w:hAnsi="Calibri" w:cs="Calibri"/>
                <w:color w:val="000000"/>
                <w:sz w:val="22"/>
                <w:szCs w:val="22"/>
              </w:rPr>
              <w:t>-42 730 000</w:t>
            </w:r>
          </w:p>
        </w:tc>
        <w:tc>
          <w:tcPr>
            <w:tcW w:w="707" w:type="pct"/>
            <w:tcBorders>
              <w:top w:val="nil"/>
              <w:left w:val="nil"/>
              <w:bottom w:val="single" w:sz="4" w:space="0" w:color="auto"/>
              <w:right w:val="nil"/>
            </w:tcBorders>
            <w:shd w:val="clear" w:color="auto" w:fill="auto"/>
            <w:noWrap/>
            <w:vAlign w:val="bottom"/>
            <w:hideMark/>
          </w:tcPr>
          <w:p w14:paraId="119121C7" w14:textId="77777777" w:rsidR="005E656E" w:rsidRPr="00247753" w:rsidRDefault="005E656E" w:rsidP="009E13FC">
            <w:pPr>
              <w:spacing w:after="0" w:line="240" w:lineRule="auto"/>
              <w:jc w:val="right"/>
              <w:rPr>
                <w:rFonts w:ascii="Calibri" w:eastAsia="Times New Roman" w:hAnsi="Calibri" w:cs="Calibri"/>
                <w:color w:val="000000"/>
                <w:sz w:val="22"/>
                <w:szCs w:val="22"/>
              </w:rPr>
            </w:pPr>
            <w:r w:rsidRPr="00247753">
              <w:rPr>
                <w:rFonts w:ascii="Calibri" w:eastAsia="Times New Roman" w:hAnsi="Calibri" w:cs="Calibri"/>
                <w:color w:val="000000"/>
                <w:sz w:val="22"/>
                <w:szCs w:val="22"/>
              </w:rPr>
              <w:t>-42 730 000</w:t>
            </w:r>
          </w:p>
        </w:tc>
        <w:tc>
          <w:tcPr>
            <w:tcW w:w="677" w:type="pct"/>
            <w:tcBorders>
              <w:top w:val="nil"/>
              <w:left w:val="nil"/>
              <w:bottom w:val="single" w:sz="4" w:space="0" w:color="auto"/>
              <w:right w:val="single" w:sz="8" w:space="0" w:color="auto"/>
            </w:tcBorders>
            <w:shd w:val="clear" w:color="auto" w:fill="auto"/>
            <w:noWrap/>
            <w:vAlign w:val="bottom"/>
            <w:hideMark/>
          </w:tcPr>
          <w:p w14:paraId="07C982EC" w14:textId="77777777" w:rsidR="005E656E" w:rsidRPr="00247753" w:rsidRDefault="005E656E" w:rsidP="009E13FC">
            <w:pPr>
              <w:spacing w:after="0" w:line="240" w:lineRule="auto"/>
              <w:jc w:val="right"/>
              <w:rPr>
                <w:rFonts w:ascii="Calibri" w:eastAsia="Times New Roman" w:hAnsi="Calibri" w:cs="Calibri"/>
                <w:color w:val="000000"/>
                <w:sz w:val="22"/>
                <w:szCs w:val="22"/>
              </w:rPr>
            </w:pPr>
            <w:r w:rsidRPr="00247753">
              <w:rPr>
                <w:rFonts w:ascii="Calibri" w:eastAsia="Times New Roman" w:hAnsi="Calibri" w:cs="Calibri"/>
                <w:color w:val="000000"/>
                <w:sz w:val="22"/>
                <w:szCs w:val="22"/>
              </w:rPr>
              <w:t>-42 730 000</w:t>
            </w:r>
          </w:p>
        </w:tc>
      </w:tr>
      <w:tr w:rsidR="005E656E" w:rsidRPr="00247753" w14:paraId="0F841D01" w14:textId="77777777" w:rsidTr="009E13FC">
        <w:trPr>
          <w:trHeight w:val="315"/>
        </w:trPr>
        <w:tc>
          <w:tcPr>
            <w:tcW w:w="768" w:type="pct"/>
            <w:tcBorders>
              <w:top w:val="nil"/>
              <w:left w:val="single" w:sz="8" w:space="0" w:color="auto"/>
              <w:bottom w:val="single" w:sz="8" w:space="0" w:color="auto"/>
              <w:right w:val="nil"/>
            </w:tcBorders>
            <w:shd w:val="clear" w:color="auto" w:fill="auto"/>
            <w:noWrap/>
            <w:vAlign w:val="bottom"/>
            <w:hideMark/>
          </w:tcPr>
          <w:p w14:paraId="7F1F7E54" w14:textId="77777777" w:rsidR="005E656E" w:rsidRPr="00247753" w:rsidRDefault="005E656E" w:rsidP="009E13FC">
            <w:pPr>
              <w:spacing w:after="0" w:line="240" w:lineRule="auto"/>
              <w:rPr>
                <w:rFonts w:ascii="Calibri" w:eastAsia="Times New Roman" w:hAnsi="Calibri" w:cs="Calibri"/>
                <w:color w:val="000000"/>
                <w:sz w:val="22"/>
                <w:szCs w:val="22"/>
              </w:rPr>
            </w:pPr>
            <w:r w:rsidRPr="00247753">
              <w:rPr>
                <w:rFonts w:ascii="Calibri" w:eastAsia="Times New Roman" w:hAnsi="Calibri" w:cs="Calibri"/>
                <w:color w:val="000000"/>
                <w:sz w:val="22"/>
                <w:szCs w:val="22"/>
              </w:rPr>
              <w:t>Netto utgift</w:t>
            </w:r>
          </w:p>
        </w:tc>
        <w:tc>
          <w:tcPr>
            <w:tcW w:w="768" w:type="pct"/>
            <w:tcBorders>
              <w:top w:val="nil"/>
              <w:left w:val="single" w:sz="8" w:space="0" w:color="auto"/>
              <w:bottom w:val="single" w:sz="8" w:space="0" w:color="auto"/>
              <w:right w:val="nil"/>
            </w:tcBorders>
            <w:shd w:val="clear" w:color="auto" w:fill="auto"/>
            <w:noWrap/>
            <w:vAlign w:val="bottom"/>
            <w:hideMark/>
          </w:tcPr>
          <w:p w14:paraId="763E51DA" w14:textId="77777777" w:rsidR="005E656E" w:rsidRPr="00247753" w:rsidRDefault="005E656E" w:rsidP="009E13FC">
            <w:pPr>
              <w:spacing w:after="0" w:line="240" w:lineRule="auto"/>
              <w:jc w:val="right"/>
              <w:rPr>
                <w:rFonts w:ascii="Calibri" w:eastAsia="Times New Roman" w:hAnsi="Calibri" w:cs="Calibri"/>
                <w:color w:val="000000"/>
                <w:sz w:val="22"/>
                <w:szCs w:val="22"/>
              </w:rPr>
            </w:pPr>
            <w:r w:rsidRPr="00247753">
              <w:rPr>
                <w:rFonts w:ascii="Calibri" w:eastAsia="Times New Roman" w:hAnsi="Calibri" w:cs="Calibri"/>
                <w:color w:val="000000"/>
                <w:sz w:val="22"/>
                <w:szCs w:val="22"/>
              </w:rPr>
              <w:t>-14 556 344</w:t>
            </w:r>
          </w:p>
        </w:tc>
        <w:tc>
          <w:tcPr>
            <w:tcW w:w="687" w:type="pct"/>
            <w:tcBorders>
              <w:top w:val="nil"/>
              <w:left w:val="nil"/>
              <w:bottom w:val="single" w:sz="8" w:space="0" w:color="auto"/>
              <w:right w:val="nil"/>
            </w:tcBorders>
            <w:shd w:val="clear" w:color="auto" w:fill="auto"/>
            <w:noWrap/>
            <w:vAlign w:val="bottom"/>
            <w:hideMark/>
          </w:tcPr>
          <w:p w14:paraId="4FD7036B" w14:textId="77777777" w:rsidR="005E656E" w:rsidRPr="00247753" w:rsidRDefault="005E656E" w:rsidP="009E13FC">
            <w:pPr>
              <w:spacing w:after="0" w:line="240" w:lineRule="auto"/>
              <w:jc w:val="right"/>
              <w:rPr>
                <w:rFonts w:ascii="Calibri" w:eastAsia="Times New Roman" w:hAnsi="Calibri" w:cs="Calibri"/>
                <w:color w:val="000000"/>
                <w:sz w:val="22"/>
                <w:szCs w:val="22"/>
              </w:rPr>
            </w:pPr>
            <w:r w:rsidRPr="00247753">
              <w:rPr>
                <w:rFonts w:ascii="Calibri" w:eastAsia="Times New Roman" w:hAnsi="Calibri" w:cs="Calibri"/>
                <w:color w:val="000000"/>
                <w:sz w:val="22"/>
                <w:szCs w:val="22"/>
              </w:rPr>
              <w:t>-7 845 366</w:t>
            </w:r>
          </w:p>
        </w:tc>
        <w:tc>
          <w:tcPr>
            <w:tcW w:w="677" w:type="pct"/>
            <w:tcBorders>
              <w:top w:val="nil"/>
              <w:left w:val="nil"/>
              <w:bottom w:val="single" w:sz="8" w:space="0" w:color="auto"/>
              <w:right w:val="nil"/>
            </w:tcBorders>
            <w:shd w:val="clear" w:color="000000" w:fill="F2F2F2"/>
            <w:noWrap/>
            <w:vAlign w:val="bottom"/>
            <w:hideMark/>
          </w:tcPr>
          <w:p w14:paraId="06AAF704" w14:textId="77777777" w:rsidR="005E656E" w:rsidRPr="00247753" w:rsidRDefault="005E656E" w:rsidP="009E13FC">
            <w:pPr>
              <w:spacing w:after="0" w:line="240" w:lineRule="auto"/>
              <w:jc w:val="right"/>
              <w:rPr>
                <w:rFonts w:ascii="Calibri" w:eastAsia="Times New Roman" w:hAnsi="Calibri" w:cs="Calibri"/>
                <w:color w:val="000000"/>
                <w:sz w:val="22"/>
                <w:szCs w:val="22"/>
              </w:rPr>
            </w:pPr>
            <w:r w:rsidRPr="00247753">
              <w:rPr>
                <w:rFonts w:ascii="Calibri" w:eastAsia="Times New Roman" w:hAnsi="Calibri" w:cs="Calibri"/>
                <w:color w:val="000000"/>
                <w:sz w:val="22"/>
                <w:szCs w:val="22"/>
              </w:rPr>
              <w:t>-12 565 950</w:t>
            </w:r>
          </w:p>
        </w:tc>
        <w:tc>
          <w:tcPr>
            <w:tcW w:w="717" w:type="pct"/>
            <w:tcBorders>
              <w:top w:val="nil"/>
              <w:left w:val="nil"/>
              <w:bottom w:val="single" w:sz="8" w:space="0" w:color="auto"/>
              <w:right w:val="nil"/>
            </w:tcBorders>
            <w:shd w:val="clear" w:color="auto" w:fill="auto"/>
            <w:noWrap/>
            <w:vAlign w:val="bottom"/>
            <w:hideMark/>
          </w:tcPr>
          <w:p w14:paraId="67D31171" w14:textId="77777777" w:rsidR="005E656E" w:rsidRPr="00247753" w:rsidRDefault="005E656E" w:rsidP="009E13FC">
            <w:pPr>
              <w:spacing w:after="0" w:line="240" w:lineRule="auto"/>
              <w:jc w:val="right"/>
              <w:rPr>
                <w:rFonts w:ascii="Calibri" w:eastAsia="Times New Roman" w:hAnsi="Calibri" w:cs="Calibri"/>
                <w:color w:val="000000"/>
                <w:sz w:val="22"/>
                <w:szCs w:val="22"/>
              </w:rPr>
            </w:pPr>
            <w:r w:rsidRPr="00247753">
              <w:rPr>
                <w:rFonts w:ascii="Calibri" w:eastAsia="Times New Roman" w:hAnsi="Calibri" w:cs="Calibri"/>
                <w:color w:val="000000"/>
                <w:sz w:val="22"/>
                <w:szCs w:val="22"/>
              </w:rPr>
              <w:t>-12 565 950</w:t>
            </w:r>
          </w:p>
        </w:tc>
        <w:tc>
          <w:tcPr>
            <w:tcW w:w="707" w:type="pct"/>
            <w:tcBorders>
              <w:top w:val="nil"/>
              <w:left w:val="nil"/>
              <w:bottom w:val="single" w:sz="8" w:space="0" w:color="auto"/>
              <w:right w:val="nil"/>
            </w:tcBorders>
            <w:shd w:val="clear" w:color="auto" w:fill="auto"/>
            <w:noWrap/>
            <w:vAlign w:val="bottom"/>
            <w:hideMark/>
          </w:tcPr>
          <w:p w14:paraId="275116B6" w14:textId="77777777" w:rsidR="005E656E" w:rsidRPr="00247753" w:rsidRDefault="005E656E" w:rsidP="009E13FC">
            <w:pPr>
              <w:spacing w:after="0" w:line="240" w:lineRule="auto"/>
              <w:jc w:val="right"/>
              <w:rPr>
                <w:rFonts w:ascii="Calibri" w:eastAsia="Times New Roman" w:hAnsi="Calibri" w:cs="Calibri"/>
                <w:color w:val="000000"/>
                <w:sz w:val="22"/>
                <w:szCs w:val="22"/>
              </w:rPr>
            </w:pPr>
            <w:r w:rsidRPr="00247753">
              <w:rPr>
                <w:rFonts w:ascii="Calibri" w:eastAsia="Times New Roman" w:hAnsi="Calibri" w:cs="Calibri"/>
                <w:color w:val="000000"/>
                <w:sz w:val="22"/>
                <w:szCs w:val="22"/>
              </w:rPr>
              <w:t>-12 565 950</w:t>
            </w:r>
          </w:p>
        </w:tc>
        <w:tc>
          <w:tcPr>
            <w:tcW w:w="677" w:type="pct"/>
            <w:tcBorders>
              <w:top w:val="nil"/>
              <w:left w:val="nil"/>
              <w:bottom w:val="single" w:sz="8" w:space="0" w:color="auto"/>
              <w:right w:val="single" w:sz="8" w:space="0" w:color="auto"/>
            </w:tcBorders>
            <w:shd w:val="clear" w:color="auto" w:fill="auto"/>
            <w:noWrap/>
            <w:vAlign w:val="bottom"/>
            <w:hideMark/>
          </w:tcPr>
          <w:p w14:paraId="6CE104DA" w14:textId="77777777" w:rsidR="005E656E" w:rsidRPr="00247753" w:rsidRDefault="005E656E" w:rsidP="009E13FC">
            <w:pPr>
              <w:spacing w:after="0" w:line="240" w:lineRule="auto"/>
              <w:jc w:val="right"/>
              <w:rPr>
                <w:rFonts w:ascii="Calibri" w:eastAsia="Times New Roman" w:hAnsi="Calibri" w:cs="Calibri"/>
                <w:color w:val="000000"/>
                <w:sz w:val="22"/>
                <w:szCs w:val="22"/>
              </w:rPr>
            </w:pPr>
            <w:r w:rsidRPr="00247753">
              <w:rPr>
                <w:rFonts w:ascii="Calibri" w:eastAsia="Times New Roman" w:hAnsi="Calibri" w:cs="Calibri"/>
                <w:color w:val="000000"/>
                <w:sz w:val="22"/>
                <w:szCs w:val="22"/>
              </w:rPr>
              <w:t>-12 565 950</w:t>
            </w:r>
          </w:p>
        </w:tc>
      </w:tr>
    </w:tbl>
    <w:p w14:paraId="5A5961F0" w14:textId="77777777" w:rsidR="005E656E" w:rsidRPr="001D76DC" w:rsidRDefault="005E656E" w:rsidP="005E656E">
      <w:pPr>
        <w:rPr>
          <w:rFonts w:eastAsia="Calibri"/>
        </w:rPr>
      </w:pPr>
    </w:p>
    <w:p w14:paraId="320F2555" w14:textId="77777777" w:rsidR="005E656E" w:rsidRPr="001D76DC" w:rsidRDefault="005E656E" w:rsidP="005E656E">
      <w:pPr>
        <w:rPr>
          <w:rFonts w:eastAsia="Calibri"/>
        </w:rPr>
      </w:pPr>
      <w:r w:rsidRPr="001D76DC">
        <w:rPr>
          <w:rFonts w:eastAsia="Calibri"/>
        </w:rPr>
        <w:t xml:space="preserve">Flyktningetjenesten er budsjettert med et </w:t>
      </w:r>
      <w:r>
        <w:rPr>
          <w:rFonts w:eastAsia="Calibri"/>
        </w:rPr>
        <w:t xml:space="preserve">netto </w:t>
      </w:r>
      <w:r w:rsidRPr="001D76DC">
        <w:rPr>
          <w:rFonts w:eastAsia="Calibri"/>
        </w:rPr>
        <w:t>overskudd på 12,</w:t>
      </w:r>
      <w:r>
        <w:rPr>
          <w:rFonts w:eastAsia="Calibri"/>
        </w:rPr>
        <w:t>6</w:t>
      </w:r>
      <w:r w:rsidRPr="001D76DC">
        <w:rPr>
          <w:rFonts w:eastAsia="Calibri"/>
        </w:rPr>
        <w:t xml:space="preserve"> mill. Dette er </w:t>
      </w:r>
      <w:r>
        <w:rPr>
          <w:rFonts w:eastAsia="Calibri"/>
        </w:rPr>
        <w:t xml:space="preserve">4,7 </w:t>
      </w:r>
      <w:r w:rsidRPr="001D76DC">
        <w:rPr>
          <w:rFonts w:eastAsia="Calibri"/>
        </w:rPr>
        <w:t>mill m</w:t>
      </w:r>
      <w:r>
        <w:rPr>
          <w:rFonts w:eastAsia="Calibri"/>
        </w:rPr>
        <w:t>er</w:t>
      </w:r>
      <w:r w:rsidRPr="001D76DC">
        <w:rPr>
          <w:rFonts w:eastAsia="Calibri"/>
        </w:rPr>
        <w:t xml:space="preserve"> enn for 2022. </w:t>
      </w:r>
      <w:r>
        <w:rPr>
          <w:rFonts w:eastAsia="Calibri"/>
        </w:rPr>
        <w:t>Inntekten er økt med 11,9 mill, mens utgiften er økt med 7,2 mill.</w:t>
      </w:r>
      <w:r w:rsidRPr="001D76DC">
        <w:rPr>
          <w:rFonts w:eastAsia="Calibri"/>
        </w:rPr>
        <w:t xml:space="preserve"> </w:t>
      </w:r>
    </w:p>
    <w:p w14:paraId="0A17EC00" w14:textId="77777777" w:rsidR="005E656E" w:rsidRPr="001D76DC" w:rsidRDefault="005E656E" w:rsidP="005E656E">
      <w:pPr>
        <w:rPr>
          <w:rFonts w:eastAsia="Calibri"/>
        </w:rPr>
      </w:pPr>
    </w:p>
    <w:p w14:paraId="52C55F5E" w14:textId="77777777" w:rsidR="005E656E" w:rsidRPr="001D76DC" w:rsidRDefault="005E656E" w:rsidP="005E656E">
      <w:pPr>
        <w:pStyle w:val="Overskrift6"/>
        <w:rPr>
          <w:rFonts w:eastAsia="Times New Roman"/>
        </w:rPr>
      </w:pPr>
      <w:r w:rsidRPr="001D76DC">
        <w:rPr>
          <w:rFonts w:eastAsia="Times New Roman"/>
        </w:rPr>
        <w:t>Endringer i budsjett 2023</w:t>
      </w:r>
    </w:p>
    <w:p w14:paraId="78E868CB" w14:textId="77777777" w:rsidR="005E656E" w:rsidRPr="001D76DC" w:rsidRDefault="005E656E" w:rsidP="008B723E">
      <w:pPr>
        <w:numPr>
          <w:ilvl w:val="0"/>
          <w:numId w:val="43"/>
        </w:numPr>
        <w:spacing w:after="160" w:line="252" w:lineRule="auto"/>
        <w:contextualSpacing/>
        <w:rPr>
          <w:rFonts w:eastAsia="Times New Roman"/>
          <w:color w:val="44546A"/>
        </w:rPr>
      </w:pPr>
      <w:r w:rsidRPr="001D3B2A">
        <w:rPr>
          <w:rStyle w:val="ListeavsnittTegn"/>
        </w:rPr>
        <w:t>Flyktningetjenesten har tap av inntekt på vel 8,5 mill kroner fra 2022 til 2023, innen Bosetting av enslige mindreårige flyktninger. Dette er en naturlig konsekvens av at de enslige mindreårige flyktninger blir voksne og går ut av tjenesten. Integreringstilskuddets faller bort når flyktningene har en botid på mer enn 5 år i kommunen. For enslige mindreårige flyktninger bortfaller alle tilskudd det året de fyller 21 år.</w:t>
      </w:r>
    </w:p>
    <w:p w14:paraId="0709372D" w14:textId="77777777" w:rsidR="005E656E" w:rsidRPr="001D76DC" w:rsidRDefault="005E656E" w:rsidP="005E656E">
      <w:pPr>
        <w:spacing w:after="160" w:line="252" w:lineRule="auto"/>
        <w:ind w:left="705" w:hanging="345"/>
        <w:rPr>
          <w:rFonts w:eastAsia="Times New Roman"/>
        </w:rPr>
      </w:pPr>
      <w:r w:rsidRPr="001D3B2A">
        <w:rPr>
          <w:rStyle w:val="ListeavsnittTegn"/>
        </w:rPr>
        <w:t>●</w:t>
      </w:r>
      <w:r w:rsidRPr="001D3B2A">
        <w:rPr>
          <w:rStyle w:val="ListeavsnittTegn"/>
        </w:rPr>
        <w:tab/>
        <w:t>Tiltak innen bosetting av enslige mindreårige:2/3 lønnsutgiftene er flyttet fra ansvar 1150 til 3200 for å unngå underskudd på det ene tjenesteområdet</w:t>
      </w:r>
      <w:r w:rsidRPr="001D76DC">
        <w:rPr>
          <w:rFonts w:eastAsia="Times New Roman"/>
        </w:rPr>
        <w:t>.</w:t>
      </w:r>
    </w:p>
    <w:p w14:paraId="07965D8B" w14:textId="77777777" w:rsidR="005E656E" w:rsidRPr="001D76DC" w:rsidRDefault="005E656E" w:rsidP="008B723E">
      <w:pPr>
        <w:pStyle w:val="Listeavsnitt"/>
        <w:numPr>
          <w:ilvl w:val="0"/>
          <w:numId w:val="55"/>
        </w:numPr>
        <w:rPr>
          <w:rFonts w:eastAsia="Times New Roman"/>
        </w:rPr>
      </w:pPr>
      <w:r w:rsidRPr="001D76DC">
        <w:t xml:space="preserve">I løpet av 2022 har Flyktningetjenesten blitt redusert med 2 stillinger. </w:t>
      </w:r>
    </w:p>
    <w:p w14:paraId="2E8F46B5" w14:textId="77777777" w:rsidR="005E656E" w:rsidRPr="001D76DC" w:rsidRDefault="005E656E" w:rsidP="008B723E">
      <w:pPr>
        <w:pStyle w:val="Listeavsnitt"/>
        <w:numPr>
          <w:ilvl w:val="0"/>
          <w:numId w:val="56"/>
        </w:numPr>
      </w:pPr>
      <w:r w:rsidRPr="001D76DC">
        <w:lastRenderedPageBreak/>
        <w:t>Flyktningetjenesten gjorde en midlertidig omorganisering av driften av bofellesskapet i Sorenskrivergården, da grunnlaget for døgnturnus ble borte. Behovet er blitt enda mindre og bruken av bofellesskapet vil dermed bli endret til å huse flyktninger.</w:t>
      </w:r>
    </w:p>
    <w:p w14:paraId="499863D9" w14:textId="7689D8B2" w:rsidR="005E656E" w:rsidRPr="001D76DC" w:rsidRDefault="005E656E" w:rsidP="008B723E">
      <w:pPr>
        <w:pStyle w:val="Listeavsnitt"/>
        <w:numPr>
          <w:ilvl w:val="0"/>
          <w:numId w:val="56"/>
        </w:numPr>
      </w:pPr>
      <w:r w:rsidRPr="001D76DC">
        <w:t xml:space="preserve">Ungdommene som er over 16 år, har flyttet ut i egne bopeler med oppfølging og de som er under 16 år er i varetatt av andre omsorgspersoner. </w:t>
      </w:r>
    </w:p>
    <w:p w14:paraId="763B4A5B" w14:textId="77777777" w:rsidR="005E656E" w:rsidRPr="001D76DC" w:rsidRDefault="005E656E" w:rsidP="005E656E">
      <w:pPr>
        <w:spacing w:line="240" w:lineRule="auto"/>
        <w:ind w:left="720"/>
        <w:contextualSpacing/>
        <w:rPr>
          <w:rFonts w:eastAsia="Calibri"/>
          <w:color w:val="44546A"/>
        </w:rPr>
      </w:pPr>
    </w:p>
    <w:p w14:paraId="5BA06CAF" w14:textId="77777777" w:rsidR="005E656E" w:rsidRPr="001D76DC" w:rsidRDefault="005E656E" w:rsidP="005E656E">
      <w:pPr>
        <w:pStyle w:val="Overskrift6"/>
        <w:rPr>
          <w:rFonts w:eastAsia="Times New Roman"/>
        </w:rPr>
      </w:pPr>
      <w:r w:rsidRPr="001D76DC">
        <w:rPr>
          <w:rFonts w:eastAsia="Times New Roman"/>
        </w:rPr>
        <w:t>Utfordringer og usikkerhet innen tjenesten</w:t>
      </w:r>
    </w:p>
    <w:p w14:paraId="34765782" w14:textId="77777777" w:rsidR="005E656E" w:rsidRPr="001D76DC" w:rsidRDefault="005E656E" w:rsidP="005052E0">
      <w:r w:rsidRPr="001D76DC">
        <w:t xml:space="preserve">Statlige tilskudd tilknyttet bosetting av flyktninger er en forholdsvis stor andel av kommunens økonomi. </w:t>
      </w:r>
    </w:p>
    <w:p w14:paraId="3B07D937" w14:textId="77777777" w:rsidR="005E656E" w:rsidRPr="001D76DC" w:rsidRDefault="005E656E" w:rsidP="005052E0">
      <w:r w:rsidRPr="001D76DC">
        <w:t>Alstahaug kommune har lang tradisjon for bosetting av flyktninger, både voksne og enslige mindreårige. De siste årene før krigen i Ukraina brøt ut gikk antall flyktninger i Norge ned. Da krigen brøt ut mars 2022 i Ukraina, ble anmodningen av bosetting av flyktninger i Norge økt fra 5500 flyktninger til 35 000 flyktninger. Alstahaug kommune ble i utgangspunktet anmodet om å bosette 25 flyktninger i 2022, hvor av ingen enslige mindreårige flyktninger. IMDi sendte i april 2022 ut en tilleggsanmodning på 100 flyktninger til Alstahaug kommune, totalt for 2022 ble da 125 flyktninger. Kommunestyret fattet 06.04.22. vedtak om bosetting av 125 flyktninger for 2022.</w:t>
      </w:r>
    </w:p>
    <w:p w14:paraId="3724D54B" w14:textId="77777777" w:rsidR="005E656E" w:rsidRPr="001D76DC" w:rsidRDefault="005E656E" w:rsidP="005052E0"/>
    <w:p w14:paraId="1B176E92" w14:textId="77777777" w:rsidR="005E656E" w:rsidRPr="001D76DC" w:rsidRDefault="005E656E" w:rsidP="005052E0">
      <w:r w:rsidRPr="001D76DC">
        <w:t>I 2021 mottok kommunen vel 35 mill. Tilskuddene går i stor grad til utgifter knyttet til arbeid med tilrettelegging og mottak, samt stønad i introduksjonsprogrammet. Tilskuddene skal også bidra til å styrke kommunale tjenester generelt, som for eksempel helsestasjon og skole.</w:t>
      </w:r>
    </w:p>
    <w:p w14:paraId="6CF9A616" w14:textId="77777777" w:rsidR="005E656E" w:rsidRPr="001D76DC" w:rsidRDefault="005E656E" w:rsidP="005E656E">
      <w:pPr>
        <w:rPr>
          <w:rFonts w:eastAsia="Calibri"/>
        </w:rPr>
      </w:pPr>
    </w:p>
    <w:tbl>
      <w:tblPr>
        <w:tblW w:w="9141" w:type="dxa"/>
        <w:tblCellMar>
          <w:left w:w="0" w:type="dxa"/>
          <w:right w:w="0" w:type="dxa"/>
        </w:tblCellMar>
        <w:tblLook w:val="04A0" w:firstRow="1" w:lastRow="0" w:firstColumn="1" w:lastColumn="0" w:noHBand="0" w:noVBand="1"/>
      </w:tblPr>
      <w:tblGrid>
        <w:gridCol w:w="2194"/>
        <w:gridCol w:w="2194"/>
        <w:gridCol w:w="2194"/>
        <w:gridCol w:w="2559"/>
      </w:tblGrid>
      <w:tr w:rsidR="005E656E" w:rsidRPr="001D76DC" w14:paraId="456AEF2F" w14:textId="77777777" w:rsidTr="009E13FC">
        <w:trPr>
          <w:trHeight w:val="363"/>
        </w:trPr>
        <w:tc>
          <w:tcPr>
            <w:tcW w:w="2194" w:type="dxa"/>
            <w:tcBorders>
              <w:top w:val="single" w:sz="8" w:space="0" w:color="DDDDDD"/>
              <w:left w:val="single" w:sz="8" w:space="0" w:color="DDDDDD"/>
              <w:bottom w:val="single" w:sz="8" w:space="0" w:color="DDDDDD"/>
              <w:right w:val="nil"/>
            </w:tcBorders>
            <w:shd w:val="clear" w:color="auto" w:fill="FAFAFA"/>
            <w:tcMar>
              <w:top w:w="0" w:type="dxa"/>
              <w:left w:w="70" w:type="dxa"/>
              <w:bottom w:w="0" w:type="dxa"/>
              <w:right w:w="70" w:type="dxa"/>
            </w:tcMar>
            <w:vAlign w:val="center"/>
            <w:hideMark/>
          </w:tcPr>
          <w:p w14:paraId="40658C09" w14:textId="77777777" w:rsidR="005E656E" w:rsidRPr="001D76DC" w:rsidRDefault="005E656E" w:rsidP="009E13FC">
            <w:pPr>
              <w:spacing w:after="0" w:line="240" w:lineRule="auto"/>
              <w:ind w:firstLine="140"/>
              <w:rPr>
                <w:rFonts w:ascii="Tahoma" w:eastAsia="Times New Roman" w:hAnsi="Tahoma" w:cs="Tahoma"/>
                <w:color w:val="282828"/>
                <w:sz w:val="14"/>
                <w:szCs w:val="14"/>
              </w:rPr>
            </w:pPr>
            <w:r w:rsidRPr="001D76DC">
              <w:rPr>
                <w:rFonts w:ascii="Tahoma" w:eastAsia="Times New Roman" w:hAnsi="Tahoma" w:cs="Tahoma"/>
                <w:color w:val="282828"/>
                <w:sz w:val="14"/>
                <w:szCs w:val="14"/>
              </w:rPr>
              <w:t xml:space="preserve">Tilskudd totalt </w:t>
            </w:r>
          </w:p>
        </w:tc>
        <w:tc>
          <w:tcPr>
            <w:tcW w:w="2194" w:type="dxa"/>
            <w:tcBorders>
              <w:top w:val="single" w:sz="8" w:space="0" w:color="DDDDDD"/>
              <w:left w:val="nil"/>
              <w:bottom w:val="single" w:sz="8" w:space="0" w:color="DDDDDD"/>
              <w:right w:val="nil"/>
            </w:tcBorders>
            <w:shd w:val="clear" w:color="auto" w:fill="FAFAFA"/>
            <w:tcMar>
              <w:top w:w="0" w:type="dxa"/>
              <w:left w:w="70" w:type="dxa"/>
              <w:bottom w:w="0" w:type="dxa"/>
              <w:right w:w="70" w:type="dxa"/>
            </w:tcMar>
            <w:vAlign w:val="center"/>
            <w:hideMark/>
          </w:tcPr>
          <w:p w14:paraId="12B9FA6E" w14:textId="77777777" w:rsidR="005E656E" w:rsidRPr="001D76DC" w:rsidRDefault="005E656E" w:rsidP="009E13FC">
            <w:pPr>
              <w:spacing w:after="0" w:line="240" w:lineRule="auto"/>
              <w:ind w:firstLine="140"/>
              <w:rPr>
                <w:rFonts w:ascii="Tahoma" w:eastAsia="Times New Roman" w:hAnsi="Tahoma" w:cs="Tahoma"/>
                <w:color w:val="282828"/>
                <w:sz w:val="14"/>
                <w:szCs w:val="14"/>
              </w:rPr>
            </w:pPr>
            <w:r w:rsidRPr="001D76DC">
              <w:rPr>
                <w:rFonts w:ascii="Tahoma" w:eastAsia="Times New Roman" w:hAnsi="Tahoma" w:cs="Tahoma"/>
                <w:color w:val="282828"/>
                <w:sz w:val="14"/>
                <w:szCs w:val="14"/>
              </w:rPr>
              <w:t>ENHET</w:t>
            </w:r>
          </w:p>
        </w:tc>
        <w:tc>
          <w:tcPr>
            <w:tcW w:w="2194" w:type="dxa"/>
            <w:tcBorders>
              <w:top w:val="single" w:sz="8" w:space="0" w:color="DDDDDD"/>
              <w:left w:val="nil"/>
              <w:bottom w:val="single" w:sz="8" w:space="0" w:color="DDDDDD"/>
              <w:right w:val="nil"/>
            </w:tcBorders>
            <w:shd w:val="clear" w:color="auto" w:fill="FAFAFA"/>
            <w:tcMar>
              <w:top w:w="0" w:type="dxa"/>
              <w:left w:w="70" w:type="dxa"/>
              <w:bottom w:w="0" w:type="dxa"/>
              <w:right w:w="70" w:type="dxa"/>
            </w:tcMar>
            <w:vAlign w:val="center"/>
            <w:hideMark/>
          </w:tcPr>
          <w:p w14:paraId="03C91A8B" w14:textId="77777777" w:rsidR="005E656E" w:rsidRPr="001D76DC" w:rsidRDefault="005E656E" w:rsidP="009E13FC">
            <w:pPr>
              <w:spacing w:after="0" w:line="240" w:lineRule="auto"/>
              <w:ind w:firstLine="140"/>
              <w:rPr>
                <w:rFonts w:ascii="Tahoma" w:eastAsia="Times New Roman" w:hAnsi="Tahoma" w:cs="Tahoma"/>
                <w:color w:val="282828"/>
                <w:sz w:val="14"/>
                <w:szCs w:val="14"/>
              </w:rPr>
            </w:pPr>
            <w:r w:rsidRPr="001D76DC">
              <w:rPr>
                <w:rFonts w:ascii="Tahoma" w:eastAsia="Times New Roman" w:hAnsi="Tahoma" w:cs="Tahoma"/>
                <w:color w:val="282828"/>
                <w:sz w:val="14"/>
                <w:szCs w:val="14"/>
              </w:rPr>
              <w:t>ÅR</w:t>
            </w:r>
          </w:p>
        </w:tc>
        <w:tc>
          <w:tcPr>
            <w:tcW w:w="2559" w:type="dxa"/>
            <w:tcBorders>
              <w:top w:val="single" w:sz="8" w:space="0" w:color="DDDDDD"/>
              <w:left w:val="nil"/>
              <w:bottom w:val="single" w:sz="8" w:space="0" w:color="DDDDDD"/>
              <w:right w:val="single" w:sz="8" w:space="0" w:color="DDDDDD"/>
            </w:tcBorders>
            <w:shd w:val="clear" w:color="auto" w:fill="FAFAFA"/>
            <w:tcMar>
              <w:top w:w="0" w:type="dxa"/>
              <w:left w:w="70" w:type="dxa"/>
              <w:bottom w:w="0" w:type="dxa"/>
              <w:right w:w="70" w:type="dxa"/>
            </w:tcMar>
            <w:vAlign w:val="center"/>
            <w:hideMark/>
          </w:tcPr>
          <w:p w14:paraId="550BEC09" w14:textId="77777777" w:rsidR="005E656E" w:rsidRPr="001D76DC" w:rsidRDefault="005E656E" w:rsidP="009E13FC">
            <w:pPr>
              <w:spacing w:after="0" w:line="240" w:lineRule="auto"/>
              <w:ind w:firstLine="140"/>
              <w:rPr>
                <w:rFonts w:ascii="Tahoma" w:eastAsia="Times New Roman" w:hAnsi="Tahoma" w:cs="Tahoma"/>
                <w:color w:val="282828"/>
                <w:sz w:val="14"/>
                <w:szCs w:val="14"/>
              </w:rPr>
            </w:pPr>
            <w:r w:rsidRPr="001D76DC">
              <w:rPr>
                <w:rFonts w:ascii="Tahoma" w:eastAsia="Times New Roman" w:hAnsi="Tahoma" w:cs="Tahoma"/>
                <w:color w:val="282828"/>
                <w:sz w:val="14"/>
                <w:szCs w:val="14"/>
              </w:rPr>
              <w:t>ALSTAHAUG</w:t>
            </w:r>
          </w:p>
        </w:tc>
      </w:tr>
      <w:tr w:rsidR="005E656E" w:rsidRPr="001D76DC" w14:paraId="126224D6" w14:textId="77777777" w:rsidTr="009E13FC">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hideMark/>
          </w:tcPr>
          <w:p w14:paraId="3266B6B7" w14:textId="77777777" w:rsidR="005E656E" w:rsidRPr="001D76DC" w:rsidRDefault="005E656E" w:rsidP="009E13FC">
            <w:pPr>
              <w:spacing w:after="0" w:line="240" w:lineRule="auto"/>
              <w:ind w:firstLine="180"/>
              <w:rPr>
                <w:rFonts w:ascii="Tahoma" w:eastAsia="Times New Roman" w:hAnsi="Tahoma" w:cs="Tahoma"/>
                <w:color w:val="282828"/>
                <w:sz w:val="18"/>
                <w:szCs w:val="18"/>
              </w:rPr>
            </w:pPr>
            <w:r w:rsidRPr="001D76DC">
              <w:rPr>
                <w:rFonts w:ascii="Tahoma" w:eastAsia="Times New Roman" w:hAnsi="Tahoma" w:cs="Tahoma"/>
                <w:color w:val="282828"/>
                <w:sz w:val="18"/>
                <w:szCs w:val="1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14:paraId="297C5FC0" w14:textId="77777777" w:rsidR="005E656E" w:rsidRPr="001D76DC" w:rsidRDefault="005E656E" w:rsidP="009E13FC">
            <w:pPr>
              <w:spacing w:after="0" w:line="240" w:lineRule="auto"/>
              <w:ind w:firstLine="180"/>
              <w:rPr>
                <w:rFonts w:ascii="Tahoma" w:eastAsia="Times New Roman" w:hAnsi="Tahoma" w:cs="Tahoma"/>
                <w:color w:val="282828"/>
                <w:sz w:val="18"/>
                <w:szCs w:val="18"/>
              </w:rPr>
            </w:pPr>
            <w:r w:rsidRPr="001D76DC">
              <w:rPr>
                <w:rFonts w:ascii="Tahoma" w:eastAsia="Times New Roman" w:hAnsi="Tahoma" w:cs="Tahoma"/>
                <w:color w:val="282828"/>
                <w:sz w:val="18"/>
                <w:szCs w:val="1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14:paraId="2372175A" w14:textId="77777777" w:rsidR="005E656E" w:rsidRPr="001D76DC" w:rsidRDefault="005E656E" w:rsidP="009E13FC">
            <w:pPr>
              <w:spacing w:after="0" w:line="240" w:lineRule="auto"/>
              <w:ind w:firstLine="180"/>
              <w:rPr>
                <w:rFonts w:ascii="Tahoma" w:eastAsia="Times New Roman" w:hAnsi="Tahoma" w:cs="Tahoma"/>
                <w:color w:val="282828"/>
                <w:sz w:val="18"/>
                <w:szCs w:val="18"/>
              </w:rPr>
            </w:pPr>
            <w:r w:rsidRPr="001D76DC">
              <w:rPr>
                <w:rFonts w:ascii="Tahoma" w:eastAsia="Times New Roman" w:hAnsi="Tahoma" w:cs="Tahoma"/>
                <w:color w:val="282828"/>
                <w:sz w:val="18"/>
                <w:szCs w:val="18"/>
              </w:rPr>
              <w:t>2014</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hideMark/>
          </w:tcPr>
          <w:p w14:paraId="6AF69FED" w14:textId="77777777" w:rsidR="005E656E" w:rsidRPr="001D76DC" w:rsidRDefault="005E656E" w:rsidP="009E13FC">
            <w:pPr>
              <w:spacing w:after="0" w:line="240" w:lineRule="auto"/>
              <w:ind w:firstLine="180"/>
              <w:rPr>
                <w:rFonts w:ascii="Tahoma" w:eastAsia="Times New Roman" w:hAnsi="Tahoma" w:cs="Tahoma"/>
                <w:b/>
                <w:color w:val="282828"/>
                <w:sz w:val="18"/>
                <w:szCs w:val="18"/>
              </w:rPr>
            </w:pPr>
            <w:r w:rsidRPr="001D76DC">
              <w:rPr>
                <w:rFonts w:ascii="Tahoma" w:eastAsia="Times New Roman" w:hAnsi="Tahoma" w:cs="Tahoma"/>
                <w:b/>
                <w:color w:val="282828"/>
                <w:sz w:val="18"/>
                <w:szCs w:val="18"/>
              </w:rPr>
              <w:t>43 088 300</w:t>
            </w:r>
          </w:p>
        </w:tc>
      </w:tr>
      <w:tr w:rsidR="005E656E" w:rsidRPr="001D76DC" w14:paraId="00EB21B3" w14:textId="77777777" w:rsidTr="009E13FC">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hideMark/>
          </w:tcPr>
          <w:p w14:paraId="5A2BE235" w14:textId="77777777" w:rsidR="005E656E" w:rsidRPr="001D76DC" w:rsidRDefault="005E656E" w:rsidP="009E13FC">
            <w:pPr>
              <w:spacing w:after="0" w:line="240" w:lineRule="auto"/>
              <w:ind w:firstLine="180"/>
              <w:rPr>
                <w:rFonts w:ascii="Tahoma" w:eastAsia="Times New Roman" w:hAnsi="Tahoma" w:cs="Tahoma"/>
                <w:color w:val="282828"/>
                <w:sz w:val="18"/>
                <w:szCs w:val="18"/>
              </w:rPr>
            </w:pPr>
            <w:r w:rsidRPr="001D76DC">
              <w:rPr>
                <w:rFonts w:ascii="Tahoma" w:eastAsia="Times New Roman" w:hAnsi="Tahoma" w:cs="Tahoma"/>
                <w:color w:val="282828"/>
                <w:sz w:val="18"/>
                <w:szCs w:val="1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14:paraId="6091FB7F" w14:textId="77777777" w:rsidR="005E656E" w:rsidRPr="001D76DC" w:rsidRDefault="005E656E" w:rsidP="009E13FC">
            <w:pPr>
              <w:spacing w:after="0" w:line="240" w:lineRule="auto"/>
              <w:ind w:firstLine="180"/>
              <w:rPr>
                <w:rFonts w:ascii="Tahoma" w:eastAsia="Times New Roman" w:hAnsi="Tahoma" w:cs="Tahoma"/>
                <w:color w:val="282828"/>
                <w:sz w:val="18"/>
                <w:szCs w:val="18"/>
              </w:rPr>
            </w:pPr>
            <w:r w:rsidRPr="001D76DC">
              <w:rPr>
                <w:rFonts w:ascii="Tahoma" w:eastAsia="Times New Roman" w:hAnsi="Tahoma" w:cs="Tahoma"/>
                <w:color w:val="282828"/>
                <w:sz w:val="18"/>
                <w:szCs w:val="1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14:paraId="5B6A14B9" w14:textId="77777777" w:rsidR="005E656E" w:rsidRPr="001D76DC" w:rsidRDefault="005E656E" w:rsidP="009E13FC">
            <w:pPr>
              <w:spacing w:after="0" w:line="240" w:lineRule="auto"/>
              <w:ind w:firstLine="180"/>
              <w:rPr>
                <w:rFonts w:ascii="Tahoma" w:eastAsia="Times New Roman" w:hAnsi="Tahoma" w:cs="Tahoma"/>
                <w:color w:val="282828"/>
                <w:sz w:val="18"/>
                <w:szCs w:val="18"/>
              </w:rPr>
            </w:pPr>
            <w:r w:rsidRPr="001D76DC">
              <w:rPr>
                <w:rFonts w:ascii="Tahoma" w:eastAsia="Times New Roman" w:hAnsi="Tahoma" w:cs="Tahoma"/>
                <w:color w:val="282828"/>
                <w:sz w:val="18"/>
                <w:szCs w:val="18"/>
              </w:rPr>
              <w:t>2015</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hideMark/>
          </w:tcPr>
          <w:p w14:paraId="0FA9D207" w14:textId="77777777" w:rsidR="005E656E" w:rsidRPr="001D76DC" w:rsidRDefault="005E656E" w:rsidP="009E13FC">
            <w:pPr>
              <w:spacing w:after="0" w:line="240" w:lineRule="auto"/>
              <w:ind w:firstLine="180"/>
              <w:rPr>
                <w:rFonts w:ascii="Tahoma" w:eastAsia="Times New Roman" w:hAnsi="Tahoma" w:cs="Tahoma"/>
                <w:b/>
                <w:color w:val="282828"/>
                <w:sz w:val="18"/>
                <w:szCs w:val="18"/>
              </w:rPr>
            </w:pPr>
            <w:r w:rsidRPr="001D76DC">
              <w:rPr>
                <w:rFonts w:ascii="Tahoma" w:eastAsia="Times New Roman" w:hAnsi="Tahoma" w:cs="Tahoma"/>
                <w:b/>
                <w:color w:val="282828"/>
                <w:sz w:val="18"/>
                <w:szCs w:val="18"/>
              </w:rPr>
              <w:t>47 103 536</w:t>
            </w:r>
          </w:p>
        </w:tc>
      </w:tr>
      <w:tr w:rsidR="005E656E" w:rsidRPr="001D76DC" w14:paraId="2D05C757" w14:textId="77777777" w:rsidTr="009E13FC">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hideMark/>
          </w:tcPr>
          <w:p w14:paraId="57788A9F" w14:textId="77777777" w:rsidR="005E656E" w:rsidRPr="001D76DC" w:rsidRDefault="005E656E" w:rsidP="009E13FC">
            <w:pPr>
              <w:spacing w:after="0" w:line="240" w:lineRule="auto"/>
              <w:ind w:firstLine="180"/>
              <w:rPr>
                <w:rFonts w:ascii="Tahoma" w:eastAsia="Times New Roman" w:hAnsi="Tahoma" w:cs="Tahoma"/>
                <w:color w:val="282828"/>
                <w:sz w:val="18"/>
                <w:szCs w:val="18"/>
              </w:rPr>
            </w:pPr>
            <w:r w:rsidRPr="001D76DC">
              <w:rPr>
                <w:rFonts w:ascii="Tahoma" w:eastAsia="Times New Roman" w:hAnsi="Tahoma" w:cs="Tahoma"/>
                <w:color w:val="282828"/>
                <w:sz w:val="18"/>
                <w:szCs w:val="1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14:paraId="466AD140" w14:textId="77777777" w:rsidR="005E656E" w:rsidRPr="001D76DC" w:rsidRDefault="005E656E" w:rsidP="009E13FC">
            <w:pPr>
              <w:spacing w:after="0" w:line="240" w:lineRule="auto"/>
              <w:ind w:firstLine="180"/>
              <w:rPr>
                <w:rFonts w:ascii="Tahoma" w:eastAsia="Times New Roman" w:hAnsi="Tahoma" w:cs="Tahoma"/>
                <w:color w:val="282828"/>
                <w:sz w:val="18"/>
                <w:szCs w:val="18"/>
              </w:rPr>
            </w:pPr>
            <w:r w:rsidRPr="001D76DC">
              <w:rPr>
                <w:rFonts w:ascii="Tahoma" w:eastAsia="Times New Roman" w:hAnsi="Tahoma" w:cs="Tahoma"/>
                <w:color w:val="282828"/>
                <w:sz w:val="18"/>
                <w:szCs w:val="1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14:paraId="0AEA613D" w14:textId="77777777" w:rsidR="005E656E" w:rsidRPr="001D76DC" w:rsidRDefault="005E656E" w:rsidP="009E13FC">
            <w:pPr>
              <w:spacing w:after="0" w:line="240" w:lineRule="auto"/>
              <w:ind w:firstLine="180"/>
              <w:rPr>
                <w:rFonts w:ascii="Tahoma" w:eastAsia="Times New Roman" w:hAnsi="Tahoma" w:cs="Tahoma"/>
                <w:color w:val="282828"/>
                <w:sz w:val="18"/>
                <w:szCs w:val="18"/>
              </w:rPr>
            </w:pPr>
            <w:r w:rsidRPr="001D76DC">
              <w:rPr>
                <w:rFonts w:ascii="Tahoma" w:eastAsia="Times New Roman" w:hAnsi="Tahoma" w:cs="Tahoma"/>
                <w:color w:val="282828"/>
                <w:sz w:val="18"/>
                <w:szCs w:val="18"/>
              </w:rPr>
              <w:t>2016</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hideMark/>
          </w:tcPr>
          <w:p w14:paraId="5CA12498" w14:textId="77777777" w:rsidR="005E656E" w:rsidRPr="001D76DC" w:rsidRDefault="005E656E" w:rsidP="009E13FC">
            <w:pPr>
              <w:spacing w:after="0" w:line="240" w:lineRule="auto"/>
              <w:ind w:firstLine="180"/>
              <w:rPr>
                <w:rFonts w:ascii="Tahoma" w:eastAsia="Times New Roman" w:hAnsi="Tahoma" w:cs="Tahoma"/>
                <w:b/>
                <w:color w:val="282828"/>
                <w:sz w:val="18"/>
                <w:szCs w:val="18"/>
              </w:rPr>
            </w:pPr>
            <w:r w:rsidRPr="001D76DC">
              <w:rPr>
                <w:rFonts w:ascii="Tahoma" w:eastAsia="Times New Roman" w:hAnsi="Tahoma" w:cs="Tahoma"/>
                <w:b/>
                <w:color w:val="282828"/>
                <w:sz w:val="18"/>
                <w:szCs w:val="18"/>
              </w:rPr>
              <w:t>42 163 157</w:t>
            </w:r>
          </w:p>
        </w:tc>
      </w:tr>
      <w:tr w:rsidR="005E656E" w:rsidRPr="001D76DC" w14:paraId="1D455D11" w14:textId="77777777" w:rsidTr="009E13FC">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hideMark/>
          </w:tcPr>
          <w:p w14:paraId="51BD3291" w14:textId="77777777" w:rsidR="005E656E" w:rsidRPr="001D76DC" w:rsidRDefault="005E656E" w:rsidP="009E13FC">
            <w:pPr>
              <w:spacing w:after="0" w:line="240" w:lineRule="auto"/>
              <w:ind w:firstLine="180"/>
              <w:rPr>
                <w:rFonts w:ascii="Tahoma" w:eastAsia="Times New Roman" w:hAnsi="Tahoma" w:cs="Tahoma"/>
                <w:color w:val="282828"/>
                <w:sz w:val="18"/>
                <w:szCs w:val="18"/>
              </w:rPr>
            </w:pPr>
            <w:r w:rsidRPr="001D76DC">
              <w:rPr>
                <w:rFonts w:ascii="Tahoma" w:eastAsia="Times New Roman" w:hAnsi="Tahoma" w:cs="Tahoma"/>
                <w:color w:val="282828"/>
                <w:sz w:val="18"/>
                <w:szCs w:val="1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14:paraId="6249B5F9" w14:textId="77777777" w:rsidR="005E656E" w:rsidRPr="001D76DC" w:rsidRDefault="005E656E" w:rsidP="009E13FC">
            <w:pPr>
              <w:spacing w:after="0" w:line="240" w:lineRule="auto"/>
              <w:ind w:firstLine="180"/>
              <w:rPr>
                <w:rFonts w:ascii="Tahoma" w:eastAsia="Times New Roman" w:hAnsi="Tahoma" w:cs="Tahoma"/>
                <w:color w:val="282828"/>
                <w:sz w:val="18"/>
                <w:szCs w:val="18"/>
              </w:rPr>
            </w:pPr>
            <w:r w:rsidRPr="001D76DC">
              <w:rPr>
                <w:rFonts w:ascii="Tahoma" w:eastAsia="Times New Roman" w:hAnsi="Tahoma" w:cs="Tahoma"/>
                <w:color w:val="282828"/>
                <w:sz w:val="18"/>
                <w:szCs w:val="1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14:paraId="40D6EE5E" w14:textId="77777777" w:rsidR="005E656E" w:rsidRPr="001D76DC" w:rsidRDefault="005E656E" w:rsidP="009E13FC">
            <w:pPr>
              <w:spacing w:after="0" w:line="240" w:lineRule="auto"/>
              <w:ind w:firstLine="180"/>
              <w:rPr>
                <w:rFonts w:ascii="Tahoma" w:eastAsia="Times New Roman" w:hAnsi="Tahoma" w:cs="Tahoma"/>
                <w:color w:val="282828"/>
                <w:sz w:val="18"/>
                <w:szCs w:val="18"/>
              </w:rPr>
            </w:pPr>
            <w:r w:rsidRPr="001D76DC">
              <w:rPr>
                <w:rFonts w:ascii="Tahoma" w:eastAsia="Times New Roman" w:hAnsi="Tahoma" w:cs="Tahoma"/>
                <w:color w:val="282828"/>
                <w:sz w:val="18"/>
                <w:szCs w:val="18"/>
              </w:rPr>
              <w:t>2017</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hideMark/>
          </w:tcPr>
          <w:p w14:paraId="10836EFB" w14:textId="77777777" w:rsidR="005E656E" w:rsidRPr="001D76DC" w:rsidRDefault="005E656E" w:rsidP="009E13FC">
            <w:pPr>
              <w:spacing w:after="0" w:line="240" w:lineRule="auto"/>
              <w:ind w:firstLine="180"/>
              <w:rPr>
                <w:rFonts w:ascii="Tahoma" w:eastAsia="Times New Roman" w:hAnsi="Tahoma" w:cs="Tahoma"/>
                <w:b/>
                <w:color w:val="282828"/>
                <w:sz w:val="18"/>
                <w:szCs w:val="18"/>
              </w:rPr>
            </w:pPr>
            <w:r w:rsidRPr="001D76DC">
              <w:rPr>
                <w:rFonts w:ascii="Tahoma" w:eastAsia="Times New Roman" w:hAnsi="Tahoma" w:cs="Tahoma"/>
                <w:b/>
                <w:color w:val="282828"/>
                <w:sz w:val="18"/>
                <w:szCs w:val="18"/>
              </w:rPr>
              <w:t>77 229 455</w:t>
            </w:r>
          </w:p>
        </w:tc>
      </w:tr>
      <w:tr w:rsidR="005E656E" w:rsidRPr="001D76DC" w14:paraId="55B0A07D" w14:textId="77777777" w:rsidTr="009E13FC">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hideMark/>
          </w:tcPr>
          <w:p w14:paraId="09100C67" w14:textId="77777777" w:rsidR="005E656E" w:rsidRPr="001D76DC" w:rsidRDefault="005E656E" w:rsidP="009E13FC">
            <w:pPr>
              <w:spacing w:after="0" w:line="240" w:lineRule="auto"/>
              <w:ind w:firstLine="180"/>
              <w:rPr>
                <w:rFonts w:ascii="Tahoma" w:eastAsia="Times New Roman" w:hAnsi="Tahoma" w:cs="Tahoma"/>
                <w:color w:val="282828"/>
                <w:sz w:val="18"/>
                <w:szCs w:val="18"/>
              </w:rPr>
            </w:pPr>
            <w:r w:rsidRPr="001D76DC">
              <w:rPr>
                <w:rFonts w:ascii="Tahoma" w:eastAsia="Times New Roman" w:hAnsi="Tahoma" w:cs="Tahoma"/>
                <w:color w:val="282828"/>
                <w:sz w:val="18"/>
                <w:szCs w:val="1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14:paraId="47B879E0" w14:textId="77777777" w:rsidR="005E656E" w:rsidRPr="001D76DC" w:rsidRDefault="005E656E" w:rsidP="009E13FC">
            <w:pPr>
              <w:spacing w:after="0" w:line="240" w:lineRule="auto"/>
              <w:ind w:firstLine="180"/>
              <w:rPr>
                <w:rFonts w:ascii="Tahoma" w:eastAsia="Times New Roman" w:hAnsi="Tahoma" w:cs="Tahoma"/>
                <w:color w:val="282828"/>
                <w:sz w:val="18"/>
                <w:szCs w:val="18"/>
              </w:rPr>
            </w:pPr>
            <w:r w:rsidRPr="001D76DC">
              <w:rPr>
                <w:rFonts w:ascii="Tahoma" w:eastAsia="Times New Roman" w:hAnsi="Tahoma" w:cs="Tahoma"/>
                <w:color w:val="282828"/>
                <w:sz w:val="18"/>
                <w:szCs w:val="1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hideMark/>
          </w:tcPr>
          <w:p w14:paraId="0B285188" w14:textId="77777777" w:rsidR="005E656E" w:rsidRPr="001D76DC" w:rsidRDefault="005E656E" w:rsidP="009E13FC">
            <w:pPr>
              <w:spacing w:after="0" w:line="240" w:lineRule="auto"/>
              <w:ind w:firstLine="180"/>
              <w:rPr>
                <w:rFonts w:ascii="Tahoma" w:eastAsia="Times New Roman" w:hAnsi="Tahoma" w:cs="Tahoma"/>
                <w:color w:val="282828"/>
                <w:sz w:val="18"/>
                <w:szCs w:val="18"/>
              </w:rPr>
            </w:pPr>
            <w:r w:rsidRPr="001D76DC">
              <w:rPr>
                <w:rFonts w:ascii="Tahoma" w:eastAsia="Times New Roman" w:hAnsi="Tahoma" w:cs="Tahoma"/>
                <w:color w:val="282828"/>
                <w:sz w:val="18"/>
                <w:szCs w:val="18"/>
              </w:rPr>
              <w:t>2018</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hideMark/>
          </w:tcPr>
          <w:p w14:paraId="24CC8901" w14:textId="77777777" w:rsidR="005E656E" w:rsidRPr="001D76DC" w:rsidRDefault="005E656E" w:rsidP="009E13FC">
            <w:pPr>
              <w:spacing w:after="0" w:line="240" w:lineRule="auto"/>
              <w:ind w:firstLine="180"/>
              <w:rPr>
                <w:rFonts w:ascii="Tahoma" w:eastAsia="Times New Roman" w:hAnsi="Tahoma" w:cs="Tahoma"/>
                <w:b/>
                <w:color w:val="282828"/>
                <w:sz w:val="18"/>
                <w:szCs w:val="18"/>
              </w:rPr>
            </w:pPr>
            <w:r w:rsidRPr="001D76DC">
              <w:rPr>
                <w:rFonts w:ascii="Tahoma" w:eastAsia="Times New Roman" w:hAnsi="Tahoma" w:cs="Tahoma"/>
                <w:b/>
                <w:color w:val="282828"/>
                <w:sz w:val="18"/>
                <w:szCs w:val="18"/>
              </w:rPr>
              <w:t>68 109 822</w:t>
            </w:r>
          </w:p>
        </w:tc>
      </w:tr>
      <w:tr w:rsidR="005E656E" w:rsidRPr="001D76DC" w14:paraId="1AB70FE2" w14:textId="77777777" w:rsidTr="009E13FC">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tcPr>
          <w:p w14:paraId="7409ACEE" w14:textId="77777777" w:rsidR="005E656E" w:rsidRPr="001D76DC" w:rsidRDefault="005E656E" w:rsidP="009E13FC">
            <w:pPr>
              <w:spacing w:after="0" w:line="240" w:lineRule="auto"/>
              <w:ind w:firstLine="180"/>
              <w:rPr>
                <w:rFonts w:ascii="Tahoma" w:eastAsia="Times New Roman" w:hAnsi="Tahoma" w:cs="Tahoma"/>
                <w:color w:val="282828"/>
                <w:sz w:val="18"/>
                <w:szCs w:val="18"/>
              </w:rPr>
            </w:pPr>
            <w:r w:rsidRPr="001D76DC">
              <w:rPr>
                <w:rFonts w:ascii="Tahoma" w:eastAsia="Times New Roman" w:hAnsi="Tahoma" w:cs="Tahoma"/>
                <w:color w:val="282828"/>
                <w:sz w:val="18"/>
                <w:szCs w:val="1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tcPr>
          <w:p w14:paraId="323C1847" w14:textId="77777777" w:rsidR="005E656E" w:rsidRPr="001D76DC" w:rsidRDefault="005E656E" w:rsidP="009E13FC">
            <w:pPr>
              <w:spacing w:after="0" w:line="240" w:lineRule="auto"/>
              <w:ind w:firstLine="180"/>
              <w:rPr>
                <w:rFonts w:ascii="Tahoma" w:eastAsia="Times New Roman" w:hAnsi="Tahoma" w:cs="Tahoma"/>
                <w:color w:val="282828"/>
                <w:sz w:val="18"/>
                <w:szCs w:val="18"/>
              </w:rPr>
            </w:pPr>
            <w:r w:rsidRPr="001D76DC">
              <w:rPr>
                <w:rFonts w:ascii="Tahoma" w:eastAsia="Times New Roman" w:hAnsi="Tahoma" w:cs="Tahoma"/>
                <w:color w:val="282828"/>
                <w:sz w:val="18"/>
                <w:szCs w:val="1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tcPr>
          <w:p w14:paraId="467C3256" w14:textId="77777777" w:rsidR="005E656E" w:rsidRPr="001D76DC" w:rsidRDefault="005E656E" w:rsidP="009E13FC">
            <w:pPr>
              <w:spacing w:after="0" w:line="240" w:lineRule="auto"/>
              <w:ind w:firstLine="180"/>
              <w:rPr>
                <w:rFonts w:ascii="Tahoma" w:eastAsia="Times New Roman" w:hAnsi="Tahoma" w:cs="Tahoma"/>
                <w:color w:val="282828"/>
                <w:sz w:val="18"/>
                <w:szCs w:val="18"/>
              </w:rPr>
            </w:pPr>
            <w:r w:rsidRPr="001D76DC">
              <w:rPr>
                <w:rFonts w:ascii="Tahoma" w:eastAsia="Times New Roman" w:hAnsi="Tahoma" w:cs="Tahoma"/>
                <w:color w:val="282828"/>
                <w:sz w:val="18"/>
                <w:szCs w:val="18"/>
              </w:rPr>
              <w:t>2019</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tcPr>
          <w:p w14:paraId="25A3DF37" w14:textId="77777777" w:rsidR="005E656E" w:rsidRPr="001D76DC" w:rsidRDefault="005E656E" w:rsidP="009E13FC">
            <w:pPr>
              <w:spacing w:after="0" w:line="240" w:lineRule="auto"/>
              <w:ind w:firstLine="180"/>
              <w:rPr>
                <w:rFonts w:ascii="Tahoma" w:eastAsia="Times New Roman" w:hAnsi="Tahoma" w:cs="Tahoma"/>
                <w:b/>
                <w:color w:val="282828"/>
                <w:sz w:val="18"/>
                <w:szCs w:val="18"/>
              </w:rPr>
            </w:pPr>
            <w:r w:rsidRPr="001D76DC">
              <w:rPr>
                <w:rFonts w:ascii="Tahoma" w:eastAsia="Times New Roman" w:hAnsi="Tahoma" w:cs="Tahoma"/>
                <w:b/>
                <w:color w:val="282828"/>
                <w:sz w:val="18"/>
                <w:szCs w:val="18"/>
              </w:rPr>
              <w:t xml:space="preserve">49 626 218 </w:t>
            </w:r>
          </w:p>
        </w:tc>
      </w:tr>
      <w:tr w:rsidR="005E656E" w:rsidRPr="001D76DC" w14:paraId="4142431E" w14:textId="77777777" w:rsidTr="009E13FC">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tcPr>
          <w:p w14:paraId="7BE90ED7" w14:textId="77777777" w:rsidR="005E656E" w:rsidRPr="001D76DC" w:rsidRDefault="005E656E" w:rsidP="009E13FC">
            <w:pPr>
              <w:spacing w:after="0" w:line="240" w:lineRule="auto"/>
              <w:ind w:firstLine="180"/>
              <w:rPr>
                <w:rFonts w:ascii="Tahoma" w:eastAsia="Times New Roman" w:hAnsi="Tahoma" w:cs="Tahoma"/>
                <w:color w:val="282828"/>
                <w:sz w:val="18"/>
                <w:szCs w:val="18"/>
              </w:rPr>
            </w:pPr>
            <w:r w:rsidRPr="001D76DC">
              <w:rPr>
                <w:rFonts w:ascii="Tahoma" w:eastAsia="Times New Roman" w:hAnsi="Tahoma" w:cs="Tahoma"/>
                <w:color w:val="282828"/>
                <w:sz w:val="18"/>
                <w:szCs w:val="1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tcPr>
          <w:p w14:paraId="36EB41B9" w14:textId="77777777" w:rsidR="005E656E" w:rsidRPr="001D76DC" w:rsidRDefault="005E656E" w:rsidP="009E13FC">
            <w:pPr>
              <w:spacing w:after="0" w:line="240" w:lineRule="auto"/>
              <w:ind w:firstLine="180"/>
              <w:rPr>
                <w:rFonts w:ascii="Tahoma" w:eastAsia="Times New Roman" w:hAnsi="Tahoma" w:cs="Tahoma"/>
                <w:color w:val="282828"/>
                <w:sz w:val="18"/>
                <w:szCs w:val="18"/>
              </w:rPr>
            </w:pPr>
            <w:r w:rsidRPr="001D76DC">
              <w:rPr>
                <w:rFonts w:ascii="Tahoma" w:eastAsia="Times New Roman" w:hAnsi="Tahoma" w:cs="Tahoma"/>
                <w:color w:val="282828"/>
                <w:sz w:val="18"/>
                <w:szCs w:val="1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tcPr>
          <w:p w14:paraId="7A45142B" w14:textId="77777777" w:rsidR="005E656E" w:rsidRPr="001D76DC" w:rsidRDefault="005E656E" w:rsidP="009E13FC">
            <w:pPr>
              <w:spacing w:after="0" w:line="240" w:lineRule="auto"/>
              <w:ind w:firstLine="180"/>
              <w:rPr>
                <w:rFonts w:ascii="Tahoma" w:eastAsia="Times New Roman" w:hAnsi="Tahoma" w:cs="Tahoma"/>
                <w:color w:val="282828"/>
                <w:sz w:val="18"/>
                <w:szCs w:val="18"/>
              </w:rPr>
            </w:pPr>
            <w:r w:rsidRPr="001D76DC">
              <w:rPr>
                <w:rFonts w:ascii="Tahoma" w:eastAsia="Times New Roman" w:hAnsi="Tahoma" w:cs="Tahoma"/>
                <w:color w:val="282828"/>
                <w:sz w:val="18"/>
                <w:szCs w:val="18"/>
              </w:rPr>
              <w:t>2020</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tcPr>
          <w:p w14:paraId="4723BE24" w14:textId="77777777" w:rsidR="005E656E" w:rsidRPr="001D76DC" w:rsidRDefault="005E656E" w:rsidP="009E13FC">
            <w:pPr>
              <w:spacing w:after="0" w:line="240" w:lineRule="auto"/>
              <w:ind w:firstLine="180"/>
              <w:rPr>
                <w:rFonts w:ascii="Tahoma" w:eastAsia="Times New Roman" w:hAnsi="Tahoma" w:cs="Tahoma"/>
                <w:b/>
                <w:color w:val="282828"/>
                <w:sz w:val="18"/>
                <w:szCs w:val="18"/>
              </w:rPr>
            </w:pPr>
            <w:r w:rsidRPr="001D76DC">
              <w:rPr>
                <w:rFonts w:ascii="Tahoma" w:eastAsia="Times New Roman" w:hAnsi="Tahoma" w:cs="Tahoma"/>
                <w:b/>
                <w:color w:val="282828"/>
                <w:sz w:val="18"/>
                <w:szCs w:val="18"/>
              </w:rPr>
              <w:t>41 800 000</w:t>
            </w:r>
          </w:p>
        </w:tc>
      </w:tr>
      <w:tr w:rsidR="005E656E" w:rsidRPr="001D76DC" w14:paraId="2B7610CF" w14:textId="77777777" w:rsidTr="009E13FC">
        <w:trPr>
          <w:trHeight w:val="363"/>
        </w:trPr>
        <w:tc>
          <w:tcPr>
            <w:tcW w:w="2194" w:type="dxa"/>
            <w:tcBorders>
              <w:top w:val="nil"/>
              <w:left w:val="single" w:sz="8" w:space="0" w:color="DDDDDD"/>
              <w:bottom w:val="single" w:sz="8" w:space="0" w:color="BFBFBF"/>
              <w:right w:val="nil"/>
            </w:tcBorders>
            <w:shd w:val="clear" w:color="auto" w:fill="FFFFFF"/>
            <w:tcMar>
              <w:top w:w="0" w:type="dxa"/>
              <w:left w:w="70" w:type="dxa"/>
              <w:bottom w:w="0" w:type="dxa"/>
              <w:right w:w="70" w:type="dxa"/>
            </w:tcMar>
          </w:tcPr>
          <w:p w14:paraId="2615C026" w14:textId="77777777" w:rsidR="005E656E" w:rsidRPr="001D76DC" w:rsidRDefault="005E656E" w:rsidP="009E13FC">
            <w:pPr>
              <w:spacing w:after="0" w:line="240" w:lineRule="auto"/>
              <w:ind w:firstLine="180"/>
              <w:rPr>
                <w:rFonts w:ascii="Tahoma" w:eastAsia="Times New Roman" w:hAnsi="Tahoma" w:cs="Tahoma"/>
                <w:color w:val="282828"/>
                <w:sz w:val="18"/>
                <w:szCs w:val="18"/>
              </w:rPr>
            </w:pPr>
            <w:r w:rsidRPr="001D76DC">
              <w:rPr>
                <w:rFonts w:ascii="Tahoma" w:eastAsia="Times New Roman" w:hAnsi="Tahoma" w:cs="Tahoma"/>
                <w:color w:val="282828"/>
                <w:sz w:val="18"/>
                <w:szCs w:val="18"/>
              </w:rPr>
              <w:t>Totalt</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tcPr>
          <w:p w14:paraId="2B793B03" w14:textId="77777777" w:rsidR="005E656E" w:rsidRPr="001D76DC" w:rsidRDefault="005E656E" w:rsidP="009E13FC">
            <w:pPr>
              <w:spacing w:after="0" w:line="240" w:lineRule="auto"/>
              <w:ind w:firstLine="180"/>
              <w:rPr>
                <w:rFonts w:ascii="Tahoma" w:eastAsia="Times New Roman" w:hAnsi="Tahoma" w:cs="Tahoma"/>
                <w:color w:val="282828"/>
                <w:sz w:val="18"/>
                <w:szCs w:val="18"/>
              </w:rPr>
            </w:pPr>
            <w:r w:rsidRPr="001D76DC">
              <w:rPr>
                <w:rFonts w:ascii="Tahoma" w:eastAsia="Times New Roman" w:hAnsi="Tahoma" w:cs="Tahoma"/>
                <w:color w:val="282828"/>
                <w:sz w:val="18"/>
                <w:szCs w:val="18"/>
              </w:rPr>
              <w:t>Kroner</w:t>
            </w:r>
          </w:p>
        </w:tc>
        <w:tc>
          <w:tcPr>
            <w:tcW w:w="2194" w:type="dxa"/>
            <w:tcBorders>
              <w:top w:val="nil"/>
              <w:left w:val="nil"/>
              <w:bottom w:val="single" w:sz="8" w:space="0" w:color="BFBFBF"/>
              <w:right w:val="nil"/>
            </w:tcBorders>
            <w:shd w:val="clear" w:color="auto" w:fill="FFFFFF"/>
            <w:tcMar>
              <w:top w:w="0" w:type="dxa"/>
              <w:left w:w="70" w:type="dxa"/>
              <w:bottom w:w="0" w:type="dxa"/>
              <w:right w:w="70" w:type="dxa"/>
            </w:tcMar>
          </w:tcPr>
          <w:p w14:paraId="64D9A752" w14:textId="77777777" w:rsidR="005E656E" w:rsidRPr="001D76DC" w:rsidRDefault="005E656E" w:rsidP="009E13FC">
            <w:pPr>
              <w:spacing w:after="0" w:line="240" w:lineRule="auto"/>
              <w:ind w:firstLine="180"/>
              <w:rPr>
                <w:rFonts w:ascii="Tahoma" w:eastAsia="Times New Roman" w:hAnsi="Tahoma" w:cs="Tahoma"/>
                <w:color w:val="282828"/>
                <w:sz w:val="18"/>
                <w:szCs w:val="18"/>
              </w:rPr>
            </w:pPr>
            <w:r w:rsidRPr="001D76DC">
              <w:rPr>
                <w:rFonts w:ascii="Tahoma" w:eastAsia="Times New Roman" w:hAnsi="Tahoma" w:cs="Tahoma"/>
                <w:color w:val="282828"/>
                <w:sz w:val="18"/>
                <w:szCs w:val="18"/>
              </w:rPr>
              <w:t>2021</w:t>
            </w:r>
          </w:p>
        </w:tc>
        <w:tc>
          <w:tcPr>
            <w:tcW w:w="2559" w:type="dxa"/>
            <w:tcBorders>
              <w:top w:val="nil"/>
              <w:left w:val="nil"/>
              <w:bottom w:val="single" w:sz="8" w:space="0" w:color="BFBFBF"/>
              <w:right w:val="single" w:sz="8" w:space="0" w:color="DDDDDD"/>
            </w:tcBorders>
            <w:shd w:val="clear" w:color="auto" w:fill="FFFFFF"/>
            <w:tcMar>
              <w:top w:w="0" w:type="dxa"/>
              <w:left w:w="70" w:type="dxa"/>
              <w:bottom w:w="0" w:type="dxa"/>
              <w:right w:w="70" w:type="dxa"/>
            </w:tcMar>
          </w:tcPr>
          <w:p w14:paraId="0CF4EEB3" w14:textId="77777777" w:rsidR="005E656E" w:rsidRPr="001D76DC" w:rsidRDefault="005E656E" w:rsidP="009E13FC">
            <w:pPr>
              <w:spacing w:after="0" w:line="240" w:lineRule="auto"/>
              <w:ind w:firstLine="180"/>
              <w:rPr>
                <w:rFonts w:ascii="Tahoma" w:eastAsia="Times New Roman" w:hAnsi="Tahoma" w:cs="Tahoma"/>
                <w:b/>
                <w:color w:val="282828"/>
                <w:sz w:val="18"/>
                <w:szCs w:val="18"/>
              </w:rPr>
            </w:pPr>
            <w:r w:rsidRPr="001D76DC">
              <w:rPr>
                <w:rFonts w:ascii="Tahoma" w:eastAsia="Times New Roman" w:hAnsi="Tahoma" w:cs="Tahoma"/>
                <w:b/>
                <w:color w:val="282828"/>
                <w:sz w:val="18"/>
                <w:szCs w:val="18"/>
              </w:rPr>
              <w:t>35 179 769</w:t>
            </w:r>
          </w:p>
        </w:tc>
      </w:tr>
      <w:tr w:rsidR="005E656E" w:rsidRPr="001D76DC" w14:paraId="43F44813" w14:textId="77777777" w:rsidTr="009E13FC">
        <w:trPr>
          <w:trHeight w:val="363"/>
        </w:trPr>
        <w:tc>
          <w:tcPr>
            <w:tcW w:w="2194" w:type="dxa"/>
            <w:tcBorders>
              <w:top w:val="nil"/>
              <w:left w:val="single" w:sz="8" w:space="0" w:color="DDDDDD"/>
              <w:bottom w:val="nil"/>
              <w:right w:val="nil"/>
            </w:tcBorders>
            <w:shd w:val="clear" w:color="auto" w:fill="FFFFFF"/>
            <w:tcMar>
              <w:top w:w="0" w:type="dxa"/>
              <w:left w:w="70" w:type="dxa"/>
              <w:bottom w:w="0" w:type="dxa"/>
              <w:right w:w="70" w:type="dxa"/>
            </w:tcMar>
          </w:tcPr>
          <w:p w14:paraId="6B6FAF7C" w14:textId="77777777" w:rsidR="005E656E" w:rsidRPr="001D76DC" w:rsidRDefault="005E656E" w:rsidP="009E13FC">
            <w:pPr>
              <w:spacing w:after="0" w:line="240" w:lineRule="auto"/>
              <w:ind w:firstLine="180"/>
              <w:rPr>
                <w:rFonts w:ascii="Tahoma" w:eastAsia="Times New Roman" w:hAnsi="Tahoma" w:cs="Tahoma"/>
                <w:color w:val="282828"/>
                <w:sz w:val="18"/>
                <w:szCs w:val="18"/>
              </w:rPr>
            </w:pPr>
          </w:p>
        </w:tc>
        <w:tc>
          <w:tcPr>
            <w:tcW w:w="2194" w:type="dxa"/>
            <w:tcBorders>
              <w:top w:val="nil"/>
              <w:left w:val="nil"/>
              <w:bottom w:val="nil"/>
              <w:right w:val="nil"/>
            </w:tcBorders>
            <w:shd w:val="clear" w:color="auto" w:fill="FFFFFF"/>
            <w:tcMar>
              <w:top w:w="0" w:type="dxa"/>
              <w:left w:w="70" w:type="dxa"/>
              <w:bottom w:w="0" w:type="dxa"/>
              <w:right w:w="70" w:type="dxa"/>
            </w:tcMar>
          </w:tcPr>
          <w:p w14:paraId="36AC2388" w14:textId="77777777" w:rsidR="005E656E" w:rsidRPr="001D76DC" w:rsidRDefault="005E656E" w:rsidP="009E13FC">
            <w:pPr>
              <w:spacing w:after="0" w:line="240" w:lineRule="auto"/>
              <w:ind w:firstLine="180"/>
              <w:rPr>
                <w:rFonts w:ascii="Tahoma" w:eastAsia="Times New Roman" w:hAnsi="Tahoma" w:cs="Tahoma"/>
                <w:color w:val="282828"/>
                <w:sz w:val="18"/>
                <w:szCs w:val="18"/>
              </w:rPr>
            </w:pPr>
          </w:p>
        </w:tc>
        <w:tc>
          <w:tcPr>
            <w:tcW w:w="2194" w:type="dxa"/>
            <w:tcBorders>
              <w:top w:val="nil"/>
              <w:left w:val="nil"/>
              <w:bottom w:val="nil"/>
              <w:right w:val="nil"/>
            </w:tcBorders>
            <w:shd w:val="clear" w:color="auto" w:fill="FFFFFF"/>
            <w:tcMar>
              <w:top w:w="0" w:type="dxa"/>
              <w:left w:w="70" w:type="dxa"/>
              <w:bottom w:w="0" w:type="dxa"/>
              <w:right w:w="70" w:type="dxa"/>
            </w:tcMar>
          </w:tcPr>
          <w:p w14:paraId="04DBD913" w14:textId="77777777" w:rsidR="005E656E" w:rsidRPr="001D76DC" w:rsidRDefault="005E656E" w:rsidP="009E13FC">
            <w:pPr>
              <w:spacing w:after="0" w:line="240" w:lineRule="auto"/>
              <w:ind w:firstLine="180"/>
              <w:rPr>
                <w:rFonts w:ascii="Tahoma" w:eastAsia="Times New Roman" w:hAnsi="Tahoma" w:cs="Tahoma"/>
                <w:color w:val="282828"/>
                <w:sz w:val="18"/>
                <w:szCs w:val="18"/>
              </w:rPr>
            </w:pPr>
          </w:p>
        </w:tc>
        <w:tc>
          <w:tcPr>
            <w:tcW w:w="2559" w:type="dxa"/>
            <w:tcBorders>
              <w:top w:val="nil"/>
              <w:left w:val="nil"/>
              <w:bottom w:val="nil"/>
              <w:right w:val="single" w:sz="8" w:space="0" w:color="DDDDDD"/>
            </w:tcBorders>
            <w:shd w:val="clear" w:color="auto" w:fill="FFFFFF"/>
            <w:tcMar>
              <w:top w:w="0" w:type="dxa"/>
              <w:left w:w="70" w:type="dxa"/>
              <w:bottom w:w="0" w:type="dxa"/>
              <w:right w:w="70" w:type="dxa"/>
            </w:tcMar>
          </w:tcPr>
          <w:p w14:paraId="01235804" w14:textId="77777777" w:rsidR="005E656E" w:rsidRPr="001D76DC" w:rsidRDefault="005E656E" w:rsidP="009E13FC">
            <w:pPr>
              <w:spacing w:after="0" w:line="240" w:lineRule="auto"/>
              <w:ind w:firstLine="180"/>
              <w:rPr>
                <w:rFonts w:ascii="Tahoma" w:eastAsia="Times New Roman" w:hAnsi="Tahoma" w:cs="Tahoma"/>
                <w:b/>
                <w:color w:val="282828"/>
                <w:sz w:val="18"/>
                <w:szCs w:val="18"/>
              </w:rPr>
            </w:pPr>
          </w:p>
        </w:tc>
      </w:tr>
    </w:tbl>
    <w:p w14:paraId="0D7DEAB5" w14:textId="77777777" w:rsidR="005E656E" w:rsidRPr="001D76DC" w:rsidRDefault="005E656E" w:rsidP="005E656E">
      <w:pPr>
        <w:keepNext/>
        <w:keepLines/>
        <w:spacing w:before="120" w:after="0" w:line="240" w:lineRule="auto"/>
        <w:jc w:val="both"/>
        <w:outlineLvl w:val="1"/>
        <w:rPr>
          <w:rFonts w:eastAsia="Calibri"/>
        </w:rPr>
      </w:pPr>
    </w:p>
    <w:p w14:paraId="32A1CC9D" w14:textId="77777777" w:rsidR="005E656E" w:rsidRPr="00794506" w:rsidRDefault="005E656E" w:rsidP="005E656E">
      <w:pPr>
        <w:rPr>
          <w:rFonts w:eastAsia="Calibri"/>
        </w:rPr>
      </w:pPr>
      <w:r w:rsidRPr="001D76DC">
        <w:rPr>
          <w:rFonts w:eastAsia="Calibri"/>
        </w:rPr>
        <w:t xml:space="preserve">Det er behov for å effektivisere kompetanse og ivaretakelse av oppgavene i bosetting av flyktninger innen stadig endrede økonomiske rammer. Det skal være et sentralt mål at den enkelte nye innbygger skal støttes og veiledes mot en reell deltakelse i lokalt samfunn og </w:t>
      </w:r>
      <w:r w:rsidRPr="001D76DC">
        <w:rPr>
          <w:rFonts w:eastAsia="Calibri"/>
        </w:rPr>
        <w:lastRenderedPageBreak/>
        <w:t xml:space="preserve">arbeidsliv. Kvaliteten på kommunens tiltak i introduksjonsprogrammet har stor betydning for videre tildeling og bosetting av flyktninger i Alstahaug kommune. </w:t>
      </w:r>
      <w:bookmarkEnd w:id="139"/>
    </w:p>
    <w:p w14:paraId="42A0E333" w14:textId="313901E1" w:rsidR="00CE2320" w:rsidRDefault="00CE2320" w:rsidP="00CE2320"/>
    <w:p w14:paraId="7309F338" w14:textId="5FC4AD6B" w:rsidR="00CE2320" w:rsidRDefault="00CE2320" w:rsidP="00CE2320"/>
    <w:p w14:paraId="173DC84D" w14:textId="68D9BCCB" w:rsidR="00CE2320" w:rsidRDefault="00CE2320" w:rsidP="00CE2320"/>
    <w:p w14:paraId="042CB04F" w14:textId="41748424" w:rsidR="005F3DB7" w:rsidRDefault="005F3DB7" w:rsidP="00CE2320"/>
    <w:p w14:paraId="2DFE30D2" w14:textId="0BA3B6AB" w:rsidR="005F3DB7" w:rsidRDefault="005F3DB7" w:rsidP="00CE2320"/>
    <w:p w14:paraId="22A37173" w14:textId="73440C82" w:rsidR="005F3DB7" w:rsidRDefault="005F3DB7" w:rsidP="00CE2320"/>
    <w:p w14:paraId="14A0DF39" w14:textId="7AA05B41" w:rsidR="005F3DB7" w:rsidRDefault="005F3DB7" w:rsidP="00CE2320"/>
    <w:p w14:paraId="74D9CCBD" w14:textId="77777777" w:rsidR="005F3DB7" w:rsidRDefault="005F3DB7" w:rsidP="00CE2320"/>
    <w:p w14:paraId="21E1CA68" w14:textId="6E1EB838" w:rsidR="00CE2320" w:rsidRDefault="00CE2320" w:rsidP="00CE2320"/>
    <w:p w14:paraId="2B8E1E47" w14:textId="72354498" w:rsidR="00CE2320" w:rsidRDefault="00CE2320" w:rsidP="00CE2320">
      <w:pPr>
        <w:pStyle w:val="Overskrift2"/>
      </w:pPr>
      <w:bookmarkStart w:id="140" w:name="_Toc118116153"/>
      <w:r>
        <w:t>3.4 Helse og velferd</w:t>
      </w:r>
      <w:bookmarkEnd w:id="140"/>
    </w:p>
    <w:p w14:paraId="24DEE134" w14:textId="77777777" w:rsidR="00BA0ABA" w:rsidRDefault="00BA0ABA" w:rsidP="00BA0ABA">
      <w:pPr>
        <w:pStyle w:val="Overskrift3"/>
      </w:pPr>
      <w:bookmarkStart w:id="141" w:name="_Toc466365388"/>
      <w:bookmarkStart w:id="142" w:name="_Toc466448910"/>
    </w:p>
    <w:p w14:paraId="15724962" w14:textId="77777777" w:rsidR="00BA0ABA" w:rsidRDefault="00BA0ABA" w:rsidP="00BA0ABA"/>
    <w:p w14:paraId="5C75DEA3" w14:textId="77777777" w:rsidR="00BA0ABA" w:rsidRPr="00B84927" w:rsidRDefault="00BA0ABA" w:rsidP="00BA0ABA">
      <w:r w:rsidRPr="0094151B">
        <w:rPr>
          <w:rFonts w:ascii="Calibri" w:eastAsia="Calibri" w:hAnsi="Calibri" w:cs="Arial"/>
          <w:noProof/>
          <w:color w:val="637052"/>
          <w:sz w:val="28"/>
          <w:szCs w:val="28"/>
          <w:lang w:eastAsia="en-US"/>
        </w:rPr>
        <w:drawing>
          <wp:inline distT="0" distB="0" distL="0" distR="0" wp14:anchorId="3718D0BF" wp14:editId="4E0D107E">
            <wp:extent cx="5734050" cy="3695700"/>
            <wp:effectExtent l="0" t="57150" r="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0EAE93C" w14:textId="77777777" w:rsidR="00BA0ABA" w:rsidRPr="00B449B4" w:rsidRDefault="00BA0ABA" w:rsidP="005F3DB7">
      <w:pPr>
        <w:rPr>
          <w:sz w:val="28"/>
        </w:rPr>
      </w:pPr>
      <w:r w:rsidRPr="00B377E6">
        <w:t>Enheter:</w:t>
      </w:r>
      <w:bookmarkEnd w:id="141"/>
      <w:bookmarkEnd w:id="142"/>
    </w:p>
    <w:p w14:paraId="3F026A5B" w14:textId="77777777" w:rsidR="00BA0ABA" w:rsidRPr="00F60AD3" w:rsidRDefault="00BA0ABA" w:rsidP="008B723E">
      <w:pPr>
        <w:pStyle w:val="Listeavsnitt"/>
        <w:numPr>
          <w:ilvl w:val="0"/>
          <w:numId w:val="17"/>
        </w:numPr>
      </w:pPr>
      <w:bookmarkStart w:id="143" w:name="_Toc466365389"/>
      <w:r w:rsidRPr="00F60AD3">
        <w:t>Helse</w:t>
      </w:r>
    </w:p>
    <w:p w14:paraId="5AB6EA71" w14:textId="77777777" w:rsidR="00BA0ABA" w:rsidRPr="00F60AD3" w:rsidRDefault="00BA0ABA" w:rsidP="008B723E">
      <w:pPr>
        <w:pStyle w:val="Listeavsnitt"/>
        <w:numPr>
          <w:ilvl w:val="0"/>
          <w:numId w:val="17"/>
        </w:numPr>
      </w:pPr>
      <w:r w:rsidRPr="00F60AD3">
        <w:t>NAV</w:t>
      </w:r>
    </w:p>
    <w:p w14:paraId="364CD289" w14:textId="77777777" w:rsidR="00BA0ABA" w:rsidRPr="00F60AD3" w:rsidRDefault="00BA0ABA" w:rsidP="008B723E">
      <w:pPr>
        <w:pStyle w:val="Listeavsnitt"/>
        <w:numPr>
          <w:ilvl w:val="0"/>
          <w:numId w:val="17"/>
        </w:numPr>
      </w:pPr>
      <w:r w:rsidRPr="00F60AD3">
        <w:lastRenderedPageBreak/>
        <w:t>Barne- og ungdomsvern</w:t>
      </w:r>
    </w:p>
    <w:p w14:paraId="3C35914F" w14:textId="77777777" w:rsidR="00BA0ABA" w:rsidRDefault="00BA0ABA" w:rsidP="008B723E">
      <w:pPr>
        <w:pStyle w:val="Listeavsnitt"/>
        <w:numPr>
          <w:ilvl w:val="0"/>
          <w:numId w:val="17"/>
        </w:numPr>
      </w:pPr>
      <w:r w:rsidRPr="00F60AD3">
        <w:t>Omsorg og mestring</w:t>
      </w:r>
    </w:p>
    <w:p w14:paraId="6E145EBC" w14:textId="77777777" w:rsidR="00BA0ABA" w:rsidRDefault="00BA0ABA" w:rsidP="008B723E">
      <w:pPr>
        <w:pStyle w:val="Listeavsnitt"/>
        <w:numPr>
          <w:ilvl w:val="0"/>
          <w:numId w:val="17"/>
        </w:numPr>
      </w:pPr>
      <w:r>
        <w:t>Samfunnsmedisin</w:t>
      </w:r>
    </w:p>
    <w:p w14:paraId="1E8346BD" w14:textId="77777777" w:rsidR="00BA0ABA" w:rsidRPr="00F60AD3" w:rsidRDefault="00BA0ABA" w:rsidP="00BA0ABA">
      <w:pPr>
        <w:spacing w:line="240" w:lineRule="auto"/>
        <w:ind w:left="720"/>
        <w:contextualSpacing/>
        <w:rPr>
          <w:color w:val="1F497D" w:themeColor="text2"/>
        </w:rPr>
      </w:pPr>
    </w:p>
    <w:p w14:paraId="2D3D7EA1" w14:textId="77777777" w:rsidR="00BA0ABA" w:rsidRPr="001A4C4E" w:rsidRDefault="00BA0ABA" w:rsidP="005F3DB7">
      <w:pPr>
        <w:pStyle w:val="Overskrift4"/>
      </w:pPr>
      <w:r w:rsidRPr="001A4C4E">
        <w:t>Budsjettramme 2023 for område helse og velferd:</w:t>
      </w:r>
      <w:bookmarkEnd w:id="143"/>
    </w:p>
    <w:tbl>
      <w:tblPr>
        <w:tblW w:w="88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4255"/>
        <w:gridCol w:w="1451"/>
        <w:gridCol w:w="1559"/>
        <w:gridCol w:w="1559"/>
      </w:tblGrid>
      <w:tr w:rsidR="00BA0ABA" w:rsidRPr="003C5D6E" w14:paraId="4B40C44F" w14:textId="77777777" w:rsidTr="008A69B8">
        <w:trPr>
          <w:tblHeader/>
          <w:jc w:val="center"/>
        </w:trPr>
        <w:tc>
          <w:tcPr>
            <w:tcW w:w="425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B2FA248" w14:textId="77777777" w:rsidR="00BA0ABA" w:rsidRPr="003C5D6E" w:rsidRDefault="00BA0ABA" w:rsidP="008A69B8">
            <w:pPr>
              <w:widowControl w:val="0"/>
              <w:autoSpaceDE w:val="0"/>
              <w:autoSpaceDN w:val="0"/>
              <w:adjustRightInd w:val="0"/>
              <w:spacing w:after="0" w:line="320" w:lineRule="atLeas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Beskrivelse</w:t>
            </w:r>
          </w:p>
        </w:tc>
        <w:tc>
          <w:tcPr>
            <w:tcW w:w="145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D717C0C" w14:textId="77777777" w:rsidR="00BA0ABA" w:rsidRPr="003C5D6E" w:rsidRDefault="00BA0ABA" w:rsidP="008A69B8">
            <w:pPr>
              <w:widowControl w:val="0"/>
              <w:autoSpaceDE w:val="0"/>
              <w:autoSpaceDN w:val="0"/>
              <w:adjustRightInd w:val="0"/>
              <w:spacing w:after="0" w:line="320" w:lineRule="atLeast"/>
              <w:jc w:val="righ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Regnskap 202</w:t>
            </w:r>
            <w:r>
              <w:rPr>
                <w:rFonts w:ascii="Helvetica" w:eastAsia="Times New Roman" w:hAnsi="Helvetica" w:cs="Helvetica"/>
                <w:b/>
                <w:bCs/>
                <w:color w:val="000000"/>
                <w:sz w:val="18"/>
                <w:szCs w:val="18"/>
              </w:rPr>
              <w:t>1</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5B0B4AB" w14:textId="77777777" w:rsidR="00BA0ABA" w:rsidRPr="003C5D6E" w:rsidRDefault="00BA0ABA" w:rsidP="008A69B8">
            <w:pPr>
              <w:widowControl w:val="0"/>
              <w:autoSpaceDE w:val="0"/>
              <w:autoSpaceDN w:val="0"/>
              <w:adjustRightInd w:val="0"/>
              <w:spacing w:after="0" w:line="320" w:lineRule="atLeast"/>
              <w:jc w:val="righ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Budsjett 202</w:t>
            </w:r>
            <w:r>
              <w:rPr>
                <w:rFonts w:ascii="Helvetica" w:eastAsia="Times New Roman" w:hAnsi="Helvetica" w:cs="Helvetica"/>
                <w:b/>
                <w:bCs/>
                <w:color w:val="000000"/>
                <w:sz w:val="18"/>
                <w:szCs w:val="18"/>
              </w:rPr>
              <w:t>2</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70FFBEE" w14:textId="77777777" w:rsidR="00BA0ABA" w:rsidRPr="003C5D6E" w:rsidRDefault="00BA0ABA" w:rsidP="008A69B8">
            <w:pPr>
              <w:widowControl w:val="0"/>
              <w:autoSpaceDE w:val="0"/>
              <w:autoSpaceDN w:val="0"/>
              <w:adjustRightInd w:val="0"/>
              <w:spacing w:after="0" w:line="320" w:lineRule="atLeast"/>
              <w:jc w:val="righ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Budsjett 202</w:t>
            </w:r>
            <w:r>
              <w:rPr>
                <w:rFonts w:ascii="Helvetica" w:eastAsia="Times New Roman" w:hAnsi="Helvetica" w:cs="Helvetica"/>
                <w:b/>
                <w:bCs/>
                <w:color w:val="000000"/>
                <w:sz w:val="18"/>
                <w:szCs w:val="18"/>
              </w:rPr>
              <w:t>3</w:t>
            </w:r>
          </w:p>
        </w:tc>
      </w:tr>
      <w:tr w:rsidR="00BA0ABA" w:rsidRPr="003C5D6E" w14:paraId="29F1D30E" w14:textId="77777777" w:rsidTr="008A69B8">
        <w:trPr>
          <w:jc w:val="center"/>
        </w:trPr>
        <w:tc>
          <w:tcPr>
            <w:tcW w:w="4255"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0EB7E54A" w14:textId="77777777" w:rsidR="00BA0ABA" w:rsidRPr="003C5D6E" w:rsidRDefault="00BA0ABA" w:rsidP="008A69B8">
            <w:pPr>
              <w:widowControl w:val="0"/>
              <w:autoSpaceDE w:val="0"/>
              <w:autoSpaceDN w:val="0"/>
              <w:adjustRightInd w:val="0"/>
              <w:spacing w:after="0" w:line="320" w:lineRule="atLeas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 xml:space="preserve"> HELSE OG VELFERD </w:t>
            </w:r>
          </w:p>
        </w:tc>
        <w:tc>
          <w:tcPr>
            <w:tcW w:w="1451"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FE41283" w14:textId="77777777" w:rsidR="00BA0ABA" w:rsidRPr="003C5D6E" w:rsidRDefault="00BA0ABA" w:rsidP="008A69B8">
            <w:pPr>
              <w:widowControl w:val="0"/>
              <w:autoSpaceDE w:val="0"/>
              <w:autoSpaceDN w:val="0"/>
              <w:adjustRightInd w:val="0"/>
              <w:spacing w:after="0" w:line="240" w:lineRule="auto"/>
              <w:jc w:val="right"/>
              <w:rPr>
                <w:rFonts w:eastAsia="Times New Roman"/>
                <w:sz w:val="18"/>
                <w:szCs w:val="18"/>
              </w:rPr>
            </w:pPr>
          </w:p>
        </w:tc>
        <w:tc>
          <w:tcPr>
            <w:tcW w:w="1559"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2BA70222" w14:textId="77777777" w:rsidR="00BA0ABA" w:rsidRPr="003C5D6E" w:rsidRDefault="00BA0ABA" w:rsidP="008A69B8">
            <w:pPr>
              <w:widowControl w:val="0"/>
              <w:autoSpaceDE w:val="0"/>
              <w:autoSpaceDN w:val="0"/>
              <w:adjustRightInd w:val="0"/>
              <w:spacing w:after="0" w:line="240" w:lineRule="auto"/>
              <w:jc w:val="right"/>
              <w:rPr>
                <w:rFonts w:eastAsia="Times New Roman"/>
                <w:sz w:val="18"/>
                <w:szCs w:val="18"/>
              </w:rPr>
            </w:pPr>
          </w:p>
        </w:tc>
        <w:tc>
          <w:tcPr>
            <w:tcW w:w="1559" w:type="dxa"/>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4109A453" w14:textId="77777777" w:rsidR="00BA0ABA" w:rsidRPr="003C5D6E" w:rsidRDefault="00BA0ABA" w:rsidP="008A69B8">
            <w:pPr>
              <w:widowControl w:val="0"/>
              <w:autoSpaceDE w:val="0"/>
              <w:autoSpaceDN w:val="0"/>
              <w:adjustRightInd w:val="0"/>
              <w:spacing w:after="0" w:line="240" w:lineRule="auto"/>
              <w:jc w:val="right"/>
              <w:rPr>
                <w:rFonts w:eastAsia="Times New Roman"/>
                <w:sz w:val="18"/>
                <w:szCs w:val="18"/>
              </w:rPr>
            </w:pPr>
          </w:p>
        </w:tc>
      </w:tr>
      <w:tr w:rsidR="00BA0ABA" w:rsidRPr="003C5D6E" w14:paraId="679ED8D0" w14:textId="77777777" w:rsidTr="008A69B8">
        <w:trPr>
          <w:jc w:val="center"/>
        </w:trPr>
        <w:tc>
          <w:tcPr>
            <w:tcW w:w="425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D3A7DD4" w14:textId="77777777" w:rsidR="00BA0ABA" w:rsidRPr="003C5D6E" w:rsidRDefault="00BA0ABA" w:rsidP="008A69B8">
            <w:pPr>
              <w:widowControl w:val="0"/>
              <w:autoSpaceDE w:val="0"/>
              <w:autoSpaceDN w:val="0"/>
              <w:adjustRightInd w:val="0"/>
              <w:spacing w:after="0" w:line="320" w:lineRule="atLeas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 xml:space="preserve">Sum utgifter </w:t>
            </w:r>
          </w:p>
        </w:tc>
        <w:tc>
          <w:tcPr>
            <w:tcW w:w="145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7F9FB45" w14:textId="77777777" w:rsidR="00BA0ABA" w:rsidRPr="003C5D6E" w:rsidRDefault="00BA0ABA" w:rsidP="008A69B8">
            <w:pPr>
              <w:widowControl w:val="0"/>
              <w:autoSpaceDE w:val="0"/>
              <w:autoSpaceDN w:val="0"/>
              <w:adjustRightInd w:val="0"/>
              <w:spacing w:after="0" w:line="320" w:lineRule="atLeast"/>
              <w:jc w:val="right"/>
              <w:rPr>
                <w:rFonts w:ascii="Helvetica" w:eastAsia="Times New Roman" w:hAnsi="Helvetica" w:cs="Helvetica"/>
                <w:color w:val="000000"/>
                <w:sz w:val="18"/>
                <w:szCs w:val="18"/>
              </w:rPr>
            </w:pPr>
            <w:r>
              <w:rPr>
                <w:rFonts w:ascii="Helvetica" w:eastAsia="Times New Roman" w:hAnsi="Helvetica" w:cs="Helvetica"/>
                <w:b/>
                <w:bCs/>
                <w:color w:val="000000"/>
                <w:sz w:val="18"/>
                <w:szCs w:val="18"/>
              </w:rPr>
              <w:t>291 933 481</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C2943F6" w14:textId="77777777" w:rsidR="00BA0ABA" w:rsidRPr="003C5D6E" w:rsidRDefault="00BA0ABA" w:rsidP="008A69B8">
            <w:pPr>
              <w:widowControl w:val="0"/>
              <w:autoSpaceDE w:val="0"/>
              <w:autoSpaceDN w:val="0"/>
              <w:adjustRightInd w:val="0"/>
              <w:spacing w:after="0" w:line="320" w:lineRule="atLeast"/>
              <w:jc w:val="right"/>
              <w:rPr>
                <w:rFonts w:ascii="Helvetica" w:eastAsia="Times New Roman" w:hAnsi="Helvetica" w:cs="Helvetica"/>
                <w:color w:val="000000"/>
                <w:sz w:val="18"/>
                <w:szCs w:val="18"/>
              </w:rPr>
            </w:pPr>
            <w:r>
              <w:rPr>
                <w:rFonts w:ascii="Helvetica" w:eastAsia="Times New Roman" w:hAnsi="Helvetica" w:cs="Helvetica"/>
                <w:b/>
                <w:bCs/>
                <w:color w:val="000000"/>
                <w:sz w:val="18"/>
                <w:szCs w:val="18"/>
              </w:rPr>
              <w:t>313 047 849</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620E930" w14:textId="77777777" w:rsidR="00BA0ABA" w:rsidRPr="003C5D6E" w:rsidRDefault="00BA0ABA" w:rsidP="008A69B8">
            <w:pPr>
              <w:widowControl w:val="0"/>
              <w:autoSpaceDE w:val="0"/>
              <w:autoSpaceDN w:val="0"/>
              <w:adjustRightInd w:val="0"/>
              <w:spacing w:after="0" w:line="320" w:lineRule="atLeast"/>
              <w:jc w:val="right"/>
              <w:rPr>
                <w:rFonts w:ascii="Helvetica" w:eastAsia="Times New Roman" w:hAnsi="Helvetica" w:cs="Helvetica"/>
                <w:color w:val="000000"/>
                <w:sz w:val="18"/>
                <w:szCs w:val="18"/>
              </w:rPr>
            </w:pPr>
            <w:r>
              <w:rPr>
                <w:rFonts w:ascii="Helvetica" w:eastAsia="Times New Roman" w:hAnsi="Helvetica" w:cs="Helvetica"/>
                <w:b/>
                <w:bCs/>
                <w:color w:val="000000"/>
                <w:sz w:val="18"/>
                <w:szCs w:val="18"/>
              </w:rPr>
              <w:t>331 097 093</w:t>
            </w:r>
          </w:p>
        </w:tc>
      </w:tr>
      <w:tr w:rsidR="00BA0ABA" w:rsidRPr="003C5D6E" w14:paraId="2C16AF1F" w14:textId="77777777" w:rsidTr="008A69B8">
        <w:trPr>
          <w:jc w:val="center"/>
        </w:trPr>
        <w:tc>
          <w:tcPr>
            <w:tcW w:w="425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3F07F80" w14:textId="77777777" w:rsidR="00BA0ABA" w:rsidRPr="003C5D6E" w:rsidRDefault="00BA0ABA" w:rsidP="008A69B8">
            <w:pPr>
              <w:widowControl w:val="0"/>
              <w:autoSpaceDE w:val="0"/>
              <w:autoSpaceDN w:val="0"/>
              <w:adjustRightInd w:val="0"/>
              <w:spacing w:after="0" w:line="320" w:lineRule="atLeas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 xml:space="preserve">Sum inntekter </w:t>
            </w:r>
          </w:p>
        </w:tc>
        <w:tc>
          <w:tcPr>
            <w:tcW w:w="145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C582678" w14:textId="77777777" w:rsidR="00BA0ABA" w:rsidRPr="003C5D6E" w:rsidRDefault="00BA0ABA" w:rsidP="008A69B8">
            <w:pPr>
              <w:widowControl w:val="0"/>
              <w:autoSpaceDE w:val="0"/>
              <w:autoSpaceDN w:val="0"/>
              <w:adjustRightInd w:val="0"/>
              <w:spacing w:after="0" w:line="320" w:lineRule="atLeast"/>
              <w:jc w:val="righ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w:t>
            </w:r>
            <w:r>
              <w:rPr>
                <w:rFonts w:ascii="Helvetica" w:eastAsia="Times New Roman" w:hAnsi="Helvetica" w:cs="Helvetica"/>
                <w:b/>
                <w:bCs/>
                <w:color w:val="000000"/>
                <w:sz w:val="18"/>
                <w:szCs w:val="18"/>
              </w:rPr>
              <w:t>72 149 258</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CC8A2AE" w14:textId="77777777" w:rsidR="00BA0ABA" w:rsidRPr="003C5D6E" w:rsidRDefault="00BA0ABA" w:rsidP="008A69B8">
            <w:pPr>
              <w:widowControl w:val="0"/>
              <w:autoSpaceDE w:val="0"/>
              <w:autoSpaceDN w:val="0"/>
              <w:adjustRightInd w:val="0"/>
              <w:spacing w:after="0" w:line="320" w:lineRule="atLeast"/>
              <w:jc w:val="righ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w:t>
            </w:r>
            <w:r>
              <w:rPr>
                <w:rFonts w:ascii="Helvetica" w:eastAsia="Times New Roman" w:hAnsi="Helvetica" w:cs="Helvetica"/>
                <w:b/>
                <w:bCs/>
                <w:color w:val="000000"/>
                <w:sz w:val="18"/>
                <w:szCs w:val="18"/>
              </w:rPr>
              <w:t>65 524 392</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815EC4A" w14:textId="77777777" w:rsidR="00BA0ABA" w:rsidRPr="003C5D6E" w:rsidRDefault="00BA0ABA" w:rsidP="008A69B8">
            <w:pPr>
              <w:widowControl w:val="0"/>
              <w:autoSpaceDE w:val="0"/>
              <w:autoSpaceDN w:val="0"/>
              <w:adjustRightInd w:val="0"/>
              <w:spacing w:after="0" w:line="320" w:lineRule="atLeast"/>
              <w:jc w:val="righ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w:t>
            </w:r>
            <w:r>
              <w:rPr>
                <w:rFonts w:ascii="Helvetica" w:eastAsia="Times New Roman" w:hAnsi="Helvetica" w:cs="Helvetica"/>
                <w:b/>
                <w:bCs/>
                <w:color w:val="000000"/>
                <w:sz w:val="18"/>
                <w:szCs w:val="18"/>
              </w:rPr>
              <w:t>69 550 630</w:t>
            </w:r>
          </w:p>
        </w:tc>
      </w:tr>
      <w:tr w:rsidR="00BA0ABA" w:rsidRPr="003C5D6E" w14:paraId="2F015F0B" w14:textId="77777777" w:rsidTr="008A69B8">
        <w:trPr>
          <w:jc w:val="center"/>
        </w:trPr>
        <w:tc>
          <w:tcPr>
            <w:tcW w:w="4255"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D4902BD" w14:textId="77777777" w:rsidR="00BA0ABA" w:rsidRPr="003C5D6E" w:rsidRDefault="00BA0ABA" w:rsidP="008A69B8">
            <w:pPr>
              <w:widowControl w:val="0"/>
              <w:autoSpaceDE w:val="0"/>
              <w:autoSpaceDN w:val="0"/>
              <w:adjustRightInd w:val="0"/>
              <w:spacing w:after="0" w:line="320" w:lineRule="atLeast"/>
              <w:rPr>
                <w:rFonts w:ascii="Helvetica" w:eastAsia="Times New Roman" w:hAnsi="Helvetica" w:cs="Helvetica"/>
                <w:color w:val="000000"/>
                <w:sz w:val="18"/>
                <w:szCs w:val="18"/>
              </w:rPr>
            </w:pPr>
            <w:r w:rsidRPr="003C5D6E">
              <w:rPr>
                <w:rFonts w:ascii="Helvetica" w:eastAsia="Times New Roman" w:hAnsi="Helvetica" w:cs="Helvetica"/>
                <w:b/>
                <w:bCs/>
                <w:color w:val="000000"/>
                <w:sz w:val="18"/>
                <w:szCs w:val="18"/>
              </w:rPr>
              <w:t xml:space="preserve">Netto utgift </w:t>
            </w:r>
          </w:p>
        </w:tc>
        <w:tc>
          <w:tcPr>
            <w:tcW w:w="1451"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4FAFBA0" w14:textId="77777777" w:rsidR="00BA0ABA" w:rsidRPr="003C5D6E" w:rsidRDefault="00BA0ABA" w:rsidP="008A69B8">
            <w:pPr>
              <w:widowControl w:val="0"/>
              <w:autoSpaceDE w:val="0"/>
              <w:autoSpaceDN w:val="0"/>
              <w:adjustRightInd w:val="0"/>
              <w:spacing w:after="0" w:line="320" w:lineRule="atLeast"/>
              <w:jc w:val="right"/>
              <w:rPr>
                <w:rFonts w:ascii="Helvetica" w:eastAsia="Times New Roman" w:hAnsi="Helvetica" w:cs="Helvetica"/>
                <w:color w:val="000000"/>
                <w:sz w:val="18"/>
                <w:szCs w:val="18"/>
              </w:rPr>
            </w:pPr>
            <w:r>
              <w:rPr>
                <w:rFonts w:ascii="Helvetica" w:eastAsia="Times New Roman" w:hAnsi="Helvetica" w:cs="Helvetica"/>
                <w:b/>
                <w:bCs/>
                <w:color w:val="000000"/>
                <w:sz w:val="18"/>
                <w:szCs w:val="18"/>
              </w:rPr>
              <w:t>219 784 223</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B9429C7" w14:textId="77777777" w:rsidR="00BA0ABA" w:rsidRPr="003C5D6E" w:rsidRDefault="00BA0ABA" w:rsidP="008A69B8">
            <w:pPr>
              <w:widowControl w:val="0"/>
              <w:autoSpaceDE w:val="0"/>
              <w:autoSpaceDN w:val="0"/>
              <w:adjustRightInd w:val="0"/>
              <w:spacing w:after="0" w:line="320" w:lineRule="atLeast"/>
              <w:jc w:val="right"/>
              <w:rPr>
                <w:rFonts w:ascii="Helvetica" w:eastAsia="Times New Roman" w:hAnsi="Helvetica" w:cs="Helvetica"/>
                <w:color w:val="000000"/>
                <w:sz w:val="18"/>
                <w:szCs w:val="18"/>
              </w:rPr>
            </w:pPr>
            <w:r>
              <w:rPr>
                <w:rFonts w:ascii="Helvetica" w:eastAsia="Times New Roman" w:hAnsi="Helvetica" w:cs="Helvetica"/>
                <w:b/>
                <w:bCs/>
                <w:color w:val="000000"/>
                <w:sz w:val="18"/>
                <w:szCs w:val="18"/>
              </w:rPr>
              <w:t>248 523 457</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E138C7C" w14:textId="77777777" w:rsidR="00BA0ABA" w:rsidRPr="003C5D6E" w:rsidRDefault="00BA0ABA" w:rsidP="008A69B8">
            <w:pPr>
              <w:widowControl w:val="0"/>
              <w:autoSpaceDE w:val="0"/>
              <w:autoSpaceDN w:val="0"/>
              <w:adjustRightInd w:val="0"/>
              <w:spacing w:after="0" w:line="320" w:lineRule="atLeast"/>
              <w:jc w:val="right"/>
              <w:rPr>
                <w:rFonts w:ascii="Helvetica" w:eastAsia="Times New Roman" w:hAnsi="Helvetica" w:cs="Helvetica"/>
                <w:color w:val="000000"/>
                <w:sz w:val="18"/>
                <w:szCs w:val="18"/>
              </w:rPr>
            </w:pPr>
            <w:r>
              <w:rPr>
                <w:rFonts w:ascii="Helvetica" w:eastAsia="Times New Roman" w:hAnsi="Helvetica" w:cs="Helvetica"/>
                <w:b/>
                <w:bCs/>
                <w:color w:val="000000"/>
                <w:sz w:val="18"/>
                <w:szCs w:val="18"/>
              </w:rPr>
              <w:t>261 546 463</w:t>
            </w:r>
          </w:p>
        </w:tc>
      </w:tr>
    </w:tbl>
    <w:p w14:paraId="62A7F559" w14:textId="77777777" w:rsidR="00BA0ABA" w:rsidRPr="003C5D6E" w:rsidRDefault="00BA0ABA" w:rsidP="00BA0ABA">
      <w:pPr>
        <w:spacing w:after="0"/>
        <w:rPr>
          <w:rFonts w:eastAsia="Calibri"/>
        </w:rPr>
      </w:pPr>
      <w:bookmarkStart w:id="144" w:name="_Toc435429172"/>
    </w:p>
    <w:p w14:paraId="607C34B1" w14:textId="77777777" w:rsidR="00BA0ABA" w:rsidRDefault="00BA0ABA" w:rsidP="00BA0ABA">
      <w:pPr>
        <w:rPr>
          <w:rFonts w:eastAsia="Calibri"/>
        </w:rPr>
      </w:pPr>
      <w:r w:rsidRPr="003C5D6E">
        <w:rPr>
          <w:rFonts w:eastAsia="Calibri"/>
        </w:rPr>
        <w:t>Budsjettrammen for helse og v</w:t>
      </w:r>
      <w:r>
        <w:rPr>
          <w:rFonts w:eastAsia="Calibri"/>
        </w:rPr>
        <w:t>elferd økes totalt med netto ca.13</w:t>
      </w:r>
      <w:r w:rsidRPr="003C5D6E">
        <w:rPr>
          <w:rFonts w:eastAsia="Calibri"/>
        </w:rPr>
        <w:t xml:space="preserve"> millioner kroner fra 202</w:t>
      </w:r>
      <w:r>
        <w:rPr>
          <w:rFonts w:eastAsia="Calibri"/>
        </w:rPr>
        <w:t>2</w:t>
      </w:r>
      <w:r w:rsidRPr="003C5D6E">
        <w:rPr>
          <w:rFonts w:eastAsia="Calibri"/>
        </w:rPr>
        <w:t xml:space="preserve"> til 2</w:t>
      </w:r>
      <w:r>
        <w:rPr>
          <w:rFonts w:eastAsia="Calibri"/>
        </w:rPr>
        <w:t>023 som er en økning på 5,2 %</w:t>
      </w:r>
      <w:r w:rsidRPr="003C5D6E">
        <w:rPr>
          <w:rFonts w:eastAsia="Calibri"/>
        </w:rPr>
        <w:t xml:space="preserve">. Lønnsveksten som er lagt inn i budsjettet er på </w:t>
      </w:r>
      <w:r>
        <w:rPr>
          <w:rFonts w:eastAsia="Calibri"/>
        </w:rPr>
        <w:t xml:space="preserve">4,2 </w:t>
      </w:r>
      <w:r w:rsidRPr="003C5D6E">
        <w:rPr>
          <w:rFonts w:eastAsia="Calibri"/>
        </w:rPr>
        <w:t xml:space="preserve">%. </w:t>
      </w:r>
      <w:r>
        <w:rPr>
          <w:rFonts w:eastAsia="Calibri"/>
        </w:rPr>
        <w:t xml:space="preserve">Redegjørelse for hver enkel enhet tas enhets vis underveis i dokumentet. </w:t>
      </w:r>
    </w:p>
    <w:p w14:paraId="17FE5095" w14:textId="77777777" w:rsidR="00BA0ABA" w:rsidRDefault="00BA0ABA" w:rsidP="00BA0ABA">
      <w:pPr>
        <w:rPr>
          <w:rFonts w:eastAsia="Calibri"/>
        </w:rPr>
      </w:pPr>
    </w:p>
    <w:p w14:paraId="12661549" w14:textId="77777777" w:rsidR="00BA0ABA" w:rsidRDefault="00BA0ABA" w:rsidP="00BA0ABA">
      <w:pPr>
        <w:rPr>
          <w:rFonts w:eastAsia="Calibri"/>
        </w:rPr>
      </w:pPr>
      <w:r>
        <w:rPr>
          <w:noProof/>
        </w:rPr>
        <w:drawing>
          <wp:inline distT="0" distB="0" distL="0" distR="0" wp14:anchorId="663E9B32" wp14:editId="0AD4BCD0">
            <wp:extent cx="5486400" cy="3200400"/>
            <wp:effectExtent l="0" t="0" r="0" b="0"/>
            <wp:docPr id="34" name="Diagram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14B4AFD" w14:textId="77777777" w:rsidR="00BA0ABA" w:rsidRDefault="00BA0ABA" w:rsidP="00BA0ABA">
      <w:pPr>
        <w:rPr>
          <w:rFonts w:eastAsia="Calibri"/>
        </w:rPr>
      </w:pPr>
    </w:p>
    <w:p w14:paraId="7088B1F6" w14:textId="77777777" w:rsidR="00BA0ABA" w:rsidRPr="003C5D6E" w:rsidRDefault="00BA0ABA" w:rsidP="00BA0ABA">
      <w:pPr>
        <w:keepNext/>
        <w:keepLines/>
        <w:spacing w:before="200" w:after="0"/>
        <w:outlineLvl w:val="5"/>
        <w:rPr>
          <w:rFonts w:ascii="Calibri Light" w:eastAsia="Times New Roman" w:hAnsi="Calibri Light"/>
          <w:iCs/>
          <w:color w:val="5B9BD5"/>
          <w:sz w:val="22"/>
        </w:rPr>
      </w:pPr>
    </w:p>
    <w:p w14:paraId="4720137E" w14:textId="77777777" w:rsidR="00BA0ABA" w:rsidRDefault="00BA0ABA" w:rsidP="00BA0ABA">
      <w:pPr>
        <w:rPr>
          <w:rFonts w:eastAsia="Calibri"/>
        </w:rPr>
      </w:pPr>
      <w:r>
        <w:rPr>
          <w:noProof/>
        </w:rPr>
        <w:drawing>
          <wp:inline distT="0" distB="0" distL="0" distR="0" wp14:anchorId="1E5C1D67" wp14:editId="4EE0C7D7">
            <wp:extent cx="5486400" cy="3200400"/>
            <wp:effectExtent l="0" t="0" r="0" b="0"/>
            <wp:docPr id="25" name="Diagra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4989C9F" w14:textId="77777777" w:rsidR="00BA0ABA" w:rsidRPr="002A48F4" w:rsidRDefault="00BA0ABA" w:rsidP="005F3DB7">
      <w:pPr>
        <w:rPr>
          <w:lang w:eastAsia="en-US"/>
        </w:rPr>
      </w:pPr>
      <w:r w:rsidRPr="002A48F4">
        <w:rPr>
          <w:lang w:eastAsia="en-US"/>
        </w:rPr>
        <w:t>Budsjett:</w:t>
      </w:r>
    </w:p>
    <w:p w14:paraId="5DBD3D0D" w14:textId="77777777" w:rsidR="00BA0ABA" w:rsidRPr="00561B4F" w:rsidRDefault="00BA0ABA" w:rsidP="008B723E">
      <w:pPr>
        <w:pStyle w:val="Listeavsnitt"/>
        <w:numPr>
          <w:ilvl w:val="0"/>
          <w:numId w:val="18"/>
        </w:numPr>
        <w:rPr>
          <w:lang w:eastAsia="en-US"/>
        </w:rPr>
      </w:pPr>
      <w:r w:rsidRPr="00561B4F">
        <w:rPr>
          <w:lang w:eastAsia="en-US"/>
        </w:rPr>
        <w:t xml:space="preserve">Helse: </w:t>
      </w:r>
      <w:r w:rsidRPr="00DC680C">
        <w:rPr>
          <w:lang w:eastAsia="en-US"/>
        </w:rPr>
        <w:t>39 848 410,-</w:t>
      </w:r>
    </w:p>
    <w:p w14:paraId="3FDC0BE4" w14:textId="77777777" w:rsidR="00BA0ABA" w:rsidRPr="004A52DC" w:rsidRDefault="00BA0ABA" w:rsidP="008B723E">
      <w:pPr>
        <w:pStyle w:val="Listeavsnitt"/>
        <w:numPr>
          <w:ilvl w:val="0"/>
          <w:numId w:val="18"/>
        </w:numPr>
        <w:rPr>
          <w:rFonts w:eastAsia="Calibri"/>
          <w:lang w:eastAsia="en-US"/>
        </w:rPr>
      </w:pPr>
      <w:r w:rsidRPr="004A52DC">
        <w:rPr>
          <w:rFonts w:eastAsia="Calibri"/>
          <w:lang w:eastAsia="en-US"/>
        </w:rPr>
        <w:t>NAV: 13 </w:t>
      </w:r>
      <w:r>
        <w:rPr>
          <w:rFonts w:eastAsia="Calibri"/>
          <w:lang w:eastAsia="en-US"/>
        </w:rPr>
        <w:t>374</w:t>
      </w:r>
      <w:r w:rsidRPr="004A52DC">
        <w:rPr>
          <w:rFonts w:eastAsia="Calibri"/>
          <w:lang w:eastAsia="en-US"/>
        </w:rPr>
        <w:t> </w:t>
      </w:r>
      <w:r>
        <w:rPr>
          <w:rFonts w:eastAsia="Calibri"/>
          <w:lang w:eastAsia="en-US"/>
        </w:rPr>
        <w:t>606</w:t>
      </w:r>
      <w:r w:rsidRPr="004A52DC">
        <w:rPr>
          <w:rFonts w:eastAsia="Calibri"/>
          <w:lang w:eastAsia="en-US"/>
        </w:rPr>
        <w:t>,-</w:t>
      </w:r>
    </w:p>
    <w:p w14:paraId="77C10071" w14:textId="77777777" w:rsidR="00BA0ABA" w:rsidRPr="004A52DC" w:rsidRDefault="00BA0ABA" w:rsidP="008B723E">
      <w:pPr>
        <w:pStyle w:val="Listeavsnitt"/>
        <w:numPr>
          <w:ilvl w:val="0"/>
          <w:numId w:val="18"/>
        </w:numPr>
        <w:rPr>
          <w:rFonts w:eastAsia="Calibri"/>
          <w:lang w:eastAsia="en-US"/>
        </w:rPr>
      </w:pPr>
      <w:r w:rsidRPr="004A52DC">
        <w:rPr>
          <w:rFonts w:eastAsia="Calibri"/>
          <w:lang w:eastAsia="en-US"/>
        </w:rPr>
        <w:t>Barne- og ungdomsvern: 25 791 758,-</w:t>
      </w:r>
    </w:p>
    <w:p w14:paraId="5BA5BE50" w14:textId="5300C621" w:rsidR="005F3DB7" w:rsidRPr="005F3DB7" w:rsidRDefault="00BA0ABA" w:rsidP="008B723E">
      <w:pPr>
        <w:pStyle w:val="Listeavsnitt"/>
        <w:numPr>
          <w:ilvl w:val="0"/>
          <w:numId w:val="18"/>
        </w:numPr>
        <w:spacing w:after="0"/>
        <w:rPr>
          <w:rFonts w:eastAsia="Calibri"/>
          <w:lang w:eastAsia="en-US"/>
        </w:rPr>
      </w:pPr>
      <w:r w:rsidRPr="004A52DC">
        <w:rPr>
          <w:rFonts w:eastAsia="Calibri"/>
          <w:lang w:eastAsia="en-US"/>
        </w:rPr>
        <w:t>Omsorg og mestring: 175 208 055,-</w:t>
      </w:r>
    </w:p>
    <w:p w14:paraId="73F24D17" w14:textId="5ADD3496" w:rsidR="00BA0ABA" w:rsidRPr="0071256F" w:rsidRDefault="00BA0ABA" w:rsidP="008B723E">
      <w:pPr>
        <w:pStyle w:val="Listeavsnitt"/>
        <w:numPr>
          <w:ilvl w:val="0"/>
          <w:numId w:val="18"/>
        </w:numPr>
        <w:spacing w:after="0"/>
        <w:rPr>
          <w:rFonts w:eastAsia="Calibri"/>
          <w:lang w:eastAsia="en-US"/>
        </w:rPr>
      </w:pPr>
      <w:r w:rsidRPr="0071256F">
        <w:rPr>
          <w:rFonts w:eastAsia="Calibri"/>
          <w:lang w:eastAsia="en-US"/>
        </w:rPr>
        <w:t>Samfunnsmedisin: 7 323 634,-</w:t>
      </w:r>
    </w:p>
    <w:p w14:paraId="31845754" w14:textId="5FBDB328" w:rsidR="00BA0ABA" w:rsidRPr="005F3DB7" w:rsidRDefault="00BA0ABA" w:rsidP="008B723E">
      <w:pPr>
        <w:pStyle w:val="Listeavsnitt"/>
        <w:numPr>
          <w:ilvl w:val="0"/>
          <w:numId w:val="18"/>
        </w:numPr>
        <w:spacing w:after="0"/>
        <w:rPr>
          <w:rFonts w:eastAsia="Calibri"/>
          <w:lang w:eastAsia="en-US"/>
        </w:rPr>
      </w:pPr>
      <w:r w:rsidRPr="005F3DB7">
        <w:rPr>
          <w:rFonts w:eastAsia="Calibri"/>
          <w:lang w:eastAsia="en-US"/>
        </w:rPr>
        <w:t xml:space="preserve">Helse og velferd totalt: </w:t>
      </w:r>
      <w:r w:rsidRPr="005F3DB7">
        <w:rPr>
          <w:rFonts w:eastAsia="Calibri"/>
          <w:u w:val="single"/>
          <w:lang w:eastAsia="en-US"/>
        </w:rPr>
        <w:t>261 546 463,-</w:t>
      </w:r>
      <w:bookmarkStart w:id="145" w:name="_Toc466365390"/>
    </w:p>
    <w:p w14:paraId="0B8EF733" w14:textId="77777777" w:rsidR="005F3DB7" w:rsidRPr="005F3DB7" w:rsidRDefault="005F3DB7" w:rsidP="005F3DB7">
      <w:pPr>
        <w:pStyle w:val="Listeavsnitt"/>
        <w:spacing w:after="0"/>
        <w:ind w:left="1152" w:firstLine="0"/>
        <w:rPr>
          <w:rFonts w:eastAsia="Calibri"/>
          <w:lang w:eastAsia="en-US"/>
        </w:rPr>
      </w:pPr>
    </w:p>
    <w:p w14:paraId="3D17019D" w14:textId="77777777" w:rsidR="00BA0ABA" w:rsidRPr="008A1DEB" w:rsidRDefault="00BA0ABA" w:rsidP="00A03AA8">
      <w:pPr>
        <w:pStyle w:val="Overskrift6"/>
        <w:rPr>
          <w:rFonts w:eastAsia="Calibri"/>
          <w:lang w:eastAsia="en-US"/>
        </w:rPr>
      </w:pPr>
      <w:r w:rsidRPr="008A1DEB">
        <w:rPr>
          <w:rFonts w:eastAsia="Times New Roman"/>
        </w:rPr>
        <w:t>Nedtrekk</w:t>
      </w:r>
    </w:p>
    <w:p w14:paraId="36A5C48B" w14:textId="77777777" w:rsidR="00BA0ABA" w:rsidRPr="003C5D6E" w:rsidRDefault="00BA0ABA" w:rsidP="00BA0ABA">
      <w:pPr>
        <w:rPr>
          <w:rFonts w:eastAsia="Calibri"/>
        </w:rPr>
      </w:pPr>
      <w:r w:rsidRPr="003C5D6E">
        <w:rPr>
          <w:rFonts w:eastAsia="Calibri"/>
        </w:rPr>
        <w:t xml:space="preserve">For å imøtekomme behovet for økonomisk balanse er det lagt inn betydelige beløp i administrasjonens budsjettforslag knyttet til </w:t>
      </w:r>
      <w:r>
        <w:rPr>
          <w:rFonts w:eastAsia="Calibri"/>
        </w:rPr>
        <w:t xml:space="preserve">vakanse </w:t>
      </w:r>
      <w:r w:rsidRPr="003C5D6E">
        <w:rPr>
          <w:rFonts w:eastAsia="Calibri"/>
        </w:rPr>
        <w:t xml:space="preserve">av stillinger. Dette tilsvarer et nedtrekk på </w:t>
      </w:r>
      <w:r>
        <w:rPr>
          <w:rFonts w:eastAsia="Calibri"/>
        </w:rPr>
        <w:t>4,5</w:t>
      </w:r>
      <w:r w:rsidRPr="003C5D6E">
        <w:rPr>
          <w:rFonts w:eastAsia="Calibri"/>
        </w:rPr>
        <w:t xml:space="preserve"> millioner kroner i 202</w:t>
      </w:r>
      <w:r>
        <w:rPr>
          <w:rFonts w:eastAsia="Calibri"/>
        </w:rPr>
        <w:t>3</w:t>
      </w:r>
      <w:r w:rsidRPr="003C5D6E">
        <w:rPr>
          <w:rFonts w:eastAsia="Calibri"/>
        </w:rPr>
        <w:t xml:space="preserve">. </w:t>
      </w:r>
    </w:p>
    <w:p w14:paraId="1071E08A" w14:textId="77777777" w:rsidR="00BA0ABA" w:rsidRPr="003C5D6E" w:rsidRDefault="00BA0ABA" w:rsidP="005F3DB7">
      <w:pPr>
        <w:pStyle w:val="Overskrift4"/>
        <w:rPr>
          <w:rFonts w:eastAsia="Times New Roman"/>
        </w:rPr>
      </w:pPr>
      <w:r w:rsidRPr="003C5D6E">
        <w:rPr>
          <w:rFonts w:eastAsia="Times New Roman"/>
        </w:rPr>
        <w:t>Nedtrekkene som er foreslått og lagt inn i Rådmannens budsjettforslag</w:t>
      </w:r>
    </w:p>
    <w:tbl>
      <w:tblPr>
        <w:tblStyle w:val="Rutenettabell5mrkuthevingsfarge21"/>
        <w:tblW w:w="0" w:type="auto"/>
        <w:shd w:val="clear" w:color="auto" w:fill="FFB263" w:themeFill="accent1" w:themeFillTint="99"/>
        <w:tblLook w:val="04A0" w:firstRow="1" w:lastRow="0" w:firstColumn="1" w:lastColumn="0" w:noHBand="0" w:noVBand="1"/>
      </w:tblPr>
      <w:tblGrid>
        <w:gridCol w:w="2829"/>
        <w:gridCol w:w="4961"/>
        <w:gridCol w:w="1270"/>
      </w:tblGrid>
      <w:tr w:rsidR="00BA0ABA" w:rsidRPr="003C5D6E" w14:paraId="08E8D306" w14:textId="77777777" w:rsidTr="005F3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FFB263" w:themeFill="accent1" w:themeFillTint="99"/>
          </w:tcPr>
          <w:p w14:paraId="7BBFD204" w14:textId="77777777" w:rsidR="00BA0ABA" w:rsidRPr="003C5D6E" w:rsidRDefault="00BA0ABA" w:rsidP="008A69B8">
            <w:pPr>
              <w:spacing w:after="0" w:line="240" w:lineRule="auto"/>
              <w:jc w:val="center"/>
              <w:rPr>
                <w:rFonts w:ascii="Calibri" w:eastAsia="Calibri" w:hAnsi="Calibri"/>
                <w:sz w:val="22"/>
                <w:szCs w:val="22"/>
              </w:rPr>
            </w:pPr>
            <w:r w:rsidRPr="003C5D6E">
              <w:rPr>
                <w:rFonts w:ascii="Calibri" w:eastAsia="Calibri" w:hAnsi="Calibri"/>
                <w:sz w:val="22"/>
                <w:szCs w:val="22"/>
              </w:rPr>
              <w:t xml:space="preserve">NEDTREKK DRIFT HELSE OG VELFERD BUDSJETT </w:t>
            </w:r>
            <w:r>
              <w:rPr>
                <w:rFonts w:ascii="Calibri" w:eastAsia="Calibri" w:hAnsi="Calibri"/>
                <w:sz w:val="22"/>
                <w:szCs w:val="22"/>
              </w:rPr>
              <w:t>2023</w:t>
            </w:r>
          </w:p>
        </w:tc>
      </w:tr>
      <w:tr w:rsidR="00BA0ABA" w:rsidRPr="003C5D6E" w14:paraId="66E04F23" w14:textId="77777777" w:rsidTr="005F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FB263" w:themeFill="accent1" w:themeFillTint="99"/>
          </w:tcPr>
          <w:p w14:paraId="66F4527C" w14:textId="77777777" w:rsidR="00BA0ABA" w:rsidRPr="003C5D6E" w:rsidRDefault="00BA0ABA" w:rsidP="008A69B8">
            <w:pPr>
              <w:spacing w:after="0" w:line="240" w:lineRule="auto"/>
              <w:rPr>
                <w:rFonts w:ascii="Calibri" w:eastAsia="Calibri" w:hAnsi="Calibri"/>
                <w:sz w:val="22"/>
                <w:szCs w:val="22"/>
              </w:rPr>
            </w:pPr>
            <w:r w:rsidRPr="003C5D6E">
              <w:rPr>
                <w:rFonts w:ascii="Calibri" w:eastAsia="Calibri" w:hAnsi="Calibri"/>
                <w:sz w:val="22"/>
                <w:szCs w:val="22"/>
              </w:rPr>
              <w:t>3100 NAV Alstahaug</w:t>
            </w:r>
          </w:p>
        </w:tc>
        <w:tc>
          <w:tcPr>
            <w:tcW w:w="4962" w:type="dxa"/>
            <w:shd w:val="clear" w:color="auto" w:fill="FFB263" w:themeFill="accent1" w:themeFillTint="99"/>
          </w:tcPr>
          <w:p w14:paraId="460D5FEC" w14:textId="77777777" w:rsidR="00BA0ABA" w:rsidRPr="003C5D6E" w:rsidRDefault="00BA0ABA" w:rsidP="008A69B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Pr>
                <w:rFonts w:ascii="Calibri" w:eastAsia="Calibri" w:hAnsi="Calibri"/>
                <w:sz w:val="22"/>
                <w:szCs w:val="22"/>
              </w:rPr>
              <w:t>H</w:t>
            </w:r>
            <w:r w:rsidRPr="003C5D6E">
              <w:rPr>
                <w:rFonts w:ascii="Calibri" w:eastAsia="Calibri" w:hAnsi="Calibri"/>
                <w:sz w:val="22"/>
                <w:szCs w:val="22"/>
              </w:rPr>
              <w:t xml:space="preserve">olde ubesatt 100 % stilling vakant </w:t>
            </w:r>
          </w:p>
        </w:tc>
        <w:tc>
          <w:tcPr>
            <w:tcW w:w="1270" w:type="dxa"/>
            <w:shd w:val="clear" w:color="auto" w:fill="FFB263" w:themeFill="accent1" w:themeFillTint="99"/>
          </w:tcPr>
          <w:p w14:paraId="0A25CAC3" w14:textId="77777777" w:rsidR="00BA0ABA" w:rsidRPr="003C5D6E" w:rsidRDefault="00BA0ABA" w:rsidP="008A69B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w:t>
            </w:r>
            <w:r>
              <w:rPr>
                <w:rFonts w:ascii="Calibri" w:eastAsia="Calibri" w:hAnsi="Calibri"/>
                <w:sz w:val="22"/>
                <w:szCs w:val="22"/>
              </w:rPr>
              <w:t>650</w:t>
            </w:r>
            <w:r w:rsidRPr="003C5D6E">
              <w:rPr>
                <w:rFonts w:ascii="Calibri" w:eastAsia="Calibri" w:hAnsi="Calibri"/>
                <w:sz w:val="22"/>
                <w:szCs w:val="22"/>
              </w:rPr>
              <w:t xml:space="preserve"> 000</w:t>
            </w:r>
          </w:p>
        </w:tc>
      </w:tr>
      <w:tr w:rsidR="00BA0ABA" w:rsidRPr="003C5D6E" w14:paraId="308016F6" w14:textId="77777777" w:rsidTr="005F3DB7">
        <w:tc>
          <w:tcPr>
            <w:cnfStyle w:val="001000000000" w:firstRow="0" w:lastRow="0" w:firstColumn="1" w:lastColumn="0" w:oddVBand="0" w:evenVBand="0" w:oddHBand="0" w:evenHBand="0" w:firstRowFirstColumn="0" w:firstRowLastColumn="0" w:lastRowFirstColumn="0" w:lastRowLastColumn="0"/>
            <w:tcW w:w="2830" w:type="dxa"/>
            <w:shd w:val="clear" w:color="auto" w:fill="FFB263" w:themeFill="accent1" w:themeFillTint="99"/>
          </w:tcPr>
          <w:p w14:paraId="4648E9AD" w14:textId="77777777" w:rsidR="00BA0ABA" w:rsidRPr="003C5D6E" w:rsidRDefault="00BA0ABA" w:rsidP="008A69B8">
            <w:pPr>
              <w:spacing w:after="0" w:line="240" w:lineRule="auto"/>
              <w:rPr>
                <w:rFonts w:ascii="Calibri" w:eastAsia="Calibri" w:hAnsi="Calibri"/>
                <w:sz w:val="22"/>
                <w:szCs w:val="22"/>
              </w:rPr>
            </w:pPr>
            <w:r w:rsidRPr="003C5D6E">
              <w:rPr>
                <w:rFonts w:ascii="Calibri" w:eastAsia="Calibri" w:hAnsi="Calibri"/>
                <w:sz w:val="22"/>
                <w:szCs w:val="22"/>
              </w:rPr>
              <w:t xml:space="preserve">3300 </w:t>
            </w:r>
            <w:r>
              <w:rPr>
                <w:rFonts w:ascii="Calibri" w:eastAsia="Calibri" w:hAnsi="Calibri"/>
                <w:sz w:val="22"/>
                <w:szCs w:val="22"/>
              </w:rPr>
              <w:t>Omsorg og mestring</w:t>
            </w:r>
          </w:p>
        </w:tc>
        <w:tc>
          <w:tcPr>
            <w:tcW w:w="4962" w:type="dxa"/>
            <w:shd w:val="clear" w:color="auto" w:fill="FFB263" w:themeFill="accent1" w:themeFillTint="99"/>
          </w:tcPr>
          <w:p w14:paraId="76396444" w14:textId="77777777" w:rsidR="00BA0ABA" w:rsidRPr="003C5D6E" w:rsidRDefault="00BA0ABA" w:rsidP="008A69B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Pr>
                <w:rFonts w:ascii="Calibri" w:eastAsia="Calibri" w:hAnsi="Calibri"/>
                <w:sz w:val="22"/>
                <w:szCs w:val="22"/>
              </w:rPr>
              <w:t>Holde ubesatt fagutviklingssykepleier vakant</w:t>
            </w:r>
          </w:p>
        </w:tc>
        <w:tc>
          <w:tcPr>
            <w:tcW w:w="1270" w:type="dxa"/>
            <w:shd w:val="clear" w:color="auto" w:fill="FFB263" w:themeFill="accent1" w:themeFillTint="99"/>
          </w:tcPr>
          <w:p w14:paraId="12C87D6A" w14:textId="77777777" w:rsidR="00BA0ABA" w:rsidRPr="003C5D6E" w:rsidRDefault="00BA0ABA" w:rsidP="008A69B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w:t>
            </w:r>
            <w:r>
              <w:rPr>
                <w:rFonts w:ascii="Calibri" w:eastAsia="Calibri" w:hAnsi="Calibri"/>
                <w:sz w:val="22"/>
                <w:szCs w:val="22"/>
              </w:rPr>
              <w:t>800</w:t>
            </w:r>
            <w:r w:rsidRPr="003C5D6E">
              <w:rPr>
                <w:rFonts w:ascii="Calibri" w:eastAsia="Calibri" w:hAnsi="Calibri"/>
                <w:sz w:val="22"/>
                <w:szCs w:val="22"/>
              </w:rPr>
              <w:t xml:space="preserve"> 000</w:t>
            </w:r>
          </w:p>
        </w:tc>
      </w:tr>
      <w:tr w:rsidR="00BA0ABA" w:rsidRPr="003C5D6E" w14:paraId="7EF81482" w14:textId="77777777" w:rsidTr="005F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FB263" w:themeFill="accent1" w:themeFillTint="99"/>
          </w:tcPr>
          <w:p w14:paraId="3CFDB1D6" w14:textId="77777777" w:rsidR="00BA0ABA" w:rsidRPr="003C5D6E" w:rsidRDefault="00BA0ABA" w:rsidP="008A69B8">
            <w:pPr>
              <w:spacing w:after="0" w:line="240" w:lineRule="auto"/>
              <w:rPr>
                <w:rFonts w:ascii="Calibri" w:eastAsia="Calibri" w:hAnsi="Calibri"/>
                <w:sz w:val="22"/>
                <w:szCs w:val="22"/>
              </w:rPr>
            </w:pPr>
            <w:r w:rsidRPr="003C5D6E">
              <w:rPr>
                <w:rFonts w:ascii="Calibri" w:eastAsia="Calibri" w:hAnsi="Calibri"/>
                <w:sz w:val="22"/>
                <w:szCs w:val="22"/>
              </w:rPr>
              <w:t xml:space="preserve">3300 </w:t>
            </w:r>
            <w:r>
              <w:rPr>
                <w:rFonts w:ascii="Calibri" w:eastAsia="Calibri" w:hAnsi="Calibri"/>
                <w:sz w:val="22"/>
                <w:szCs w:val="22"/>
              </w:rPr>
              <w:t>Omsorg og mestring</w:t>
            </w:r>
          </w:p>
        </w:tc>
        <w:tc>
          <w:tcPr>
            <w:tcW w:w="4962" w:type="dxa"/>
            <w:shd w:val="clear" w:color="auto" w:fill="FFB263" w:themeFill="accent1" w:themeFillTint="99"/>
          </w:tcPr>
          <w:p w14:paraId="6B9C29BE" w14:textId="77777777" w:rsidR="00BA0ABA" w:rsidRPr="003C5D6E" w:rsidRDefault="00BA0ABA" w:rsidP="008A69B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 xml:space="preserve">Beholde ubesatt 100% ass enhetsleder vakant </w:t>
            </w:r>
          </w:p>
        </w:tc>
        <w:tc>
          <w:tcPr>
            <w:tcW w:w="1270" w:type="dxa"/>
            <w:shd w:val="clear" w:color="auto" w:fill="FFB263" w:themeFill="accent1" w:themeFillTint="99"/>
          </w:tcPr>
          <w:p w14:paraId="60FA5768" w14:textId="77777777" w:rsidR="00BA0ABA" w:rsidRPr="003C5D6E" w:rsidRDefault="00BA0ABA" w:rsidP="008A69B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w:t>
            </w:r>
            <w:r>
              <w:rPr>
                <w:rFonts w:ascii="Calibri" w:eastAsia="Calibri" w:hAnsi="Calibri"/>
                <w:sz w:val="22"/>
                <w:szCs w:val="22"/>
              </w:rPr>
              <w:t>1 000 000</w:t>
            </w:r>
          </w:p>
        </w:tc>
      </w:tr>
      <w:tr w:rsidR="00BA0ABA" w:rsidRPr="003C5D6E" w14:paraId="67F6D3FE" w14:textId="77777777" w:rsidTr="005F3DB7">
        <w:tc>
          <w:tcPr>
            <w:cnfStyle w:val="001000000000" w:firstRow="0" w:lastRow="0" w:firstColumn="1" w:lastColumn="0" w:oddVBand="0" w:evenVBand="0" w:oddHBand="0" w:evenHBand="0" w:firstRowFirstColumn="0" w:firstRowLastColumn="0" w:lastRowFirstColumn="0" w:lastRowLastColumn="0"/>
            <w:tcW w:w="2830" w:type="dxa"/>
            <w:shd w:val="clear" w:color="auto" w:fill="FFB263" w:themeFill="accent1" w:themeFillTint="99"/>
          </w:tcPr>
          <w:p w14:paraId="0E37B65E" w14:textId="77777777" w:rsidR="00BA0ABA" w:rsidRPr="003C5D6E" w:rsidRDefault="00BA0ABA" w:rsidP="008A69B8">
            <w:pPr>
              <w:spacing w:after="0" w:line="240" w:lineRule="auto"/>
              <w:rPr>
                <w:rFonts w:ascii="Calibri" w:eastAsia="Calibri" w:hAnsi="Calibri"/>
                <w:sz w:val="22"/>
                <w:szCs w:val="22"/>
              </w:rPr>
            </w:pPr>
            <w:r>
              <w:rPr>
                <w:rFonts w:ascii="Calibri" w:eastAsia="Calibri" w:hAnsi="Calibri"/>
                <w:sz w:val="22"/>
                <w:szCs w:val="22"/>
              </w:rPr>
              <w:t>3300 Omsorg og mestring</w:t>
            </w:r>
          </w:p>
        </w:tc>
        <w:tc>
          <w:tcPr>
            <w:tcW w:w="4962" w:type="dxa"/>
            <w:shd w:val="clear" w:color="auto" w:fill="FFB263" w:themeFill="accent1" w:themeFillTint="99"/>
          </w:tcPr>
          <w:p w14:paraId="0A5BE06F" w14:textId="77777777" w:rsidR="00BA0ABA" w:rsidRPr="003C5D6E" w:rsidRDefault="00BA0ABA" w:rsidP="008A69B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Pr>
                <w:rFonts w:ascii="Calibri" w:eastAsia="Calibri" w:hAnsi="Calibri"/>
                <w:sz w:val="22"/>
                <w:szCs w:val="22"/>
              </w:rPr>
              <w:t>Controller ned fra 01.08.23</w:t>
            </w:r>
          </w:p>
        </w:tc>
        <w:tc>
          <w:tcPr>
            <w:tcW w:w="1270" w:type="dxa"/>
            <w:shd w:val="clear" w:color="auto" w:fill="FFB263" w:themeFill="accent1" w:themeFillTint="99"/>
          </w:tcPr>
          <w:p w14:paraId="01BDC337" w14:textId="77777777" w:rsidR="00BA0ABA" w:rsidRPr="003C5D6E" w:rsidRDefault="00BA0ABA" w:rsidP="008A69B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w:t>
            </w:r>
            <w:r>
              <w:rPr>
                <w:rFonts w:ascii="Calibri" w:eastAsia="Calibri" w:hAnsi="Calibri"/>
                <w:sz w:val="22"/>
                <w:szCs w:val="22"/>
              </w:rPr>
              <w:t>5</w:t>
            </w:r>
            <w:r w:rsidRPr="003C5D6E">
              <w:rPr>
                <w:rFonts w:ascii="Calibri" w:eastAsia="Calibri" w:hAnsi="Calibri"/>
                <w:sz w:val="22"/>
                <w:szCs w:val="22"/>
              </w:rPr>
              <w:t>00 000</w:t>
            </w:r>
          </w:p>
        </w:tc>
      </w:tr>
      <w:tr w:rsidR="00BA0ABA" w:rsidRPr="003C5D6E" w14:paraId="47C7AB7B" w14:textId="77777777" w:rsidTr="005F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FB263" w:themeFill="accent1" w:themeFillTint="99"/>
          </w:tcPr>
          <w:p w14:paraId="032FAE44" w14:textId="77777777" w:rsidR="00BA0ABA" w:rsidRPr="003C5D6E" w:rsidRDefault="00BA0ABA" w:rsidP="008A69B8">
            <w:pPr>
              <w:spacing w:after="0" w:line="240" w:lineRule="auto"/>
              <w:rPr>
                <w:rFonts w:ascii="Calibri" w:eastAsia="Calibri" w:hAnsi="Calibri"/>
                <w:sz w:val="22"/>
                <w:szCs w:val="22"/>
              </w:rPr>
            </w:pPr>
            <w:r>
              <w:rPr>
                <w:rFonts w:ascii="Calibri" w:eastAsia="Calibri" w:hAnsi="Calibri"/>
                <w:sz w:val="22"/>
                <w:szCs w:val="22"/>
              </w:rPr>
              <w:t>3300 Omsorg og mestring</w:t>
            </w:r>
          </w:p>
        </w:tc>
        <w:tc>
          <w:tcPr>
            <w:tcW w:w="4962" w:type="dxa"/>
            <w:shd w:val="clear" w:color="auto" w:fill="FFB263" w:themeFill="accent1" w:themeFillTint="99"/>
          </w:tcPr>
          <w:p w14:paraId="573D1BE7" w14:textId="77777777" w:rsidR="00BA0ABA" w:rsidRPr="003C5D6E" w:rsidRDefault="00BA0ABA" w:rsidP="008A69B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Pr>
                <w:rFonts w:ascii="Calibri" w:eastAsia="Calibri" w:hAnsi="Calibri"/>
                <w:sz w:val="22"/>
                <w:szCs w:val="22"/>
              </w:rPr>
              <w:t>Omstilling</w:t>
            </w:r>
          </w:p>
        </w:tc>
        <w:tc>
          <w:tcPr>
            <w:tcW w:w="1270" w:type="dxa"/>
            <w:shd w:val="clear" w:color="auto" w:fill="FFB263" w:themeFill="accent1" w:themeFillTint="99"/>
          </w:tcPr>
          <w:p w14:paraId="5E644569" w14:textId="77777777" w:rsidR="00BA0ABA" w:rsidRPr="003C5D6E" w:rsidRDefault="00BA0ABA" w:rsidP="008A69B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-2</w:t>
            </w:r>
            <w:r>
              <w:rPr>
                <w:rFonts w:ascii="Calibri" w:eastAsia="Calibri" w:hAnsi="Calibri"/>
                <w:sz w:val="22"/>
                <w:szCs w:val="22"/>
              </w:rPr>
              <w:t>50</w:t>
            </w:r>
            <w:r w:rsidRPr="003C5D6E">
              <w:rPr>
                <w:rFonts w:ascii="Calibri" w:eastAsia="Calibri" w:hAnsi="Calibri"/>
                <w:sz w:val="22"/>
                <w:szCs w:val="22"/>
              </w:rPr>
              <w:t xml:space="preserve"> 000</w:t>
            </w:r>
          </w:p>
        </w:tc>
      </w:tr>
      <w:tr w:rsidR="00BA0ABA" w:rsidRPr="003C5D6E" w14:paraId="19B58093" w14:textId="77777777" w:rsidTr="005F3DB7">
        <w:tc>
          <w:tcPr>
            <w:cnfStyle w:val="001000000000" w:firstRow="0" w:lastRow="0" w:firstColumn="1" w:lastColumn="0" w:oddVBand="0" w:evenVBand="0" w:oddHBand="0" w:evenHBand="0" w:firstRowFirstColumn="0" w:firstRowLastColumn="0" w:lastRowFirstColumn="0" w:lastRowLastColumn="0"/>
            <w:tcW w:w="2830" w:type="dxa"/>
            <w:shd w:val="clear" w:color="auto" w:fill="FFB263" w:themeFill="accent1" w:themeFillTint="99"/>
          </w:tcPr>
          <w:p w14:paraId="520A5B75" w14:textId="77777777" w:rsidR="00BA0ABA" w:rsidRPr="003C5D6E" w:rsidRDefault="00BA0ABA" w:rsidP="008A69B8">
            <w:pPr>
              <w:spacing w:after="0" w:line="240" w:lineRule="auto"/>
              <w:rPr>
                <w:rFonts w:ascii="Calibri" w:eastAsia="Calibri" w:hAnsi="Calibri"/>
                <w:sz w:val="22"/>
                <w:szCs w:val="22"/>
              </w:rPr>
            </w:pPr>
            <w:r>
              <w:rPr>
                <w:rFonts w:ascii="Calibri" w:eastAsia="Calibri" w:hAnsi="Calibri"/>
                <w:sz w:val="22"/>
                <w:szCs w:val="22"/>
              </w:rPr>
              <w:t>3300 Omsorg og mestring</w:t>
            </w:r>
          </w:p>
        </w:tc>
        <w:tc>
          <w:tcPr>
            <w:tcW w:w="4962" w:type="dxa"/>
            <w:shd w:val="clear" w:color="auto" w:fill="FFB263" w:themeFill="accent1" w:themeFillTint="99"/>
          </w:tcPr>
          <w:p w14:paraId="7263862C" w14:textId="77777777" w:rsidR="00BA0ABA" w:rsidRPr="003C5D6E" w:rsidRDefault="00BA0ABA" w:rsidP="008A69B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Pr>
                <w:rFonts w:ascii="Calibri" w:eastAsia="Calibri" w:hAnsi="Calibri"/>
                <w:sz w:val="22"/>
                <w:szCs w:val="22"/>
              </w:rPr>
              <w:t>Nedtrekk i forbindelse med naturlig avgang</w:t>
            </w:r>
          </w:p>
        </w:tc>
        <w:tc>
          <w:tcPr>
            <w:tcW w:w="1270" w:type="dxa"/>
            <w:shd w:val="clear" w:color="auto" w:fill="FFB263" w:themeFill="accent1" w:themeFillTint="99"/>
          </w:tcPr>
          <w:p w14:paraId="6F1F2AAF" w14:textId="77777777" w:rsidR="00BA0ABA" w:rsidRPr="003C5D6E" w:rsidRDefault="00BA0ABA" w:rsidP="008A69B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w:t>
            </w:r>
            <w:r>
              <w:rPr>
                <w:rFonts w:ascii="Calibri" w:eastAsia="Calibri" w:hAnsi="Calibri"/>
                <w:sz w:val="22"/>
                <w:szCs w:val="22"/>
              </w:rPr>
              <w:t>500 000</w:t>
            </w:r>
          </w:p>
        </w:tc>
      </w:tr>
      <w:tr w:rsidR="00BA0ABA" w:rsidRPr="003C5D6E" w14:paraId="522D94FB" w14:textId="77777777" w:rsidTr="005F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FB263" w:themeFill="accent1" w:themeFillTint="99"/>
          </w:tcPr>
          <w:p w14:paraId="63124AC3" w14:textId="77777777" w:rsidR="00BA0ABA" w:rsidRPr="003C5D6E" w:rsidRDefault="00BA0ABA" w:rsidP="008A69B8">
            <w:pPr>
              <w:spacing w:after="0" w:line="240" w:lineRule="auto"/>
              <w:rPr>
                <w:rFonts w:ascii="Calibri" w:eastAsia="Calibri" w:hAnsi="Calibri"/>
                <w:sz w:val="22"/>
                <w:szCs w:val="22"/>
              </w:rPr>
            </w:pPr>
            <w:r>
              <w:rPr>
                <w:rFonts w:ascii="Calibri" w:eastAsia="Calibri" w:hAnsi="Calibri"/>
                <w:sz w:val="22"/>
                <w:szCs w:val="22"/>
              </w:rPr>
              <w:t>3021 Samfunnsmedisin</w:t>
            </w:r>
          </w:p>
        </w:tc>
        <w:tc>
          <w:tcPr>
            <w:tcW w:w="4962" w:type="dxa"/>
            <w:shd w:val="clear" w:color="auto" w:fill="FFB263" w:themeFill="accent1" w:themeFillTint="99"/>
          </w:tcPr>
          <w:p w14:paraId="4FCAFFFE" w14:textId="77777777" w:rsidR="00BA0ABA" w:rsidRPr="003C5D6E" w:rsidRDefault="00BA0ABA" w:rsidP="008A69B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1D5256">
              <w:rPr>
                <w:rFonts w:ascii="Calibri" w:eastAsia="Calibri" w:hAnsi="Calibri"/>
                <w:sz w:val="22"/>
                <w:szCs w:val="22"/>
              </w:rPr>
              <w:t>Holde</w:t>
            </w:r>
            <w:r>
              <w:rPr>
                <w:rFonts w:ascii="Calibri" w:eastAsia="Calibri" w:hAnsi="Calibri"/>
                <w:sz w:val="22"/>
                <w:szCs w:val="22"/>
              </w:rPr>
              <w:t xml:space="preserve"> ubesatt</w:t>
            </w:r>
            <w:r w:rsidRPr="001D5256">
              <w:rPr>
                <w:rFonts w:ascii="Calibri" w:eastAsia="Calibri" w:hAnsi="Calibri"/>
                <w:sz w:val="22"/>
                <w:szCs w:val="22"/>
              </w:rPr>
              <w:t xml:space="preserve"> 40 % merkantil vakant</w:t>
            </w:r>
          </w:p>
        </w:tc>
        <w:tc>
          <w:tcPr>
            <w:tcW w:w="1270" w:type="dxa"/>
            <w:shd w:val="clear" w:color="auto" w:fill="FFB263" w:themeFill="accent1" w:themeFillTint="99"/>
          </w:tcPr>
          <w:p w14:paraId="39CB955B" w14:textId="77777777" w:rsidR="00BA0ABA" w:rsidRPr="003C5D6E" w:rsidRDefault="00BA0ABA" w:rsidP="008A69B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w:t>
            </w:r>
            <w:r>
              <w:rPr>
                <w:rFonts w:ascii="Calibri" w:eastAsia="Calibri" w:hAnsi="Calibri"/>
                <w:sz w:val="22"/>
                <w:szCs w:val="22"/>
              </w:rPr>
              <w:t xml:space="preserve">200 </w:t>
            </w:r>
            <w:r w:rsidRPr="003C5D6E">
              <w:rPr>
                <w:rFonts w:ascii="Calibri" w:eastAsia="Calibri" w:hAnsi="Calibri"/>
                <w:sz w:val="22"/>
                <w:szCs w:val="22"/>
              </w:rPr>
              <w:t>000</w:t>
            </w:r>
          </w:p>
        </w:tc>
      </w:tr>
      <w:tr w:rsidR="00BA0ABA" w:rsidRPr="003C5D6E" w14:paraId="3D15A490" w14:textId="77777777" w:rsidTr="005F3DB7">
        <w:tc>
          <w:tcPr>
            <w:cnfStyle w:val="001000000000" w:firstRow="0" w:lastRow="0" w:firstColumn="1" w:lastColumn="0" w:oddVBand="0" w:evenVBand="0" w:oddHBand="0" w:evenHBand="0" w:firstRowFirstColumn="0" w:firstRowLastColumn="0" w:lastRowFirstColumn="0" w:lastRowLastColumn="0"/>
            <w:tcW w:w="2830" w:type="dxa"/>
            <w:shd w:val="clear" w:color="auto" w:fill="FFB263" w:themeFill="accent1" w:themeFillTint="99"/>
          </w:tcPr>
          <w:p w14:paraId="39B9419E" w14:textId="77777777" w:rsidR="00BA0ABA" w:rsidRPr="003C5D6E" w:rsidRDefault="00BA0ABA" w:rsidP="008A69B8">
            <w:pPr>
              <w:spacing w:after="0" w:line="240" w:lineRule="auto"/>
              <w:rPr>
                <w:rFonts w:ascii="Calibri" w:eastAsia="Calibri" w:hAnsi="Calibri"/>
                <w:sz w:val="22"/>
                <w:szCs w:val="22"/>
              </w:rPr>
            </w:pPr>
            <w:r>
              <w:rPr>
                <w:rFonts w:ascii="Calibri" w:eastAsia="Calibri" w:hAnsi="Calibri"/>
                <w:sz w:val="22"/>
                <w:szCs w:val="22"/>
              </w:rPr>
              <w:t>3041 Samfunnsmedisin</w:t>
            </w:r>
          </w:p>
        </w:tc>
        <w:tc>
          <w:tcPr>
            <w:tcW w:w="4962" w:type="dxa"/>
            <w:shd w:val="clear" w:color="auto" w:fill="FFB263" w:themeFill="accent1" w:themeFillTint="99"/>
          </w:tcPr>
          <w:p w14:paraId="13171B79" w14:textId="77777777" w:rsidR="00BA0ABA" w:rsidRPr="003C5D6E" w:rsidRDefault="00BA0ABA" w:rsidP="008A69B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Pr>
                <w:rFonts w:ascii="Calibri" w:eastAsia="Calibri" w:hAnsi="Calibri"/>
                <w:sz w:val="22"/>
                <w:szCs w:val="22"/>
              </w:rPr>
              <w:t>Holde kommuneoverlegestilling vakant til 01.08.23</w:t>
            </w:r>
          </w:p>
        </w:tc>
        <w:tc>
          <w:tcPr>
            <w:tcW w:w="1270" w:type="dxa"/>
            <w:shd w:val="clear" w:color="auto" w:fill="FFB263" w:themeFill="accent1" w:themeFillTint="99"/>
          </w:tcPr>
          <w:p w14:paraId="7885B8F6" w14:textId="77777777" w:rsidR="00BA0ABA" w:rsidRPr="003C5D6E" w:rsidRDefault="00BA0ABA" w:rsidP="008A69B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w:t>
            </w:r>
            <w:r>
              <w:rPr>
                <w:rFonts w:ascii="Calibri" w:eastAsia="Calibri" w:hAnsi="Calibri"/>
                <w:sz w:val="22"/>
                <w:szCs w:val="22"/>
              </w:rPr>
              <w:t>600 000</w:t>
            </w:r>
          </w:p>
        </w:tc>
      </w:tr>
      <w:tr w:rsidR="00BA0ABA" w:rsidRPr="003C5D6E" w14:paraId="05BC6723" w14:textId="77777777" w:rsidTr="005F3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FB263" w:themeFill="accent1" w:themeFillTint="99"/>
          </w:tcPr>
          <w:p w14:paraId="0256F112" w14:textId="77777777" w:rsidR="00BA0ABA" w:rsidRPr="003C5D6E" w:rsidRDefault="00BA0ABA" w:rsidP="008A69B8">
            <w:pPr>
              <w:spacing w:after="0" w:line="240" w:lineRule="auto"/>
              <w:rPr>
                <w:rFonts w:ascii="Calibri" w:eastAsia="Calibri" w:hAnsi="Calibri"/>
                <w:sz w:val="22"/>
                <w:szCs w:val="22"/>
              </w:rPr>
            </w:pPr>
            <w:r w:rsidRPr="003C5D6E">
              <w:rPr>
                <w:rFonts w:ascii="Calibri" w:eastAsia="Calibri" w:hAnsi="Calibri"/>
                <w:sz w:val="22"/>
                <w:szCs w:val="22"/>
              </w:rPr>
              <w:t xml:space="preserve">Sum </w:t>
            </w:r>
            <w:r>
              <w:rPr>
                <w:rFonts w:ascii="Calibri" w:eastAsia="Calibri" w:hAnsi="Calibri"/>
                <w:sz w:val="22"/>
                <w:szCs w:val="22"/>
              </w:rPr>
              <w:t>nedtrekk</w:t>
            </w:r>
          </w:p>
        </w:tc>
        <w:tc>
          <w:tcPr>
            <w:tcW w:w="4962" w:type="dxa"/>
            <w:shd w:val="clear" w:color="auto" w:fill="FFB263" w:themeFill="accent1" w:themeFillTint="99"/>
          </w:tcPr>
          <w:p w14:paraId="5C6B0153" w14:textId="77777777" w:rsidR="00BA0ABA" w:rsidRPr="003C5D6E" w:rsidRDefault="00BA0ABA" w:rsidP="008A69B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p>
        </w:tc>
        <w:tc>
          <w:tcPr>
            <w:tcW w:w="1270" w:type="dxa"/>
            <w:shd w:val="clear" w:color="auto" w:fill="FFB263" w:themeFill="accent1" w:themeFillTint="99"/>
          </w:tcPr>
          <w:p w14:paraId="101EB96E" w14:textId="77777777" w:rsidR="00BA0ABA" w:rsidRPr="003C5D6E" w:rsidRDefault="00BA0ABA" w:rsidP="008A69B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rPr>
            </w:pPr>
            <w:r w:rsidRPr="003C5D6E">
              <w:rPr>
                <w:rFonts w:ascii="Calibri" w:eastAsia="Calibri" w:hAnsi="Calibri"/>
                <w:sz w:val="22"/>
                <w:szCs w:val="22"/>
              </w:rPr>
              <w:t>-</w:t>
            </w:r>
            <w:r>
              <w:rPr>
                <w:rFonts w:ascii="Calibri" w:eastAsia="Calibri" w:hAnsi="Calibri"/>
                <w:sz w:val="22"/>
                <w:szCs w:val="22"/>
              </w:rPr>
              <w:t>4 500</w:t>
            </w:r>
            <w:r w:rsidRPr="003C5D6E">
              <w:rPr>
                <w:rFonts w:ascii="Calibri" w:eastAsia="Calibri" w:hAnsi="Calibri"/>
                <w:sz w:val="22"/>
                <w:szCs w:val="22"/>
              </w:rPr>
              <w:t xml:space="preserve"> 000</w:t>
            </w:r>
          </w:p>
        </w:tc>
      </w:tr>
    </w:tbl>
    <w:p w14:paraId="27CD69B5" w14:textId="77777777" w:rsidR="00BA0ABA" w:rsidRDefault="00BA0ABA" w:rsidP="00BA0ABA">
      <w:pPr>
        <w:rPr>
          <w:rFonts w:eastAsia="Calibri"/>
        </w:rPr>
      </w:pPr>
      <w:r>
        <w:rPr>
          <w:rFonts w:eastAsia="Calibri"/>
        </w:rPr>
        <w:t>Vakanse</w:t>
      </w:r>
      <w:r w:rsidRPr="003C5D6E">
        <w:rPr>
          <w:rFonts w:eastAsia="Calibri"/>
        </w:rPr>
        <w:t xml:space="preserve"> av denne dimensjonen</w:t>
      </w:r>
      <w:r>
        <w:rPr>
          <w:rFonts w:eastAsia="Calibri"/>
        </w:rPr>
        <w:t xml:space="preserve"> </w:t>
      </w:r>
      <w:r w:rsidRPr="003C5D6E">
        <w:rPr>
          <w:rFonts w:eastAsia="Calibri"/>
        </w:rPr>
        <w:t xml:space="preserve">vil </w:t>
      </w:r>
      <w:r>
        <w:rPr>
          <w:rFonts w:eastAsia="Calibri"/>
        </w:rPr>
        <w:t xml:space="preserve">påvirke </w:t>
      </w:r>
      <w:r w:rsidRPr="003C5D6E">
        <w:rPr>
          <w:rFonts w:eastAsia="Calibri"/>
        </w:rPr>
        <w:t>sektoren</w:t>
      </w:r>
      <w:r>
        <w:rPr>
          <w:rFonts w:eastAsia="Calibri"/>
        </w:rPr>
        <w:t>s evner til utvikling og innovasjon, for eksempel i forbindelse med implementering av velferdsteknologi i hele</w:t>
      </w:r>
      <w:r w:rsidRPr="003C5D6E">
        <w:rPr>
          <w:rFonts w:eastAsia="Calibri"/>
        </w:rPr>
        <w:t xml:space="preserve"> økonomiplanperioden. </w:t>
      </w:r>
      <w:r>
        <w:rPr>
          <w:rFonts w:eastAsia="Calibri"/>
        </w:rPr>
        <w:lastRenderedPageBreak/>
        <w:t>Dette er svært uheldig i møte med den demografiske utviklingen og kommunens behov for økt bruk av velferdsteknologi for å imøtekomme denne utviklingen.</w:t>
      </w:r>
    </w:p>
    <w:p w14:paraId="0E5CFCE1" w14:textId="77777777" w:rsidR="00BA0ABA" w:rsidRPr="003C5D6E" w:rsidRDefault="00BA0ABA" w:rsidP="00BA0ABA">
      <w:pPr>
        <w:rPr>
          <w:rFonts w:eastAsia="Calibri"/>
        </w:rPr>
      </w:pPr>
    </w:p>
    <w:p w14:paraId="205DF917" w14:textId="77777777" w:rsidR="00BA0ABA" w:rsidRPr="003C5D6E" w:rsidRDefault="00BA0ABA" w:rsidP="00A03AA8">
      <w:pPr>
        <w:pStyle w:val="Overskrift6"/>
        <w:rPr>
          <w:rFonts w:eastAsia="Times New Roman"/>
        </w:rPr>
      </w:pPr>
      <w:r w:rsidRPr="003C5D6E">
        <w:rPr>
          <w:rFonts w:eastAsia="Times New Roman"/>
        </w:rPr>
        <w:t>Usikkerhet:</w:t>
      </w:r>
    </w:p>
    <w:p w14:paraId="5029A76B" w14:textId="77777777" w:rsidR="00BA0ABA" w:rsidRDefault="00BA0ABA" w:rsidP="00BA0ABA">
      <w:pPr>
        <w:rPr>
          <w:rFonts w:eastAsia="Calibri"/>
        </w:rPr>
      </w:pPr>
      <w:r w:rsidRPr="003C5D6E">
        <w:rPr>
          <w:rFonts w:eastAsia="Calibri"/>
        </w:rPr>
        <w:t>Det ligger en betydelig usikkerhet i tallene som ligger til grunn for budsjett og økonomiplan i perioden. Alle prognoser tilsier at sektoren framover vil få behov for en betydelig ressursøkning som følge av den demografiske utviklingen. Dette er det ikke tatt høyde for i budsjett eller økonomiplan.</w:t>
      </w:r>
    </w:p>
    <w:p w14:paraId="69089952" w14:textId="77777777" w:rsidR="00BA0ABA" w:rsidRDefault="00BA0ABA" w:rsidP="008B723E">
      <w:pPr>
        <w:pStyle w:val="Listeavsnitt"/>
        <w:numPr>
          <w:ilvl w:val="0"/>
          <w:numId w:val="19"/>
        </w:numPr>
      </w:pPr>
      <w:r w:rsidRPr="00AB09A1">
        <w:t>Barnevernsreformen ble implementert 01.01.22. Denne reformen medfører en stor usikkerhet i budsjettåret 2023 og den videre økonomiplanen.</w:t>
      </w:r>
    </w:p>
    <w:p w14:paraId="09EEDCBF" w14:textId="77777777" w:rsidR="00BA0ABA" w:rsidRPr="00AB09A1" w:rsidRDefault="00BA0ABA" w:rsidP="005F3DB7">
      <w:pPr>
        <w:pStyle w:val="Listeavsnitt"/>
      </w:pPr>
    </w:p>
    <w:p w14:paraId="2B974BD4" w14:textId="77777777" w:rsidR="00BA0ABA" w:rsidRDefault="00BA0ABA" w:rsidP="008B723E">
      <w:pPr>
        <w:pStyle w:val="Listeavsnitt"/>
        <w:numPr>
          <w:ilvl w:val="0"/>
          <w:numId w:val="19"/>
        </w:numPr>
      </w:pPr>
      <w:r w:rsidRPr="00AB09A1">
        <w:t>NAV ble fra 01.01.22 slått sammen til en interkommunal tjeneste med Alstahaug som vertskommune. Det foreligger enda en usikkerhet i budsjetteringen da en slik sammenslåing kan føre til uforutsette utgifter.</w:t>
      </w:r>
    </w:p>
    <w:p w14:paraId="6644BF95" w14:textId="77777777" w:rsidR="00BA0ABA" w:rsidRPr="00F3112A" w:rsidRDefault="00BA0ABA" w:rsidP="005F3DB7">
      <w:pPr>
        <w:pStyle w:val="Listeavsnitt"/>
      </w:pPr>
    </w:p>
    <w:p w14:paraId="7676A07A" w14:textId="77777777" w:rsidR="00BA0ABA" w:rsidRDefault="00BA0ABA" w:rsidP="008B723E">
      <w:pPr>
        <w:pStyle w:val="Listeavsnitt"/>
        <w:numPr>
          <w:ilvl w:val="0"/>
          <w:numId w:val="19"/>
        </w:numPr>
      </w:pPr>
      <w:r w:rsidRPr="00AB09A1">
        <w:t>Refusjon fra staten for tjenester knytte til ekstra ressurskrevende brukere er et annet usikkerhetsmoment i økonomiplanperioden. Dersom inntektene svikter fra dette området, er dette så store summer at det vil får store konsekvenser for kommunens samlede økonomi.</w:t>
      </w:r>
    </w:p>
    <w:p w14:paraId="3FF750FF" w14:textId="77777777" w:rsidR="00BA0ABA" w:rsidRPr="00F3112A" w:rsidRDefault="00BA0ABA" w:rsidP="00BA0ABA">
      <w:pPr>
        <w:pStyle w:val="Listeavsnitt"/>
        <w:rPr>
          <w:rFonts w:eastAsia="Calibri"/>
        </w:rPr>
      </w:pPr>
    </w:p>
    <w:p w14:paraId="0DEB170A" w14:textId="77777777" w:rsidR="00BA0ABA" w:rsidRPr="00AB09A1" w:rsidRDefault="00BA0ABA" w:rsidP="00BA0ABA">
      <w:pPr>
        <w:pStyle w:val="Listeavsnitt"/>
        <w:spacing w:after="0"/>
        <w:rPr>
          <w:rFonts w:eastAsia="Calibri"/>
        </w:rPr>
      </w:pPr>
    </w:p>
    <w:p w14:paraId="0EDF8A4A" w14:textId="77777777" w:rsidR="00BA0ABA" w:rsidRDefault="00BA0ABA" w:rsidP="00BA0ABA">
      <w:pPr>
        <w:rPr>
          <w:rFonts w:eastAsia="Calibri"/>
        </w:rPr>
      </w:pPr>
      <w:r w:rsidRPr="003C5D6E">
        <w:rPr>
          <w:rFonts w:eastAsia="Calibri"/>
        </w:rPr>
        <w:t>Økonomiplan og budsjett må følges nøye gjennom regnskapsåret, for fortløpende vurdering av om den faktisk er realistisk og gjennomførbar</w:t>
      </w:r>
      <w:r>
        <w:rPr>
          <w:rFonts w:eastAsia="Calibri"/>
        </w:rPr>
        <w:t>.</w:t>
      </w:r>
    </w:p>
    <w:p w14:paraId="30C90071" w14:textId="77777777" w:rsidR="00BA0ABA" w:rsidRDefault="00BA0ABA" w:rsidP="00BA0ABA">
      <w:pPr>
        <w:rPr>
          <w:rFonts w:eastAsia="Calibri"/>
        </w:rPr>
      </w:pPr>
    </w:p>
    <w:p w14:paraId="2A22B470" w14:textId="77777777" w:rsidR="00BA0ABA" w:rsidRPr="003C5D6E" w:rsidRDefault="00BA0ABA" w:rsidP="00A03AA8">
      <w:pPr>
        <w:pStyle w:val="Overskrift6"/>
        <w:rPr>
          <w:rFonts w:eastAsia="Times New Roman"/>
        </w:rPr>
      </w:pPr>
      <w:r w:rsidRPr="003C5D6E">
        <w:rPr>
          <w:rFonts w:eastAsia="Times New Roman"/>
        </w:rPr>
        <w:t>Organisering</w:t>
      </w:r>
    </w:p>
    <w:p w14:paraId="1070E7CF" w14:textId="77777777" w:rsidR="00BA0ABA" w:rsidRPr="00FE5DAB" w:rsidRDefault="00BA0ABA" w:rsidP="00BA0ABA">
      <w:pPr>
        <w:rPr>
          <w:rFonts w:eastAsia="Calibri"/>
        </w:rPr>
      </w:pPr>
      <w:r w:rsidRPr="003C5D6E">
        <w:rPr>
          <w:rFonts w:eastAsia="Calibri"/>
        </w:rPr>
        <w:t>Området består av fire enheter; Omsorg og mestring, Helse, Samfunnsmedisin og NAV.</w:t>
      </w:r>
      <w:r>
        <w:rPr>
          <w:rFonts w:eastAsia="Calibri"/>
        </w:rPr>
        <w:t xml:space="preserve"> </w:t>
      </w:r>
      <w:r w:rsidRPr="003C5D6E">
        <w:rPr>
          <w:rFonts w:eastAsia="Calibri"/>
        </w:rPr>
        <w:t xml:space="preserve">Barnevern er en egen interkommunal enhet, som har </w:t>
      </w:r>
      <w:r>
        <w:rPr>
          <w:rFonts w:eastAsia="Calibri"/>
        </w:rPr>
        <w:t>L</w:t>
      </w:r>
      <w:r w:rsidRPr="003C5D6E">
        <w:rPr>
          <w:rFonts w:eastAsia="Calibri"/>
        </w:rPr>
        <w:t>eirfjord som vertskommune. Den administrative styringen av barneverntjenesten ligger derfor til Leirfjord kommun</w:t>
      </w:r>
      <w:r>
        <w:rPr>
          <w:rFonts w:eastAsia="Calibri"/>
        </w:rPr>
        <w:t>e.</w:t>
      </w:r>
    </w:p>
    <w:p w14:paraId="5679AFBD" w14:textId="77777777" w:rsidR="00BA0ABA" w:rsidRPr="003D2384" w:rsidRDefault="00BA0ABA" w:rsidP="00BA0ABA">
      <w:pPr>
        <w:spacing w:after="160" w:line="259" w:lineRule="auto"/>
        <w:rPr>
          <w:rFonts w:ascii="Calibri" w:eastAsia="Calibri" w:hAnsi="Calibri" w:cs="Arial"/>
          <w:b/>
          <w:bCs/>
          <w:sz w:val="22"/>
          <w:szCs w:val="22"/>
          <w:lang w:eastAsia="en-US"/>
        </w:rPr>
      </w:pPr>
      <w:r w:rsidRPr="00606C4E">
        <w:rPr>
          <w:rFonts w:ascii="Calibri" w:eastAsia="Calibri" w:hAnsi="Calibri" w:cs="Arial"/>
          <w:b/>
          <w:bCs/>
          <w:sz w:val="22"/>
          <w:szCs w:val="22"/>
          <w:lang w:eastAsia="en-US"/>
        </w:rPr>
        <w:tab/>
        <w:t xml:space="preserve"> </w:t>
      </w:r>
      <w:r w:rsidRPr="00606C4E">
        <w:rPr>
          <w:rFonts w:ascii="Calibri" w:eastAsia="Calibri" w:hAnsi="Calibri" w:cs="Arial"/>
          <w:b/>
          <w:bCs/>
          <w:sz w:val="22"/>
          <w:szCs w:val="22"/>
          <w:lang w:eastAsia="en-US"/>
        </w:rPr>
        <w:tab/>
        <w:t xml:space="preserve"> </w:t>
      </w:r>
      <w:r w:rsidRPr="00606C4E">
        <w:rPr>
          <w:rFonts w:ascii="Calibri" w:eastAsia="Calibri" w:hAnsi="Calibri" w:cs="Arial"/>
          <w:b/>
          <w:bCs/>
          <w:sz w:val="22"/>
          <w:szCs w:val="22"/>
          <w:lang w:eastAsia="en-US"/>
        </w:rPr>
        <w:tab/>
        <w:t xml:space="preserve"> </w:t>
      </w:r>
      <w:r w:rsidRPr="00606C4E">
        <w:rPr>
          <w:rFonts w:ascii="Calibri" w:eastAsia="Calibri" w:hAnsi="Calibri" w:cs="Arial"/>
          <w:b/>
          <w:bCs/>
          <w:sz w:val="22"/>
          <w:szCs w:val="22"/>
          <w:lang w:eastAsia="en-US"/>
        </w:rPr>
        <w:tab/>
        <w:t xml:space="preserve"> </w:t>
      </w:r>
      <w:r w:rsidRPr="00606C4E">
        <w:rPr>
          <w:rFonts w:ascii="Calibri" w:eastAsia="Calibri" w:hAnsi="Calibri" w:cs="Arial"/>
          <w:b/>
          <w:bCs/>
          <w:sz w:val="22"/>
          <w:szCs w:val="22"/>
          <w:lang w:eastAsia="en-US"/>
        </w:rPr>
        <w:tab/>
        <w:t xml:space="preserve"> </w:t>
      </w:r>
      <w:r w:rsidRPr="00606C4E">
        <w:rPr>
          <w:rFonts w:ascii="Calibri" w:eastAsia="Calibri" w:hAnsi="Calibri" w:cs="Arial"/>
          <w:b/>
          <w:bCs/>
          <w:sz w:val="22"/>
          <w:szCs w:val="22"/>
          <w:lang w:eastAsia="en-US"/>
        </w:rPr>
        <w:tab/>
        <w:t xml:space="preserve"> </w:t>
      </w:r>
      <w:r w:rsidRPr="00606C4E">
        <w:rPr>
          <w:rFonts w:ascii="Calibri" w:eastAsia="Calibri" w:hAnsi="Calibri" w:cs="Arial"/>
          <w:b/>
          <w:bCs/>
          <w:sz w:val="22"/>
          <w:szCs w:val="22"/>
          <w:lang w:eastAsia="en-US"/>
        </w:rPr>
        <w:tab/>
        <w:t xml:space="preserve"> </w:t>
      </w:r>
      <w:bookmarkStart w:id="146" w:name="_Hlk86599664"/>
      <w:bookmarkStart w:id="147" w:name="_Toc466365391"/>
      <w:bookmarkEnd w:id="144"/>
      <w:bookmarkEnd w:id="145"/>
    </w:p>
    <w:bookmarkEnd w:id="146"/>
    <w:p w14:paraId="1557C0B3" w14:textId="77777777" w:rsidR="00BA0ABA" w:rsidRDefault="00BA0ABA" w:rsidP="00A03AA8">
      <w:pPr>
        <w:pStyle w:val="Overskrift6"/>
        <w:rPr>
          <w:rFonts w:eastAsia="Times New Roman"/>
        </w:rPr>
      </w:pPr>
      <w:r w:rsidRPr="003C5D6E">
        <w:rPr>
          <w:rFonts w:eastAsia="Times New Roman"/>
        </w:rPr>
        <w:lastRenderedPageBreak/>
        <w:t>Demografisk utvikling:</w:t>
      </w:r>
      <w:bookmarkEnd w:id="147"/>
    </w:p>
    <w:p w14:paraId="6288611A" w14:textId="77777777" w:rsidR="00BA0ABA" w:rsidRDefault="00BA0ABA" w:rsidP="00BA0ABA">
      <w:pPr>
        <w:keepNext/>
        <w:keepLines/>
        <w:spacing w:before="200" w:after="0"/>
        <w:outlineLvl w:val="5"/>
        <w:rPr>
          <w:rFonts w:ascii="Calibri Light" w:eastAsia="Times New Roman" w:hAnsi="Calibri Light"/>
          <w:iCs/>
          <w:color w:val="5B9BD5"/>
          <w:sz w:val="22"/>
        </w:rPr>
      </w:pPr>
      <w:r>
        <w:rPr>
          <w:noProof/>
        </w:rPr>
        <w:drawing>
          <wp:inline distT="0" distB="0" distL="0" distR="0" wp14:anchorId="205F71A1" wp14:editId="487DA739">
            <wp:extent cx="5486400" cy="3200400"/>
            <wp:effectExtent l="0" t="0" r="0" b="0"/>
            <wp:docPr id="23" name="Diagra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F1C8AEE" w14:textId="05F448CC" w:rsidR="00BA0ABA" w:rsidRDefault="00BA0ABA" w:rsidP="00BA0ABA">
      <w:pPr>
        <w:spacing w:after="160" w:line="259" w:lineRule="auto"/>
        <w:rPr>
          <w:rFonts w:ascii="Calibri" w:eastAsia="Calibri" w:hAnsi="Calibri" w:cs="Arial"/>
          <w:sz w:val="22"/>
          <w:szCs w:val="22"/>
        </w:rPr>
      </w:pPr>
      <w:r w:rsidRPr="00BF6DA6">
        <w:rPr>
          <w:rFonts w:ascii="Calibri" w:eastAsia="Calibri" w:hAnsi="Calibri" w:cs="Arial"/>
          <w:sz w:val="22"/>
          <w:szCs w:val="22"/>
        </w:rPr>
        <w:t>Framskrivingen av omsorgskoeffesienten er basert på hovedalternativet (MMMM). Diagrammet viser antall personer 50-66 år pr person i aldersgruppen 85 år og over. Blant SSBs ulike framskrivingsalternativer er det hovedalternativet som betegnes so</w:t>
      </w:r>
      <w:r>
        <w:rPr>
          <w:rFonts w:ascii="Calibri" w:eastAsia="Calibri" w:hAnsi="Calibri" w:cs="Arial"/>
          <w:sz w:val="22"/>
          <w:szCs w:val="22"/>
        </w:rPr>
        <w:t>m</w:t>
      </w:r>
      <w:r w:rsidRPr="00BF6DA6">
        <w:rPr>
          <w:rFonts w:ascii="Calibri" w:eastAsia="Calibri" w:hAnsi="Calibri" w:cs="Arial"/>
          <w:sz w:val="22"/>
          <w:szCs w:val="22"/>
        </w:rPr>
        <w:t xml:space="preserve"> den mest trolige utviklingen gitt situasjonen ved framskrivningstidspunktet. Av diagrammet ser vi en betydelig nedgang av antall personer 50-66 år pr person i aldersgruppen 85 år og over.</w:t>
      </w:r>
      <w:r>
        <w:rPr>
          <w:rFonts w:ascii="Calibri" w:eastAsia="Calibri" w:hAnsi="Calibri" w:cs="Arial"/>
          <w:sz w:val="22"/>
          <w:szCs w:val="22"/>
        </w:rPr>
        <w:t xml:space="preserve"> Det blir flere eldre per yngre innbygger. </w:t>
      </w:r>
    </w:p>
    <w:p w14:paraId="050AD489" w14:textId="77777777" w:rsidR="00BA0ABA" w:rsidRDefault="00BA0ABA" w:rsidP="00BA0ABA">
      <w:pPr>
        <w:spacing w:after="160" w:line="259" w:lineRule="auto"/>
        <w:rPr>
          <w:rFonts w:ascii="Calibri" w:eastAsia="Calibri" w:hAnsi="Calibri" w:cs="Arial"/>
          <w:sz w:val="22"/>
          <w:szCs w:val="22"/>
        </w:rPr>
      </w:pPr>
    </w:p>
    <w:p w14:paraId="0B8839DB" w14:textId="77777777" w:rsidR="00BA0ABA" w:rsidRDefault="00BA0ABA" w:rsidP="00BA0ABA">
      <w:r>
        <w:t xml:space="preserve">Et annet utviklingstrekk i befolkningen er at i takt med at flere blir eldre vil man sannsynligvis få en betydelig økning i antall med demens. </w:t>
      </w:r>
      <w:bookmarkStart w:id="148" w:name="_Hlk117088129"/>
      <w:r>
        <w:t xml:space="preserve">Nasjonalt senter for Aldring og Helse </w:t>
      </w:r>
      <w:bookmarkEnd w:id="148"/>
      <w:r>
        <w:t>har laget statistikk som fremskriver dette:</w:t>
      </w:r>
    </w:p>
    <w:p w14:paraId="04202EE0" w14:textId="77777777" w:rsidR="00BA0ABA" w:rsidRPr="00C172CB" w:rsidRDefault="00BA0ABA" w:rsidP="00BA0ABA">
      <w:pPr>
        <w:spacing w:after="160" w:line="259" w:lineRule="auto"/>
        <w:rPr>
          <w:rFonts w:ascii="Calibri" w:eastAsia="Calibri" w:hAnsi="Calibri" w:cs="Arial"/>
          <w:sz w:val="22"/>
          <w:szCs w:val="22"/>
        </w:rPr>
      </w:pPr>
      <w:r>
        <w:rPr>
          <w:rFonts w:ascii="Calibri" w:eastAsia="Calibri" w:hAnsi="Calibri" w:cs="Arial"/>
          <w:noProof/>
          <w:sz w:val="22"/>
          <w:szCs w:val="22"/>
        </w:rPr>
        <w:drawing>
          <wp:inline distT="0" distB="0" distL="0" distR="0" wp14:anchorId="1ECB5AB5" wp14:editId="7A639449">
            <wp:extent cx="5761355" cy="2707005"/>
            <wp:effectExtent l="0" t="0" r="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2707005"/>
                    </a:xfrm>
                    <a:prstGeom prst="rect">
                      <a:avLst/>
                    </a:prstGeom>
                    <a:noFill/>
                  </pic:spPr>
                </pic:pic>
              </a:graphicData>
            </a:graphic>
          </wp:inline>
        </w:drawing>
      </w:r>
    </w:p>
    <w:p w14:paraId="61B2F036" w14:textId="77777777" w:rsidR="00BA0ABA" w:rsidRDefault="00BA0ABA" w:rsidP="00BA0ABA">
      <w:pPr>
        <w:keepNext/>
        <w:keepLines/>
        <w:spacing w:before="200" w:after="0"/>
        <w:outlineLvl w:val="5"/>
        <w:rPr>
          <w:rFonts w:ascii="Calibri Light" w:eastAsia="Times New Roman" w:hAnsi="Calibri Light"/>
          <w:iCs/>
          <w:color w:val="5B9BD5"/>
          <w:sz w:val="22"/>
        </w:rPr>
      </w:pPr>
      <w:r>
        <w:rPr>
          <w:noProof/>
        </w:rPr>
        <w:lastRenderedPageBreak/>
        <w:drawing>
          <wp:inline distT="0" distB="0" distL="0" distR="0" wp14:anchorId="593CC01C" wp14:editId="0AA2DB4D">
            <wp:extent cx="5760720" cy="2853055"/>
            <wp:effectExtent l="0" t="0" r="0" b="4445"/>
            <wp:docPr id="2" name="Bilde 2"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Et bilde som inneholder kart&#10;&#10;Automatisk generer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853055"/>
                    </a:xfrm>
                    <a:prstGeom prst="rect">
                      <a:avLst/>
                    </a:prstGeom>
                  </pic:spPr>
                </pic:pic>
              </a:graphicData>
            </a:graphic>
          </wp:inline>
        </w:drawing>
      </w:r>
    </w:p>
    <w:p w14:paraId="28B6213C" w14:textId="77777777" w:rsidR="00BA0ABA" w:rsidRPr="00CA5820" w:rsidRDefault="00BA0ABA" w:rsidP="00BA0ABA">
      <w:r>
        <w:t xml:space="preserve">Som denne framskrivingen viser vil antall personer med demenssykdom øke fra 155 personer i 2020, til 307 personer i 2040. </w:t>
      </w:r>
      <w:r w:rsidRPr="003C5D6E">
        <w:rPr>
          <w:rFonts w:eastAsia="Calibri"/>
        </w:rPr>
        <w:t xml:space="preserve">Befolkningssammensetningen i kommunen har stor betydning for beregningen av behov for tjenester i årene framover. </w:t>
      </w:r>
      <w:r w:rsidRPr="00756CB9">
        <w:rPr>
          <w:rFonts w:eastAsia="Calibri"/>
        </w:rPr>
        <w:t xml:space="preserve">Demens er en uhelbredelig sykdom med dødelig utfall, som bringer med seg en betydelig sykdomsbyrde både for pasient og pårørende over år. </w:t>
      </w:r>
    </w:p>
    <w:p w14:paraId="6E25B790" w14:textId="77777777" w:rsidR="00BA0ABA" w:rsidRDefault="00BA0ABA" w:rsidP="00BA0ABA">
      <w:pPr>
        <w:pStyle w:val="Overskrift2"/>
        <w:rPr>
          <w:rFonts w:eastAsia="Times New Roman"/>
        </w:rPr>
      </w:pPr>
    </w:p>
    <w:p w14:paraId="37FFF511" w14:textId="77777777" w:rsidR="00BA0ABA" w:rsidRPr="003C5D6E" w:rsidRDefault="00BA0ABA" w:rsidP="00A03AA8">
      <w:pPr>
        <w:pStyle w:val="Overskrift6"/>
        <w:rPr>
          <w:rFonts w:eastAsia="Times New Roman"/>
        </w:rPr>
      </w:pPr>
      <w:r w:rsidRPr="003C5D6E">
        <w:rPr>
          <w:rFonts w:eastAsia="Times New Roman"/>
        </w:rPr>
        <w:t>Økende utgiftsbehov</w:t>
      </w:r>
    </w:p>
    <w:p w14:paraId="71695A6D" w14:textId="77777777" w:rsidR="00BA0ABA" w:rsidRPr="003C5D6E" w:rsidRDefault="00BA0ABA" w:rsidP="00BA0ABA">
      <w:pPr>
        <w:rPr>
          <w:rFonts w:eastAsia="Calibri"/>
        </w:rPr>
      </w:pPr>
      <w:r w:rsidRPr="003C5D6E">
        <w:rPr>
          <w:rFonts w:eastAsia="Calibri"/>
        </w:rPr>
        <w:t xml:space="preserve">Helse- og omsorgssektoren </w:t>
      </w:r>
      <w:r>
        <w:rPr>
          <w:rFonts w:eastAsia="Calibri"/>
        </w:rPr>
        <w:t xml:space="preserve">har allerede begynt å merke </w:t>
      </w:r>
      <w:r w:rsidRPr="003C5D6E">
        <w:rPr>
          <w:rFonts w:eastAsia="Calibri"/>
        </w:rPr>
        <w:t xml:space="preserve">utfordringene som </w:t>
      </w:r>
      <w:r>
        <w:rPr>
          <w:rFonts w:eastAsia="Calibri"/>
        </w:rPr>
        <w:t>vil være økende i fremtiden på bakgrunn av</w:t>
      </w:r>
      <w:r w:rsidRPr="003C5D6E">
        <w:rPr>
          <w:rFonts w:eastAsia="Calibri"/>
        </w:rPr>
        <w:t xml:space="preserve"> demografiutvikling og økt behov for tjenesteproduksjon innen alle enhetene i helse og velferdsområdet. Tjenestetilbudet innen flere fagfelt har på grunn av den demografiske utviklingen og oppgaveglidningen fra spesialisthelsetjenesten generelle kapasitetsproblemer. KS har beregnet forventet utgiftsbehov innen pleie- og omsorgsområdet for alle landets kommuner. Alstahaug vil få et større behov enn landet for øvrig ut fra denne beregningen.</w:t>
      </w:r>
    </w:p>
    <w:p w14:paraId="71BEEBD9" w14:textId="77777777" w:rsidR="00BA0ABA" w:rsidRPr="00A03AA8" w:rsidRDefault="00BA0ABA" w:rsidP="00BA0ABA">
      <w:pPr>
        <w:keepNext/>
        <w:keepLines/>
        <w:spacing w:before="200" w:after="0"/>
        <w:jc w:val="center"/>
        <w:outlineLvl w:val="5"/>
        <w:rPr>
          <w:rFonts w:ascii="Calibri Light" w:eastAsia="Times New Roman" w:hAnsi="Calibri Light"/>
          <w:b/>
          <w:bCs/>
          <w:iCs/>
          <w:color w:val="5B9BD5"/>
          <w:sz w:val="22"/>
        </w:rPr>
      </w:pPr>
      <w:r w:rsidRPr="00A03AA8">
        <w:rPr>
          <w:rFonts w:ascii="Calibri Light" w:eastAsia="Times New Roman" w:hAnsi="Calibri Light"/>
          <w:b/>
          <w:bCs/>
          <w:iCs/>
          <w:color w:val="5B9BD5"/>
          <w:sz w:val="22"/>
        </w:rPr>
        <w:lastRenderedPageBreak/>
        <w:t>KS modell for forventet utgiftsbehov innen pleie og omsorg fram til 2027:</w:t>
      </w:r>
    </w:p>
    <w:p w14:paraId="446AE588" w14:textId="77777777" w:rsidR="00BA0ABA" w:rsidRPr="003C5D6E" w:rsidRDefault="00BA0ABA" w:rsidP="00BA0ABA">
      <w:pPr>
        <w:rPr>
          <w:rFonts w:eastAsia="Calibri"/>
        </w:rPr>
      </w:pPr>
      <w:r w:rsidRPr="003C5D6E">
        <w:rPr>
          <w:rFonts w:ascii="Calibri Light" w:eastAsia="Times New Roman" w:hAnsi="Calibri Light"/>
          <w:iCs/>
          <w:noProof/>
          <w:color w:val="5B9BD5"/>
          <w:sz w:val="22"/>
        </w:rPr>
        <w:drawing>
          <wp:inline distT="0" distB="0" distL="0" distR="0" wp14:anchorId="24C3C662" wp14:editId="059E53EE">
            <wp:extent cx="5759450" cy="4603750"/>
            <wp:effectExtent l="0" t="0" r="12700" b="25400"/>
            <wp:docPr id="33" name="Diagra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3F47C6E" w14:textId="77777777" w:rsidR="00BA0ABA" w:rsidRDefault="00BA0ABA" w:rsidP="00BA0ABA">
      <w:pPr>
        <w:rPr>
          <w:rFonts w:eastAsia="Calibri"/>
        </w:rPr>
      </w:pPr>
      <w:r w:rsidRPr="003C5D6E">
        <w:rPr>
          <w:rFonts w:eastAsia="Calibri"/>
        </w:rPr>
        <w:t>Denne grafen viser at Alstahaug trenger å øke budsjettet for pleie- og omsorgsenhetene hvert år framover</w:t>
      </w:r>
      <w:r>
        <w:rPr>
          <w:rFonts w:eastAsia="Calibri"/>
        </w:rPr>
        <w:t xml:space="preserve">. Alstahaug ligger </w:t>
      </w:r>
      <w:r w:rsidRPr="003C5D6E">
        <w:rPr>
          <w:rFonts w:eastAsia="Calibri"/>
        </w:rPr>
        <w:t>høyere enn beregnet verdi for både Nordland og landet for øv</w:t>
      </w:r>
      <w:r>
        <w:rPr>
          <w:rFonts w:eastAsia="Calibri"/>
        </w:rPr>
        <w:t>rig.</w:t>
      </w:r>
    </w:p>
    <w:p w14:paraId="6556629F" w14:textId="77777777" w:rsidR="00BA0ABA" w:rsidRPr="003C5D6E" w:rsidRDefault="00BA0ABA" w:rsidP="00BA0ABA">
      <w:pPr>
        <w:rPr>
          <w:rFonts w:eastAsia="Calibri"/>
        </w:rPr>
      </w:pPr>
      <w:r>
        <w:rPr>
          <w:rFonts w:eastAsia="Calibri"/>
        </w:rPr>
        <w:t>Årsaken</w:t>
      </w:r>
      <w:r w:rsidRPr="003C5D6E">
        <w:rPr>
          <w:rFonts w:eastAsia="Calibri"/>
        </w:rPr>
        <w:t xml:space="preserve"> til at Alstahaug kommune vil ha større økonomiske utfordringer </w:t>
      </w:r>
      <w:r>
        <w:rPr>
          <w:rFonts w:eastAsia="Calibri"/>
        </w:rPr>
        <w:t xml:space="preserve">for </w:t>
      </w:r>
      <w:r w:rsidRPr="003C5D6E">
        <w:rPr>
          <w:rFonts w:eastAsia="Calibri"/>
        </w:rPr>
        <w:t>sektoren enn landet for øvrig</w:t>
      </w:r>
      <w:r>
        <w:rPr>
          <w:rFonts w:eastAsia="Calibri"/>
        </w:rPr>
        <w:t>,</w:t>
      </w:r>
      <w:r w:rsidRPr="003C5D6E">
        <w:rPr>
          <w:rFonts w:eastAsia="Calibri"/>
        </w:rPr>
        <w:t xml:space="preserve"> henger sammen med befolkningsutviklingen</w:t>
      </w:r>
      <w:r>
        <w:rPr>
          <w:rFonts w:eastAsia="Calibri"/>
        </w:rPr>
        <w:t>.</w:t>
      </w:r>
      <w:r w:rsidRPr="003C5D6E">
        <w:rPr>
          <w:rFonts w:eastAsia="Calibri"/>
        </w:rPr>
        <w:t xml:space="preserve"> Det er ikke tatt høyde for denne utviklingen på området i økonomiplanen. En reell bekymring er at kommunen derfor ikke vil kunne oppfylle sine forpliktelser på pleie- og omsorgsområdet i fremtiden, dersom det ikke skjer radikale endringer framover. Dette handler ikke bare om sykehjemsplasser, men om det totale tjenestetilbudet innen helse- og omsorgssektoren som helhet. </w:t>
      </w:r>
    </w:p>
    <w:p w14:paraId="3E1265B9" w14:textId="30ECACAA" w:rsidR="00BA0ABA" w:rsidRDefault="00BA0ABA" w:rsidP="00BA0ABA">
      <w:pPr>
        <w:rPr>
          <w:rFonts w:eastAsia="Calibri"/>
        </w:rPr>
      </w:pPr>
      <w:r>
        <w:rPr>
          <w:rFonts w:eastAsia="Calibri"/>
        </w:rPr>
        <w:t>Alstahaug har i tillegg</w:t>
      </w:r>
      <w:r w:rsidRPr="003C5D6E">
        <w:rPr>
          <w:rFonts w:eastAsia="Calibri"/>
        </w:rPr>
        <w:t xml:space="preserve"> et betydelig antall innbyggere</w:t>
      </w:r>
      <w:r>
        <w:rPr>
          <w:rFonts w:eastAsia="Calibri"/>
        </w:rPr>
        <w:t xml:space="preserve">, med og uten diagnoser, i alle aldersgrupper </w:t>
      </w:r>
      <w:r w:rsidRPr="003C5D6E">
        <w:rPr>
          <w:rFonts w:eastAsia="Calibri"/>
        </w:rPr>
        <w:t>som</w:t>
      </w:r>
      <w:r>
        <w:rPr>
          <w:rFonts w:eastAsia="Calibri"/>
        </w:rPr>
        <w:t xml:space="preserve"> har behov for miljøtjenester. Det vil si at de</w:t>
      </w:r>
      <w:r w:rsidRPr="003C5D6E">
        <w:rPr>
          <w:rFonts w:eastAsia="Calibri"/>
        </w:rPr>
        <w:t xml:space="preserve"> trenger hjelp og støtte til å utføre dagliglivets aktiviteter</w:t>
      </w:r>
      <w:r>
        <w:rPr>
          <w:rFonts w:eastAsia="Calibri"/>
        </w:rPr>
        <w:t xml:space="preserve">. </w:t>
      </w:r>
      <w:r w:rsidRPr="003C5D6E">
        <w:rPr>
          <w:rFonts w:eastAsia="Calibri"/>
        </w:rPr>
        <w:t>Det er en faglig kartlegging med enkeltvedtak som legger grunnlaget for tjenester som tildeles fra kommunen</w:t>
      </w:r>
      <w:r>
        <w:rPr>
          <w:rFonts w:eastAsia="Calibri"/>
        </w:rPr>
        <w:t xml:space="preserve"> og l</w:t>
      </w:r>
      <w:r w:rsidRPr="003C5D6E">
        <w:rPr>
          <w:rFonts w:eastAsia="Calibri"/>
        </w:rPr>
        <w:t>ovverket som regulerer dette er stort sett den kommunale helse- og omsorgstjenesteloven, samt pasient- og brukerrettighetsloven. Det er en reell fare for at problemstillingen inne</w:t>
      </w:r>
      <w:r>
        <w:rPr>
          <w:rFonts w:eastAsia="Calibri"/>
        </w:rPr>
        <w:t xml:space="preserve">n </w:t>
      </w:r>
      <w:r w:rsidRPr="003C5D6E">
        <w:rPr>
          <w:rFonts w:eastAsia="Calibri"/>
        </w:rPr>
        <w:t>eldreomsorg kan bli så store i Alstahaug at det vil gå ut over tjenestetilgjengeligheten også i de øvrige aldersgruppene.</w:t>
      </w:r>
    </w:p>
    <w:p w14:paraId="02A8B5FA" w14:textId="77777777" w:rsidR="00132440" w:rsidRPr="003C5D6E" w:rsidRDefault="00132440" w:rsidP="00BA0ABA">
      <w:pPr>
        <w:rPr>
          <w:rFonts w:eastAsia="Calibri"/>
        </w:rPr>
      </w:pPr>
    </w:p>
    <w:p w14:paraId="62D53CA0" w14:textId="77777777" w:rsidR="00BA0ABA" w:rsidRDefault="00BA0ABA" w:rsidP="00A03AA8">
      <w:pPr>
        <w:pStyle w:val="Overskrift6"/>
        <w:rPr>
          <w:rFonts w:eastAsia="Times New Roman"/>
        </w:rPr>
      </w:pPr>
      <w:r>
        <w:rPr>
          <w:rFonts w:eastAsia="Times New Roman"/>
        </w:rPr>
        <w:t>U</w:t>
      </w:r>
      <w:r w:rsidRPr="003C5D6E">
        <w:rPr>
          <w:rFonts w:eastAsia="Times New Roman"/>
        </w:rPr>
        <w:t>tfordringer</w:t>
      </w:r>
    </w:p>
    <w:p w14:paraId="2983BED6" w14:textId="77777777" w:rsidR="00BA0ABA" w:rsidRDefault="00BA0ABA" w:rsidP="00BA0ABA">
      <w:pPr>
        <w:rPr>
          <w:rFonts w:eastAsia="Calibri"/>
        </w:rPr>
      </w:pPr>
      <w:r w:rsidRPr="003C5D6E">
        <w:rPr>
          <w:rFonts w:eastAsia="Calibri"/>
        </w:rPr>
        <w:t>Alstahaug kommune vil ha betydelige utfordringer med å opprettholde dagens tjenestetilbud i årene framover</w:t>
      </w:r>
      <w:r>
        <w:rPr>
          <w:rFonts w:eastAsia="Calibri"/>
        </w:rPr>
        <w:t>, og flere utfordringer står i kø</w:t>
      </w:r>
    </w:p>
    <w:p w14:paraId="3E3CE31F" w14:textId="77777777" w:rsidR="00BA0ABA" w:rsidRPr="00132440" w:rsidRDefault="00BA0ABA" w:rsidP="008B723E">
      <w:pPr>
        <w:pStyle w:val="Listeavsnitt"/>
        <w:numPr>
          <w:ilvl w:val="0"/>
          <w:numId w:val="20"/>
        </w:numPr>
      </w:pPr>
      <w:r w:rsidRPr="00132440">
        <w:t>Lovfestet rett til å ha et dagtilbud til hjemmeboende demente fra 2020. Et dagtilbud kan utvikles på ulike måter, men mest vanlig er det å ha et dagsentertilbud, med mulighet for aktivitet og hvile, stell og skjerming. Denne lovpålagte tjenesten har ikke Alstahaug kommune per i dag.</w:t>
      </w:r>
    </w:p>
    <w:p w14:paraId="40E1EBC3" w14:textId="77777777" w:rsidR="00BA0ABA" w:rsidRPr="00132440" w:rsidRDefault="00BA0ABA" w:rsidP="00132440">
      <w:pPr>
        <w:pStyle w:val="Listeavsnitt"/>
      </w:pPr>
    </w:p>
    <w:p w14:paraId="361E66F7" w14:textId="77777777" w:rsidR="00BA0ABA" w:rsidRPr="00132440" w:rsidRDefault="00BA0ABA" w:rsidP="008B723E">
      <w:pPr>
        <w:pStyle w:val="Listeavsnitt"/>
        <w:numPr>
          <w:ilvl w:val="0"/>
          <w:numId w:val="20"/>
        </w:numPr>
      </w:pPr>
      <w:r w:rsidRPr="00132440">
        <w:t>Lovfestet rett til kommunepsykolog fra 2020. Kommunen er lovpålagt å tilby befolkningen en kommunal psykolog. Dette ble valgt bort fra økonomiplanen i fjorårets budsjettprosess. På dette feltet har kommunen derfor ikke kunne tilby befolkningen denne lovpålagte tjenesten.</w:t>
      </w:r>
    </w:p>
    <w:p w14:paraId="4760E460" w14:textId="77777777" w:rsidR="00BA0ABA" w:rsidRPr="00132440" w:rsidRDefault="00BA0ABA" w:rsidP="00132440">
      <w:pPr>
        <w:pStyle w:val="Listeavsnitt"/>
      </w:pPr>
    </w:p>
    <w:p w14:paraId="6B261E20" w14:textId="77777777" w:rsidR="00BA0ABA" w:rsidRPr="00132440" w:rsidRDefault="00BA0ABA" w:rsidP="008B723E">
      <w:pPr>
        <w:pStyle w:val="Listeavsnitt"/>
        <w:numPr>
          <w:ilvl w:val="0"/>
          <w:numId w:val="20"/>
        </w:numPr>
      </w:pPr>
      <w:r w:rsidRPr="00132440">
        <w:t>Lovfestet rett til barnekoordinator fra 01.08.22. Dette er en svært ønsket funksjon fra familier som opplever problemer med å få hverdagen til å gå rundt som følge av den ekstra belastningen det er å få et barn med ulike utfordringer. Barnekoordinatoren skal blant annet sørge for koordinering av det samlede tjenestetilbudet og ivareta kommunens ansvar for oppfølging og tilrettelegging for familien og barnet.</w:t>
      </w:r>
    </w:p>
    <w:p w14:paraId="305E9701" w14:textId="77777777" w:rsidR="00BA0ABA" w:rsidRPr="00132440" w:rsidRDefault="00BA0ABA" w:rsidP="00132440">
      <w:pPr>
        <w:pStyle w:val="Listeavsnitt"/>
      </w:pPr>
    </w:p>
    <w:p w14:paraId="37D3D210" w14:textId="3B9EC597" w:rsidR="00BA0ABA" w:rsidRPr="00132440" w:rsidRDefault="00BA0ABA" w:rsidP="008B723E">
      <w:pPr>
        <w:pStyle w:val="Listeavsnitt"/>
        <w:numPr>
          <w:ilvl w:val="0"/>
          <w:numId w:val="20"/>
        </w:numPr>
      </w:pPr>
      <w:r w:rsidRPr="00132440">
        <w:t>Fra 01.07.22 er det en lovpålagt oppgave å ha rådgivende enhet for rus-saker i alle landets kommuner. Rådgivende enhet for rus-saker i kommunen kan organiseres slik kommunen selv finner det hensiktsmessig. Enheten/funksjonen kan plasseres ved tjenestesteder som allerede er opprettet for å ivareta oppgaver og formål som tilligger kommunen etter helse- og omsorgstjenesteloven</w:t>
      </w:r>
    </w:p>
    <w:p w14:paraId="542E7B57" w14:textId="77777777" w:rsidR="00BA0ABA" w:rsidRPr="003C5D6E" w:rsidRDefault="00BA0ABA" w:rsidP="00BA0ABA">
      <w:pPr>
        <w:spacing w:after="0" w:line="240" w:lineRule="auto"/>
        <w:rPr>
          <w:rFonts w:eastAsia="Calibri"/>
          <w:i/>
        </w:rPr>
      </w:pPr>
    </w:p>
    <w:p w14:paraId="163E960B" w14:textId="77777777" w:rsidR="00BA0ABA" w:rsidRPr="003C5D6E" w:rsidRDefault="00BA0ABA" w:rsidP="00A03AA8">
      <w:pPr>
        <w:pStyle w:val="Overskrift6"/>
        <w:rPr>
          <w:rFonts w:eastAsia="Times New Roman"/>
        </w:rPr>
      </w:pPr>
      <w:bookmarkStart w:id="149" w:name="_Toc466365392"/>
      <w:r w:rsidRPr="003C5D6E">
        <w:rPr>
          <w:rFonts w:eastAsia="Times New Roman"/>
        </w:rPr>
        <w:t>Sykehjem</w:t>
      </w:r>
      <w:bookmarkEnd w:id="149"/>
      <w:r w:rsidRPr="003C5D6E">
        <w:rPr>
          <w:rFonts w:eastAsia="Times New Roman"/>
        </w:rPr>
        <w:t xml:space="preserve"> og framtidens eldreomsorg</w:t>
      </w:r>
    </w:p>
    <w:p w14:paraId="7A0EEAE0" w14:textId="2D30C131" w:rsidR="00BA0ABA" w:rsidRPr="003C5D6E" w:rsidRDefault="00BA0ABA" w:rsidP="00BA0ABA">
      <w:pPr>
        <w:rPr>
          <w:rFonts w:eastAsia="Calibri"/>
        </w:rPr>
      </w:pPr>
      <w:bookmarkStart w:id="150" w:name="_Toc466365393"/>
      <w:r w:rsidRPr="003C5D6E">
        <w:rPr>
          <w:rFonts w:eastAsia="Calibri"/>
        </w:rPr>
        <w:t xml:space="preserve">Alstahaug kommune </w:t>
      </w:r>
      <w:r>
        <w:rPr>
          <w:rFonts w:eastAsia="Calibri"/>
        </w:rPr>
        <w:t xml:space="preserve">står overfor </w:t>
      </w:r>
      <w:r w:rsidRPr="003C5D6E">
        <w:rPr>
          <w:rFonts w:eastAsia="Calibri"/>
        </w:rPr>
        <w:t>en voldsom</w:t>
      </w:r>
      <w:r>
        <w:rPr>
          <w:rFonts w:eastAsia="Calibri"/>
        </w:rPr>
        <w:t xml:space="preserve"> </w:t>
      </w:r>
      <w:r w:rsidRPr="003C5D6E">
        <w:rPr>
          <w:rFonts w:eastAsia="Calibri"/>
        </w:rPr>
        <w:t>vekst i antall eldre i tiden som kommer</w:t>
      </w:r>
      <w:r>
        <w:rPr>
          <w:rFonts w:eastAsia="Calibri"/>
        </w:rPr>
        <w:t>, og k</w:t>
      </w:r>
      <w:r w:rsidRPr="003C5D6E">
        <w:rPr>
          <w:rFonts w:eastAsia="Calibri"/>
        </w:rPr>
        <w:t>ommunen står ovenfor enorme utfordringer på dette området</w:t>
      </w:r>
      <w:r>
        <w:rPr>
          <w:rFonts w:eastAsia="Calibri"/>
        </w:rPr>
        <w:t>. B</w:t>
      </w:r>
      <w:r w:rsidRPr="003C5D6E">
        <w:rPr>
          <w:rFonts w:eastAsia="Calibri"/>
        </w:rPr>
        <w:t>elastningen</w:t>
      </w:r>
      <w:r>
        <w:rPr>
          <w:rFonts w:eastAsia="Calibri"/>
        </w:rPr>
        <w:t xml:space="preserve"> er allerede</w:t>
      </w:r>
      <w:r w:rsidRPr="003C5D6E">
        <w:rPr>
          <w:rFonts w:eastAsia="Calibri"/>
        </w:rPr>
        <w:t xml:space="preserve"> høy på alle tjenestene inne</w:t>
      </w:r>
      <w:r>
        <w:rPr>
          <w:rFonts w:eastAsia="Calibri"/>
        </w:rPr>
        <w:t>nfor</w:t>
      </w:r>
      <w:r w:rsidRPr="003C5D6E">
        <w:rPr>
          <w:rFonts w:eastAsia="Calibri"/>
        </w:rPr>
        <w:t xml:space="preserve"> helse- og omsorg. </w:t>
      </w:r>
      <w:r>
        <w:rPr>
          <w:rFonts w:eastAsia="Calibri"/>
        </w:rPr>
        <w:t>Det er til enhver tid flere pasienter som står på venteliste til sykehjemsplass</w:t>
      </w:r>
      <w:r w:rsidR="003433E2">
        <w:rPr>
          <w:rFonts w:eastAsia="Calibri"/>
        </w:rPr>
        <w:t>. V</w:t>
      </w:r>
      <w:r>
        <w:rPr>
          <w:rFonts w:eastAsia="Calibri"/>
        </w:rPr>
        <w:t>idere er det viktig å presisere at det ikke er slik at man får et nummer i køen på denne listen. Det er et inntaksteam bestående av forvaltningen(tildelingskontoret) og personer fra tjenesten som på bakgrunn av en helhetlig og faglig vurdering tar avgjørelsen om hvem som skal få en ledig plass. Det er også viktig å nevne at på bakgrunn av at det er så få sykehjemsplasser</w:t>
      </w:r>
      <w:r w:rsidR="003433E2">
        <w:rPr>
          <w:rFonts w:eastAsia="Calibri"/>
        </w:rPr>
        <w:t>,</w:t>
      </w:r>
      <w:r>
        <w:rPr>
          <w:rFonts w:eastAsia="Calibri"/>
        </w:rPr>
        <w:t xml:space="preserve"> har man vært nødt til å bruke Åsheim Terrasse for å bøte på plassmangelen. Konsekvensen av dette er at man i praksis får en stor andel personer med helse og funksjonsnivå som tilsier at de er sykehjemspasienter. Når man i tillegg har sett seg nødt til å ta ned et rom på sykehjemmet blir plassmangelen desto større.</w:t>
      </w:r>
    </w:p>
    <w:p w14:paraId="29558D23" w14:textId="77777777" w:rsidR="00BA0ABA" w:rsidRPr="003C5D6E" w:rsidRDefault="00BA0ABA" w:rsidP="00BA0ABA">
      <w:pPr>
        <w:rPr>
          <w:rFonts w:eastAsia="Calibri"/>
        </w:rPr>
      </w:pPr>
      <w:r w:rsidRPr="003C5D6E">
        <w:rPr>
          <w:rFonts w:eastAsia="Calibri"/>
        </w:rPr>
        <w:t xml:space="preserve">Dagens sykehjem er for lite, utdatert og er ikke tilpasset mennesker med demenssykdom. Demens er en uhelbredelig sykdom med stor lidelsesbelastning. Det eneste som per i dag kan lette sykdomsbyrden er gode og tilpassede miljøtiltak, slik at den syke beholder sin autonomi, </w:t>
      </w:r>
      <w:r w:rsidRPr="003C5D6E">
        <w:rPr>
          <w:rFonts w:eastAsia="Calibri"/>
        </w:rPr>
        <w:lastRenderedPageBreak/>
        <w:t xml:space="preserve">mestrer sin livssituasjon og finner glede i hverdagen. Per i dag har Alstahaug kommune </w:t>
      </w:r>
      <w:r w:rsidRPr="003C5D6E">
        <w:rPr>
          <w:rFonts w:eastAsia="Calibri"/>
          <w:i/>
        </w:rPr>
        <w:t>ingen</w:t>
      </w:r>
      <w:r w:rsidRPr="003C5D6E">
        <w:rPr>
          <w:rFonts w:eastAsia="Calibri"/>
        </w:rPr>
        <w:t xml:space="preserve"> botilbud spesielt tilpasset demenssyke, langt mindre tilpassede bomiljøer. Dette medfører at kommunen ikke kan tilby tilpasset hjelp og omsorg til denne pasientgruppen. Å bygge et nytt sykehjem vil på ingen måte løse alle framtidens utfordringer på helse- og omsorgsområdet. Men å få sykehjemsplasser tilpasset </w:t>
      </w:r>
      <w:r>
        <w:rPr>
          <w:rFonts w:eastAsia="Calibri"/>
        </w:rPr>
        <w:t>d</w:t>
      </w:r>
      <w:r w:rsidRPr="003C5D6E">
        <w:rPr>
          <w:rFonts w:eastAsia="Calibri"/>
        </w:rPr>
        <w:t xml:space="preserve">en voksende pasientgruppen som faktisk trenger sykehjemsplassene ville vært en stor forbedring fra dagens situasjon.  </w:t>
      </w:r>
    </w:p>
    <w:p w14:paraId="521431A2" w14:textId="77777777" w:rsidR="00BA0ABA" w:rsidRPr="003C5D6E" w:rsidRDefault="00BA0ABA" w:rsidP="00BA0ABA">
      <w:pPr>
        <w:rPr>
          <w:rFonts w:eastAsia="Calibri"/>
        </w:rPr>
      </w:pPr>
      <w:r w:rsidRPr="003C5D6E">
        <w:rPr>
          <w:rFonts w:eastAsia="Calibri"/>
        </w:rPr>
        <w:t xml:space="preserve">Pasienter med behov for sykehjemsplass har en lovbestemt rett til dette eller tilsvarende tilbud. Dersom det ikke finnes sykehjemsplasser, har pasienten likevel krav på et omsorgstilbud tilsvarende sykehjemsplass. Alternativt til nye institusjonsplasser er å bemanne opp omsorgsboliger, eller andre små enheter med døgnkontinuerlig pleie. Dette er ressurskrevende, både i forhold til kostnader, men ikke minst personell.  Eksempelvis vil det koste ca. 4.5 millioner kroner å bemanne opp en leilighet med døgnkontinuerlig drift tilsvarende ett sykehjems rom per år. Det vil altså i prinsippet være dyrere å bemanne opp små enheter for 3 pasienter enn å drive en avdeling med døgnbemanning for inntil 16 pasienter. </w:t>
      </w:r>
    </w:p>
    <w:p w14:paraId="6BC0FD59" w14:textId="77777777" w:rsidR="00BA0ABA" w:rsidRPr="003C5D6E" w:rsidRDefault="00BA0ABA" w:rsidP="00BA0ABA">
      <w:pPr>
        <w:rPr>
          <w:rFonts w:eastAsia="Calibri"/>
        </w:rPr>
      </w:pPr>
      <w:r w:rsidRPr="003C5D6E">
        <w:rPr>
          <w:rFonts w:eastAsia="Calibri"/>
        </w:rPr>
        <w:t>Dagens situasjon gjør det også vanskelig å imøtekomme etterspørselen fra sykehuset om å ta imot ferdigbehandlede pasienter etter sykehusopphold. Dette er pasienter som vurderes for dårlige til å reise hjem til egen bolig etter endt sykehusopphold. Dersom man ikke utøker kapasiteten i tjenestene, vil man komme til å måtte ha ferdigbehandlede pasienter på sykehuset i en større skala enn i dag, i påvente av et forsvarlig omsorgstilbud i kommunen. En ferdigbehandlet pasientseng på sykehuset vil koste kommunen ca</w:t>
      </w:r>
      <w:r>
        <w:rPr>
          <w:rFonts w:eastAsia="Calibri"/>
        </w:rPr>
        <w:t>.</w:t>
      </w:r>
      <w:r w:rsidRPr="003C5D6E">
        <w:rPr>
          <w:rFonts w:eastAsia="Calibri"/>
        </w:rPr>
        <w:t xml:space="preserve"> 1.6 millioner kroner årlig. </w:t>
      </w:r>
    </w:p>
    <w:p w14:paraId="65C435F1" w14:textId="77777777" w:rsidR="00BA0ABA" w:rsidRPr="003C5D6E" w:rsidRDefault="00BA0ABA" w:rsidP="00BA0ABA">
      <w:pPr>
        <w:keepNext/>
        <w:keepLines/>
        <w:spacing w:before="200" w:after="0"/>
        <w:outlineLvl w:val="5"/>
        <w:rPr>
          <w:rFonts w:ascii="Calibri Light" w:eastAsia="Times New Roman" w:hAnsi="Calibri Light"/>
          <w:iCs/>
          <w:color w:val="5B9BD5"/>
          <w:sz w:val="22"/>
        </w:rPr>
      </w:pPr>
    </w:p>
    <w:p w14:paraId="33564D12" w14:textId="77777777" w:rsidR="00BA0ABA" w:rsidRPr="003C5D6E" w:rsidRDefault="00BA0ABA" w:rsidP="00A03AA8">
      <w:pPr>
        <w:pStyle w:val="Overskrift6"/>
        <w:rPr>
          <w:rFonts w:eastAsia="Times New Roman"/>
        </w:rPr>
      </w:pPr>
      <w:r w:rsidRPr="003C5D6E">
        <w:rPr>
          <w:rFonts w:eastAsia="Times New Roman"/>
        </w:rPr>
        <w:t>2.etasje Åsheim Terrasse</w:t>
      </w:r>
    </w:p>
    <w:p w14:paraId="10D7824F" w14:textId="77777777" w:rsidR="00BA0ABA" w:rsidRDefault="00BA0ABA" w:rsidP="00BA0ABA">
      <w:pPr>
        <w:rPr>
          <w:rFonts w:eastAsia="Calibri"/>
        </w:rPr>
      </w:pPr>
      <w:r w:rsidRPr="003C5D6E">
        <w:rPr>
          <w:rFonts w:eastAsia="Calibri"/>
        </w:rPr>
        <w:t>I Alstahaug har omsorgstjenestene et prinsipp om at alle som ønsker det skal få bo hjemme så lenge som mulig. For å få dette til, trenger man en målrettet innsats innen flere ulike fagmiljøer; hverdagsrehabilitering, rehabilitering, opptrening og hverdagsmestring er områder som jobber tverrfaglig for å gi den enkelte mestring og styring i sitt eget liv. Målsetningen er å gjøre den enkelte trygg og kapabel til å klare seg hjemme og fortsette med de hverdagssyslene den enkelte trives med. For å få dette til, trenger man en rehabiliteringsavdeling, der personalet er drillet på teknikker og prinsipper innen dette området. Siden det ikke er rom for en slik avdeling på sykehjemmet, er det etablert en egen korttidsavdeling i 2. etasje på Åsheim Terrasse. Leilighetene i denne etasjen</w:t>
      </w:r>
      <w:r>
        <w:rPr>
          <w:rFonts w:eastAsia="Calibri"/>
        </w:rPr>
        <w:t xml:space="preserve"> er nå tiltenkt å kun benyttes</w:t>
      </w:r>
      <w:r w:rsidRPr="003C5D6E">
        <w:rPr>
          <w:rFonts w:eastAsia="Calibri"/>
        </w:rPr>
        <w:t xml:space="preserve"> korttidsopphold med intensive treningsopplegg</w:t>
      </w:r>
      <w:r>
        <w:rPr>
          <w:rFonts w:eastAsia="Calibri"/>
        </w:rPr>
        <w:t>. Men på bakgrunn av utfordringen med institusjonsplasser er noen av disse rommene også tidvis brukt som til pasienter som ikke kan dra hjem i påvente av ledig sykehjemsplass.</w:t>
      </w:r>
      <w:r w:rsidRPr="003C5D6E">
        <w:rPr>
          <w:rFonts w:eastAsia="Calibri"/>
        </w:rPr>
        <w:t xml:space="preserve"> </w:t>
      </w:r>
    </w:p>
    <w:p w14:paraId="36AED137" w14:textId="77777777" w:rsidR="00BA0ABA" w:rsidRDefault="00BA0ABA" w:rsidP="00BA0ABA">
      <w:pPr>
        <w:rPr>
          <w:rFonts w:eastAsia="Calibri"/>
        </w:rPr>
      </w:pPr>
    </w:p>
    <w:p w14:paraId="6B9CED84" w14:textId="77777777" w:rsidR="00BA0ABA" w:rsidRDefault="00BA0ABA" w:rsidP="00A03AA8">
      <w:pPr>
        <w:pStyle w:val="Overskrift6"/>
        <w:rPr>
          <w:rFonts w:eastAsia="Calibri"/>
        </w:rPr>
      </w:pPr>
      <w:r>
        <w:rPr>
          <w:rFonts w:eastAsia="Calibri"/>
        </w:rPr>
        <w:t>Prestegårdsjordet</w:t>
      </w:r>
    </w:p>
    <w:p w14:paraId="7E50C62E" w14:textId="29CA2AE0" w:rsidR="00BA0ABA" w:rsidRDefault="00BA0ABA" w:rsidP="00BA0ABA">
      <w:r w:rsidRPr="00EA3535">
        <w:t xml:space="preserve">Det er et kjent behov for livsløpstilpassede boliger </w:t>
      </w:r>
      <w:r>
        <w:t>i Alstahaug</w:t>
      </w:r>
      <w:r w:rsidR="003433E2">
        <w:t>. P</w:t>
      </w:r>
      <w:r w:rsidRPr="00EA3535">
        <w:t xml:space="preserve">rosjektet på </w:t>
      </w:r>
      <w:r>
        <w:t>P</w:t>
      </w:r>
      <w:r w:rsidRPr="00EA3535">
        <w:t>restegårdsjordet</w:t>
      </w:r>
      <w:r>
        <w:t xml:space="preserve"> kan </w:t>
      </w:r>
      <w:r w:rsidRPr="00EA3535">
        <w:t>gi et betydelig positivt bidrag til dette med 24 leiligheter</w:t>
      </w:r>
      <w:r>
        <w:t xml:space="preserve">. </w:t>
      </w:r>
    </w:p>
    <w:p w14:paraId="7BCFBBD5" w14:textId="77777777" w:rsidR="00BA0ABA" w:rsidRDefault="00BA0ABA" w:rsidP="00BA0ABA">
      <w:pPr>
        <w:rPr>
          <w:rFonts w:eastAsia="Calibri"/>
        </w:rPr>
      </w:pPr>
      <w:r w:rsidRPr="00C567A4">
        <w:lastRenderedPageBreak/>
        <w:t>Alstahaug kommune har som målsetting at alle som bor i Alstahaug skal oppleve god livskvalitet. Intensjonen med prosjektet er å bidra til at personer med behov for helse</w:t>
      </w:r>
      <w:r>
        <w:t xml:space="preserve">- </w:t>
      </w:r>
      <w:r w:rsidRPr="00C567A4">
        <w:t>og omsorgstjenester skal få dette i egen bolig. De skal få en verdig bo- og eiersituasjon hvor de får frihet og livskvalitet på lik linje med det som forventes i egen leilighet i det ordinære boligmarkedet. Det skal være attraktive leiligheter hvor det er trivelig å bo og hvor man opplever trygghet og selvstendighet. Det er kommunen som avgjør hvem som kvalifiserer for en slik bolig etter gitte kriterier. Leilighetenes sentrale plassering på Prestegårdsjordet gir god nærhet til butikker, kommunikasjon og andre tjenester. I bygget skal det være et eget aktivitetssenter</w:t>
      </w:r>
      <w:r>
        <w:t>(dagsenter)</w:t>
      </w:r>
      <w:r w:rsidRPr="00C567A4">
        <w:t xml:space="preserve"> og fagtjenester samlet i en egen kontoravdeling. Leilighetene ligger i nærheten og det vil således gi god tilgang til tjenester, servicetilbud og sosiale møteplasser. Det er vektlagt at kommunen skal kunne yte den enkelte tjenester etter individuelle vedtak - på en praktisk og rasjonell måte. Det skal også legges til rette for digitale verktøy for helsebaserte tjenester.</w:t>
      </w:r>
      <w:r w:rsidRPr="00EA3535">
        <w:rPr>
          <w:rFonts w:eastAsia="Calibri"/>
        </w:rPr>
        <w:t xml:space="preserve"> </w:t>
      </w:r>
    </w:p>
    <w:p w14:paraId="6B65D496" w14:textId="77777777" w:rsidR="00BA0ABA" w:rsidRPr="00C567A4" w:rsidRDefault="00BA0ABA" w:rsidP="00BA0ABA"/>
    <w:p w14:paraId="3C996239" w14:textId="77777777" w:rsidR="00BA0ABA" w:rsidRPr="000B34BB" w:rsidRDefault="00BA0ABA" w:rsidP="00A03AA8">
      <w:pPr>
        <w:pStyle w:val="Overskrift6"/>
        <w:rPr>
          <w:rFonts w:eastAsia="Times New Roman"/>
        </w:rPr>
      </w:pPr>
      <w:r w:rsidRPr="000B34BB">
        <w:rPr>
          <w:rFonts w:eastAsia="Times New Roman"/>
        </w:rPr>
        <w:t>Framtidens utfordringer</w:t>
      </w:r>
    </w:p>
    <w:p w14:paraId="6359F58E" w14:textId="77777777" w:rsidR="00BA0ABA" w:rsidRPr="003C5D6E" w:rsidRDefault="00BA0ABA" w:rsidP="00BA0ABA">
      <w:pPr>
        <w:rPr>
          <w:rFonts w:eastAsia="Calibri"/>
        </w:rPr>
      </w:pPr>
      <w:r w:rsidRPr="003C5D6E">
        <w:rPr>
          <w:rFonts w:eastAsia="Calibri"/>
        </w:rPr>
        <w:t xml:space="preserve">Uansett hvordan man velger å imøtekomme framtidens omsorgsutfordringer på, vil det være viktig å implementere </w:t>
      </w:r>
      <w:r>
        <w:rPr>
          <w:rFonts w:eastAsia="Calibri"/>
        </w:rPr>
        <w:t xml:space="preserve">innovative og </w:t>
      </w:r>
      <w:r w:rsidRPr="003C5D6E">
        <w:rPr>
          <w:rFonts w:eastAsia="Calibri"/>
        </w:rPr>
        <w:t>effektive måter å jobbe på</w:t>
      </w:r>
      <w:r>
        <w:rPr>
          <w:rFonts w:eastAsia="Calibri"/>
        </w:rPr>
        <w:t>. Dette kan for eksempel være</w:t>
      </w:r>
      <w:r w:rsidRPr="003C5D6E">
        <w:rPr>
          <w:rFonts w:eastAsia="Calibri"/>
        </w:rPr>
        <w:t xml:space="preserve"> velferdsteknologiske løsninger og hjelpetiltak i hjemmet. Men uansett hvilke nye og kreative arbeidsmetoder fremtiden bringer, så vil situasjonen inne helse og omsorgsektoren bli den altoverskyggende utfordringen innen tjenesteproduksjon i de neste årene. </w:t>
      </w:r>
    </w:p>
    <w:p w14:paraId="0D2E220E" w14:textId="77777777" w:rsidR="00BA0ABA" w:rsidRDefault="00BA0ABA" w:rsidP="00BA0ABA">
      <w:pPr>
        <w:rPr>
          <w:rFonts w:eastAsia="Calibri"/>
        </w:rPr>
      </w:pPr>
      <w:r w:rsidRPr="003C5D6E">
        <w:rPr>
          <w:rFonts w:eastAsia="Calibri"/>
        </w:rPr>
        <w:t xml:space="preserve">Behovet for en kapasitetsøkning og tilbudsutvikling i framtidens eldreomsorg i Alstahaug kommune er udiskutabel sett i forhold til demografiutvikling og krav til tjenestene. Tjenesten arbeider kontinuerlig med effektivisering av drift, iverksetting av nye behandlingsmetoder, samt investering i nye teknologiske løsninger. Det er unison enighet i tjenesten om at det er behov for mer kapasitet og fleksibilitet innenfor institusjonsdriften for å imøtekomme behovet for forsvarlig helse- og omsorgstjenester i kommunen. </w:t>
      </w:r>
    </w:p>
    <w:p w14:paraId="3DDD21EB" w14:textId="77777777" w:rsidR="00BA0ABA" w:rsidRPr="003C5D6E" w:rsidRDefault="00BA0ABA" w:rsidP="00BA0ABA">
      <w:pPr>
        <w:rPr>
          <w:rFonts w:eastAsia="Calibri"/>
        </w:rPr>
      </w:pPr>
    </w:p>
    <w:p w14:paraId="676AFC00" w14:textId="77777777" w:rsidR="00BA0ABA" w:rsidRPr="003C5D6E" w:rsidRDefault="00BA0ABA" w:rsidP="00A03AA8">
      <w:pPr>
        <w:pStyle w:val="Overskrift6"/>
        <w:rPr>
          <w:rFonts w:eastAsia="Times New Roman"/>
        </w:rPr>
      </w:pPr>
      <w:r w:rsidRPr="003C5D6E">
        <w:rPr>
          <w:rFonts w:eastAsia="Times New Roman"/>
        </w:rPr>
        <w:t>Velferdsteknologi</w:t>
      </w:r>
    </w:p>
    <w:p w14:paraId="0E527EB8" w14:textId="77777777" w:rsidR="00BA0ABA" w:rsidRPr="003C5D6E" w:rsidRDefault="00BA0ABA" w:rsidP="00BA0ABA">
      <w:pPr>
        <w:rPr>
          <w:rFonts w:eastAsia="Calibri"/>
          <w:color w:val="000000"/>
        </w:rPr>
      </w:pPr>
      <w:r w:rsidRPr="003C5D6E">
        <w:rPr>
          <w:rFonts w:eastAsia="Calibri"/>
        </w:rPr>
        <w:t>Helse- og omsorgstjenesten er satsingsområde når det gjelder innføring av nye velferdsteknologiske løsninger i Alstahaug kommune og gjennom utforming av den digitale strategien har behovskartlegging og anskaffelsesprosesser allerede startet i denne tjenesten. Legemiddelhåndtering, trygghetsskapende teknologi og velferdsteknologisk plattform er definert som hovedområder i den videre satsningen.</w:t>
      </w:r>
      <w:r w:rsidRPr="003C5D6E">
        <w:rPr>
          <w:rFonts w:eastAsia="Calibri"/>
          <w:color w:val="000000"/>
        </w:rPr>
        <w:t xml:space="preserve"> </w:t>
      </w:r>
    </w:p>
    <w:p w14:paraId="0DD40FD8" w14:textId="77777777" w:rsidR="00BA0ABA" w:rsidRPr="003C5D6E" w:rsidRDefault="00BA0ABA" w:rsidP="00BA0ABA">
      <w:pPr>
        <w:rPr>
          <w:rFonts w:eastAsia="Calibri"/>
          <w:color w:val="000000"/>
        </w:rPr>
      </w:pPr>
      <w:r w:rsidRPr="003C5D6E">
        <w:rPr>
          <w:rFonts w:eastAsia="Calibri"/>
          <w:color w:val="000000"/>
        </w:rPr>
        <w:t>Viktige forutsetninger for prosjektet er tydelig definert i tiltaksplan for digital strategi 2018- 2022. Resultater fra behovskartlegging hos ansatte, brukere og pårørende og interne prosesser førte til vedtak om anskaffelse av velferdsteknologi</w:t>
      </w:r>
      <w:r>
        <w:rPr>
          <w:rFonts w:eastAsia="Calibri"/>
          <w:color w:val="000000"/>
        </w:rPr>
        <w:t>.</w:t>
      </w:r>
    </w:p>
    <w:p w14:paraId="1B709163" w14:textId="77777777" w:rsidR="00BA0ABA" w:rsidRPr="003C5D6E" w:rsidRDefault="00BA0ABA" w:rsidP="00BA0ABA">
      <w:pPr>
        <w:rPr>
          <w:rFonts w:eastAsia="Calibri"/>
        </w:rPr>
      </w:pPr>
      <w:r w:rsidRPr="003C5D6E">
        <w:rPr>
          <w:rFonts w:eastAsia="Calibri"/>
        </w:rPr>
        <w:t xml:space="preserve">Det er knyttet store kvantitative og kvalitative gevinster til investering og drift av velferdsteknologi. </w:t>
      </w:r>
    </w:p>
    <w:p w14:paraId="4886341E" w14:textId="77777777" w:rsidR="00BA0ABA" w:rsidRPr="003C5D6E" w:rsidRDefault="00BA0ABA" w:rsidP="00BA0ABA">
      <w:pPr>
        <w:rPr>
          <w:rFonts w:eastAsia="Calibri"/>
        </w:rPr>
      </w:pPr>
      <w:r w:rsidRPr="003C5D6E">
        <w:rPr>
          <w:rFonts w:eastAsia="Calibri"/>
        </w:rPr>
        <w:lastRenderedPageBreak/>
        <w:t xml:space="preserve">Dette er velfundert i rapporter fra kommunene som deltar i Nasjonalt velferdsteknologiprogram: </w:t>
      </w:r>
    </w:p>
    <w:p w14:paraId="5F8A42BB" w14:textId="77777777" w:rsidR="00BA0ABA" w:rsidRPr="003C5D6E" w:rsidRDefault="00BA0ABA" w:rsidP="00BA0ABA">
      <w:pPr>
        <w:spacing w:line="240" w:lineRule="auto"/>
        <w:rPr>
          <w:rFonts w:eastAsia="Calibri"/>
          <w:i/>
        </w:rPr>
      </w:pPr>
      <w:r w:rsidRPr="003C5D6E">
        <w:rPr>
          <w:rFonts w:eastAsia="Calibri"/>
          <w:i/>
          <w:u w:val="single"/>
        </w:rPr>
        <w:t>Medisindispenser:</w:t>
      </w:r>
      <w:r w:rsidRPr="003C5D6E">
        <w:rPr>
          <w:rFonts w:eastAsia="Calibri"/>
          <w:i/>
        </w:rPr>
        <w:t xml:space="preserve"> Til nå har kommunene rapportert om gode resultater, blant annet redusert antall hjemmebesøk, bedre helse gjennom riktigere medisinering samt et potensielt mer aktivt liv ved at bruker ikke blir bundet til hjemmet for medisineringsbesøk fra hjemmesykepleien.</w:t>
      </w:r>
    </w:p>
    <w:p w14:paraId="562EE5FC" w14:textId="77777777" w:rsidR="00BA0ABA" w:rsidRPr="003C5D6E" w:rsidRDefault="00BA0ABA" w:rsidP="00BA0ABA">
      <w:pPr>
        <w:spacing w:line="240" w:lineRule="auto"/>
        <w:rPr>
          <w:rFonts w:eastAsia="Calibri"/>
          <w:i/>
        </w:rPr>
      </w:pPr>
      <w:r w:rsidRPr="003C5D6E">
        <w:rPr>
          <w:rFonts w:eastAsia="Calibri"/>
          <w:i/>
          <w:u w:val="single"/>
        </w:rPr>
        <w:t>Elektronisk dørlås:</w:t>
      </w:r>
      <w:r w:rsidRPr="003C5D6E">
        <w:rPr>
          <w:rFonts w:eastAsia="Calibri"/>
          <w:i/>
        </w:rPr>
        <w:t xml:space="preserve"> har vist gode resultater med gevinster i form av både unngåtte kostnader, spart tid og økt kvalitet i tjenesten. Tidsmålinger har vist at elektronisk nøkkelsystem frigjør arbeidstid hos de ansatte i tjenesten sammenlignet med bruk av fysiske nøkler. De ansatte bruker ikke lenger tid på å få med seg riktige nøkler fra basen eller kjøretid på å hente/utveksle nøkler ved endring av oppdrag.</w:t>
      </w:r>
    </w:p>
    <w:p w14:paraId="6039DD85" w14:textId="77777777" w:rsidR="00BA0ABA" w:rsidRPr="003C5D6E" w:rsidRDefault="00BA0ABA" w:rsidP="00BA0ABA">
      <w:pPr>
        <w:spacing w:line="240" w:lineRule="auto"/>
        <w:rPr>
          <w:rFonts w:eastAsia="Calibri"/>
          <w:i/>
        </w:rPr>
      </w:pPr>
      <w:r w:rsidRPr="003C5D6E">
        <w:rPr>
          <w:rFonts w:eastAsia="Calibri"/>
          <w:i/>
          <w:u w:val="single"/>
        </w:rPr>
        <w:t>Digitalt tilsyn:</w:t>
      </w:r>
      <w:r w:rsidRPr="003C5D6E">
        <w:rPr>
          <w:rFonts w:eastAsia="Calibri"/>
          <w:i/>
        </w:rPr>
        <w:t xml:space="preserve"> Mange kommuner har unngått økt bemanning på natt ved å ta i bruk digitalt tilsyn på natt.</w:t>
      </w:r>
    </w:p>
    <w:p w14:paraId="26F42384" w14:textId="77777777" w:rsidR="00BA0ABA" w:rsidRPr="003C5D6E" w:rsidRDefault="00BA0ABA" w:rsidP="00BA0ABA">
      <w:pPr>
        <w:rPr>
          <w:rFonts w:eastAsia="Calibri"/>
        </w:rPr>
      </w:pPr>
      <w:r w:rsidRPr="003C5D6E">
        <w:rPr>
          <w:rFonts w:eastAsia="Calibri"/>
        </w:rPr>
        <w:t>Det vil framover satses på velferdsteknologiske løsninger i hele helse- og omsorgssektoren i Alstahaug kommune.</w:t>
      </w:r>
      <w:r>
        <w:rPr>
          <w:rFonts w:eastAsia="Calibri"/>
        </w:rPr>
        <w:t xml:space="preserve"> </w:t>
      </w:r>
      <w:r w:rsidRPr="003C5D6E">
        <w:rPr>
          <w:rFonts w:eastAsia="Calibri"/>
        </w:rPr>
        <w:t xml:space="preserve">Imidlertid er det viktig å ha realistiske forventninger til gevinsten i denne satsningen, som kan effektivisere drift og redusere behovet for mer ressurser. Likevel vil velferdsteknologi alene aldri kunne løse de enorme utfordringene Alstahaug kommune står foran inne denne sektoren de neste tiårene. </w:t>
      </w:r>
      <w:r>
        <w:rPr>
          <w:rFonts w:eastAsia="Calibri"/>
        </w:rPr>
        <w:t>Men velferdsteknologi vil være et viktig verktøy i tiden fremover for å frigjøre ressurser. Det har allerede blitt kjøpt inn 10 medisin-roboter til Åsheim Terrasse, og både brukere og personell er fornøyde og ser nytten av disse.</w:t>
      </w:r>
    </w:p>
    <w:p w14:paraId="7F033D84" w14:textId="77777777" w:rsidR="00BA0ABA" w:rsidRPr="003C5D6E" w:rsidRDefault="00BA0ABA" w:rsidP="00A03AA8">
      <w:pPr>
        <w:pStyle w:val="Overskrift6"/>
        <w:rPr>
          <w:rFonts w:eastAsia="Times New Roman"/>
        </w:rPr>
      </w:pPr>
      <w:r w:rsidRPr="003C5D6E">
        <w:rPr>
          <w:rFonts w:eastAsia="Times New Roman"/>
        </w:rPr>
        <w:t>Ressursbruk i tjenesten</w:t>
      </w:r>
      <w:bookmarkEnd w:id="150"/>
    </w:p>
    <w:p w14:paraId="3A5BE47E" w14:textId="77777777" w:rsidR="00BA0ABA" w:rsidRPr="003C5D6E" w:rsidRDefault="00BA0ABA" w:rsidP="00BA0ABA">
      <w:pPr>
        <w:rPr>
          <w:rFonts w:eastAsia="Calibri"/>
          <w:noProof/>
        </w:rPr>
      </w:pPr>
      <w:r w:rsidRPr="003C5D6E">
        <w:rPr>
          <w:rFonts w:eastAsia="Calibri"/>
          <w:noProof/>
        </w:rPr>
        <w:t>Kostratallene publisert i 202</w:t>
      </w:r>
      <w:r>
        <w:rPr>
          <w:rFonts w:eastAsia="Calibri"/>
          <w:noProof/>
        </w:rPr>
        <w:t xml:space="preserve">2 </w:t>
      </w:r>
      <w:r w:rsidRPr="003C5D6E">
        <w:rPr>
          <w:rFonts w:eastAsia="Calibri"/>
          <w:noProof/>
        </w:rPr>
        <w:t xml:space="preserve">viser at Alstahaug kommune driver relativt rimelig innen helse og omsorgsområdet. </w:t>
      </w:r>
    </w:p>
    <w:p w14:paraId="72599335" w14:textId="77777777" w:rsidR="00BA0ABA" w:rsidRDefault="00BA0ABA" w:rsidP="00BA0ABA">
      <w:pPr>
        <w:pStyle w:val="Overskrift6"/>
        <w:rPr>
          <w:rFonts w:ascii="Verdana" w:eastAsia="Times New Roman" w:hAnsi="Verdana"/>
          <w:color w:val="44546A"/>
          <w:szCs w:val="22"/>
        </w:rPr>
      </w:pPr>
      <w:bookmarkStart w:id="151" w:name="_Toc85464325"/>
      <w:r w:rsidRPr="00132440">
        <w:lastRenderedPageBreak/>
        <w:t>Netto driftsutgifter til omsorgstjenester i prosent av kommunens samlede netto driftsutgifter 2021 i prosent, KOSTRA 2022:</w:t>
      </w:r>
      <w:bookmarkEnd w:id="151"/>
      <w:r w:rsidRPr="002620B3">
        <w:rPr>
          <w:noProof/>
        </w:rPr>
        <w:t xml:space="preserve"> </w:t>
      </w:r>
      <w:r>
        <w:rPr>
          <w:noProof/>
        </w:rPr>
        <w:drawing>
          <wp:inline distT="0" distB="0" distL="0" distR="0" wp14:anchorId="26067906" wp14:editId="1E431B98">
            <wp:extent cx="5486400" cy="3200400"/>
            <wp:effectExtent l="0" t="0" r="0" b="0"/>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171457F" w14:textId="77777777" w:rsidR="00BA0ABA" w:rsidRDefault="00BA0ABA" w:rsidP="00BA0ABA"/>
    <w:p w14:paraId="2184130C" w14:textId="77777777" w:rsidR="00BA0ABA" w:rsidRPr="002620B3" w:rsidRDefault="00BA0ABA" w:rsidP="00BA0ABA"/>
    <w:p w14:paraId="62DB7B37" w14:textId="77777777" w:rsidR="00BA0ABA" w:rsidRPr="00132440" w:rsidRDefault="00BA0ABA" w:rsidP="00132440">
      <w:pPr>
        <w:pStyle w:val="Overskrift6"/>
      </w:pPr>
      <w:bookmarkStart w:id="152" w:name="_Toc85464329"/>
      <w:r w:rsidRPr="00132440">
        <w:t>Utgifter kommunale helse- og omsorgstjenester per innbygger (kr) 2017-2022, KOSTRA 2022:</w:t>
      </w:r>
      <w:bookmarkEnd w:id="152"/>
    </w:p>
    <w:p w14:paraId="1912CE3D" w14:textId="77777777" w:rsidR="00BA0ABA" w:rsidRDefault="00BA0ABA" w:rsidP="00BA0ABA">
      <w:r>
        <w:rPr>
          <w:noProof/>
        </w:rPr>
        <w:drawing>
          <wp:inline distT="0" distB="0" distL="0" distR="0" wp14:anchorId="626C58B2" wp14:editId="7193840C">
            <wp:extent cx="5486400" cy="3200400"/>
            <wp:effectExtent l="0" t="0" r="0" b="0"/>
            <wp:docPr id="20" name="Diagra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7ECB29" w14:textId="77777777" w:rsidR="00BA0ABA" w:rsidRDefault="00BA0ABA" w:rsidP="00BA0ABA"/>
    <w:p w14:paraId="7844A4EE" w14:textId="77777777" w:rsidR="00BA0ABA" w:rsidRPr="00A030B0" w:rsidRDefault="00BA0ABA" w:rsidP="00BA0ABA"/>
    <w:p w14:paraId="7C7831C6" w14:textId="77777777" w:rsidR="00BA0ABA" w:rsidRPr="003C5D6E" w:rsidRDefault="00BA0ABA" w:rsidP="00A03AA8">
      <w:pPr>
        <w:pStyle w:val="Overskrift6"/>
        <w:rPr>
          <w:rFonts w:eastAsia="Times New Roman"/>
        </w:rPr>
      </w:pPr>
      <w:r w:rsidRPr="003C5D6E">
        <w:rPr>
          <w:rFonts w:eastAsia="Times New Roman"/>
        </w:rPr>
        <w:lastRenderedPageBreak/>
        <w:t>Nivået på tjenestene</w:t>
      </w:r>
    </w:p>
    <w:p w14:paraId="2A1A734A" w14:textId="77777777" w:rsidR="00BA0ABA" w:rsidRPr="003C5D6E" w:rsidRDefault="00BA0ABA" w:rsidP="00BA0ABA">
      <w:pPr>
        <w:rPr>
          <w:rFonts w:eastAsia="Calibri"/>
        </w:rPr>
      </w:pPr>
      <w:r w:rsidRPr="003C5D6E">
        <w:rPr>
          <w:rFonts w:eastAsia="Calibri"/>
        </w:rPr>
        <w:t>Det er alltid mulig å arbeide smartere og mer effektivt. Ikke minst er det viktig å evaluere det vi til enhver tid gjør, og vurdere om dette har den forventende kost/nytte-effekten som ble beregnet ved igangsetting. Imidlertid er mange av oppgavene på helse- og omsorg knyttet til rettigheter og vedtak knyttet til brukerne, som gjør at tjenestene i seg selv vanskelig kan fjernes. Imidlertid vil alltid nivå av tjeneste kunne diskutere. Hvor mye kan man kutte bort av tilbud før man når den nedre grensen for forsvarlighet? Helse, omsorg og velferd reguleres av flere lover og forskrifter. Nesten alle tjenester som produseres er lovregulert i en eller annen form.  Lovverket endres jevnlig, og er utformet slik at nivået på tjenesten hele tiden er en skjønnsvurdering. Lovens krav er forsvarlige tjenester, som i juridisk forstand er en minstestandard, altså hvor «dårlige» kan tjenestene være før de er uforsvarlige og dermed bryter lovkravet. Dette er vanskelige vurderinger, som tjenestene hele tiden jobber med.</w:t>
      </w:r>
    </w:p>
    <w:p w14:paraId="53C5A92F" w14:textId="77777777" w:rsidR="00BA0ABA" w:rsidRDefault="00BA0ABA" w:rsidP="00BA0ABA">
      <w:pPr>
        <w:keepNext/>
        <w:keepLines/>
        <w:spacing w:before="20" w:after="0" w:line="240" w:lineRule="auto"/>
        <w:jc w:val="both"/>
        <w:outlineLvl w:val="2"/>
        <w:rPr>
          <w:rFonts w:eastAsia="Calibri"/>
        </w:rPr>
      </w:pPr>
      <w:bookmarkStart w:id="153" w:name="_Toc466365396"/>
      <w:bookmarkStart w:id="154" w:name="_Toc466448911"/>
      <w:bookmarkStart w:id="155" w:name="_Toc23259735"/>
    </w:p>
    <w:p w14:paraId="0A3892E1" w14:textId="77777777" w:rsidR="00BA0ABA" w:rsidRDefault="00BA0ABA" w:rsidP="00BA0ABA"/>
    <w:p w14:paraId="37678626" w14:textId="77777777" w:rsidR="00BA0ABA" w:rsidRPr="00FD35C8" w:rsidRDefault="00BA0ABA" w:rsidP="00BA0ABA"/>
    <w:p w14:paraId="1992336D" w14:textId="77777777" w:rsidR="00BA0ABA" w:rsidRPr="003C5D6E" w:rsidRDefault="00BA0ABA" w:rsidP="00132440">
      <w:pPr>
        <w:pStyle w:val="Overskrift3"/>
        <w:rPr>
          <w:rFonts w:eastAsia="Times New Roman"/>
        </w:rPr>
      </w:pPr>
      <w:bookmarkStart w:id="156" w:name="_Toc86836780"/>
      <w:bookmarkStart w:id="157" w:name="_Toc118116154"/>
      <w:r w:rsidRPr="003C5D6E">
        <w:rPr>
          <w:rFonts w:eastAsia="Times New Roman"/>
        </w:rPr>
        <w:t>Enhet Helse:</w:t>
      </w:r>
      <w:bookmarkEnd w:id="153"/>
      <w:bookmarkEnd w:id="154"/>
      <w:bookmarkEnd w:id="155"/>
      <w:bookmarkEnd w:id="156"/>
      <w:bookmarkEnd w:id="157"/>
    </w:p>
    <w:p w14:paraId="18CBAB5A" w14:textId="77777777" w:rsidR="00BA0ABA" w:rsidRPr="00EB06B9" w:rsidRDefault="00BA0ABA" w:rsidP="00132440">
      <w:pPr>
        <w:pStyle w:val="Overskrift4"/>
        <w:rPr>
          <w:rFonts w:eastAsia="Times New Roman"/>
        </w:rPr>
      </w:pPr>
      <w:r w:rsidRPr="00EB06B9">
        <w:rPr>
          <w:rFonts w:eastAsia="Times New Roman"/>
        </w:rPr>
        <w:t>Regnskap og budsjett på helseenheten</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4029"/>
        <w:gridCol w:w="1726"/>
        <w:gridCol w:w="1583"/>
        <w:gridCol w:w="1726"/>
      </w:tblGrid>
      <w:tr w:rsidR="00BA0ABA" w:rsidRPr="003C5D6E" w14:paraId="00EF6C8B" w14:textId="77777777" w:rsidTr="008E2895">
        <w:trPr>
          <w:tblHeader/>
          <w:jc w:val="center"/>
        </w:trPr>
        <w:tc>
          <w:tcPr>
            <w:tcW w:w="222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8794B80"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Beskrivelse</w:t>
            </w:r>
          </w:p>
        </w:tc>
        <w:tc>
          <w:tcPr>
            <w:tcW w:w="9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05242FE"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Regnskap 202</w:t>
            </w:r>
            <w:r>
              <w:rPr>
                <w:rFonts w:ascii="Helvetica" w:eastAsia="Calibri" w:hAnsi="Helvetica" w:cs="Helvetica"/>
                <w:b/>
                <w:bCs/>
                <w:sz w:val="22"/>
                <w:szCs w:val="22"/>
              </w:rPr>
              <w:t>1</w:t>
            </w:r>
          </w:p>
        </w:tc>
        <w:tc>
          <w:tcPr>
            <w:tcW w:w="87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EE0EDC8"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Budsjett 202</w:t>
            </w:r>
            <w:r>
              <w:rPr>
                <w:rFonts w:ascii="Helvetica" w:eastAsia="Calibri" w:hAnsi="Helvetica" w:cs="Helvetica"/>
                <w:b/>
                <w:bCs/>
                <w:sz w:val="22"/>
                <w:szCs w:val="22"/>
              </w:rPr>
              <w:t>2</w:t>
            </w:r>
          </w:p>
        </w:tc>
        <w:tc>
          <w:tcPr>
            <w:tcW w:w="9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60ECD87"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Budsjett 202</w:t>
            </w:r>
            <w:r>
              <w:rPr>
                <w:rFonts w:ascii="Helvetica" w:eastAsia="Calibri" w:hAnsi="Helvetica" w:cs="Helvetica"/>
                <w:b/>
                <w:bCs/>
                <w:sz w:val="22"/>
                <w:szCs w:val="22"/>
              </w:rPr>
              <w:t>3</w:t>
            </w:r>
          </w:p>
        </w:tc>
      </w:tr>
      <w:tr w:rsidR="00BA0ABA" w:rsidRPr="003C5D6E" w14:paraId="7589C407" w14:textId="77777777" w:rsidTr="008E2895">
        <w:trPr>
          <w:jc w:val="center"/>
        </w:trPr>
        <w:tc>
          <w:tcPr>
            <w:tcW w:w="2223"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7C23C252"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 Helse </w:t>
            </w:r>
          </w:p>
        </w:tc>
        <w:tc>
          <w:tcPr>
            <w:tcW w:w="952"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02E2BBFB" w14:textId="77777777" w:rsidR="00BA0ABA" w:rsidRPr="003C5D6E" w:rsidRDefault="00BA0ABA" w:rsidP="008A69B8">
            <w:pPr>
              <w:jc w:val="right"/>
              <w:rPr>
                <w:rFonts w:eastAsia="Calibri"/>
                <w:sz w:val="22"/>
                <w:szCs w:val="22"/>
              </w:rPr>
            </w:pPr>
          </w:p>
        </w:tc>
        <w:tc>
          <w:tcPr>
            <w:tcW w:w="873"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4F523252" w14:textId="77777777" w:rsidR="00BA0ABA" w:rsidRPr="003C5D6E" w:rsidRDefault="00BA0ABA" w:rsidP="008A69B8">
            <w:pPr>
              <w:jc w:val="right"/>
              <w:rPr>
                <w:rFonts w:eastAsia="Calibri"/>
                <w:sz w:val="22"/>
                <w:szCs w:val="22"/>
              </w:rPr>
            </w:pPr>
          </w:p>
        </w:tc>
        <w:tc>
          <w:tcPr>
            <w:tcW w:w="952"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1F615F17" w14:textId="77777777" w:rsidR="00BA0ABA" w:rsidRPr="003C5D6E" w:rsidRDefault="00BA0ABA" w:rsidP="008A69B8">
            <w:pPr>
              <w:jc w:val="right"/>
              <w:rPr>
                <w:rFonts w:eastAsia="Calibri"/>
                <w:sz w:val="22"/>
                <w:szCs w:val="22"/>
              </w:rPr>
            </w:pPr>
          </w:p>
        </w:tc>
      </w:tr>
      <w:tr w:rsidR="00BA0ABA" w:rsidRPr="003C5D6E" w14:paraId="47DCDD83" w14:textId="77777777" w:rsidTr="008E2895">
        <w:trPr>
          <w:jc w:val="center"/>
        </w:trPr>
        <w:tc>
          <w:tcPr>
            <w:tcW w:w="222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132361B"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Sum utgifter </w:t>
            </w:r>
          </w:p>
        </w:tc>
        <w:tc>
          <w:tcPr>
            <w:tcW w:w="9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E528380" w14:textId="77777777" w:rsidR="00BA0ABA" w:rsidRPr="003C5D6E" w:rsidRDefault="00BA0ABA" w:rsidP="008A69B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47 191 635</w:t>
            </w:r>
          </w:p>
        </w:tc>
        <w:tc>
          <w:tcPr>
            <w:tcW w:w="87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E8B893B" w14:textId="77777777" w:rsidR="00BA0ABA" w:rsidRPr="003C5D6E" w:rsidRDefault="00BA0ABA" w:rsidP="008A69B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52 062 212</w:t>
            </w:r>
          </w:p>
        </w:tc>
        <w:tc>
          <w:tcPr>
            <w:tcW w:w="9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A1CA46E" w14:textId="77777777" w:rsidR="00BA0ABA" w:rsidRPr="003C5D6E" w:rsidRDefault="00BA0ABA" w:rsidP="008A69B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53 738 110</w:t>
            </w:r>
          </w:p>
        </w:tc>
      </w:tr>
      <w:tr w:rsidR="00BA0ABA" w:rsidRPr="003C5D6E" w14:paraId="23AC8107" w14:textId="77777777" w:rsidTr="008E2895">
        <w:trPr>
          <w:jc w:val="center"/>
        </w:trPr>
        <w:tc>
          <w:tcPr>
            <w:tcW w:w="222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F2AC45A"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Sum inntekter </w:t>
            </w:r>
          </w:p>
        </w:tc>
        <w:tc>
          <w:tcPr>
            <w:tcW w:w="9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6BBA1C4"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w:t>
            </w:r>
            <w:r>
              <w:rPr>
                <w:rFonts w:ascii="Helvetica" w:eastAsia="Calibri" w:hAnsi="Helvetica" w:cs="Helvetica"/>
                <w:b/>
                <w:bCs/>
                <w:sz w:val="22"/>
                <w:szCs w:val="22"/>
              </w:rPr>
              <w:t>16 303 350</w:t>
            </w:r>
          </w:p>
        </w:tc>
        <w:tc>
          <w:tcPr>
            <w:tcW w:w="87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739936E"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-1</w:t>
            </w:r>
            <w:r>
              <w:rPr>
                <w:rFonts w:ascii="Helvetica" w:eastAsia="Calibri" w:hAnsi="Helvetica" w:cs="Helvetica"/>
                <w:b/>
                <w:bCs/>
                <w:sz w:val="22"/>
                <w:szCs w:val="22"/>
              </w:rPr>
              <w:t>3 889 700</w:t>
            </w:r>
          </w:p>
        </w:tc>
        <w:tc>
          <w:tcPr>
            <w:tcW w:w="9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6D9916B"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-13</w:t>
            </w:r>
            <w:r>
              <w:rPr>
                <w:rFonts w:ascii="Helvetica" w:eastAsia="Calibri" w:hAnsi="Helvetica" w:cs="Helvetica"/>
                <w:b/>
                <w:bCs/>
                <w:sz w:val="22"/>
                <w:szCs w:val="22"/>
              </w:rPr>
              <w:t> 889 700</w:t>
            </w:r>
          </w:p>
        </w:tc>
      </w:tr>
      <w:tr w:rsidR="00BA0ABA" w:rsidRPr="003C5D6E" w14:paraId="130F6ED6" w14:textId="77777777" w:rsidTr="008E2895">
        <w:trPr>
          <w:jc w:val="center"/>
        </w:trPr>
        <w:tc>
          <w:tcPr>
            <w:tcW w:w="222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BDEA423"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Netto utgift </w:t>
            </w:r>
          </w:p>
        </w:tc>
        <w:tc>
          <w:tcPr>
            <w:tcW w:w="9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74BAE35"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3</w:t>
            </w:r>
            <w:r>
              <w:rPr>
                <w:rFonts w:ascii="Helvetica" w:eastAsia="Calibri" w:hAnsi="Helvetica" w:cs="Helvetica"/>
                <w:b/>
                <w:bCs/>
                <w:sz w:val="22"/>
                <w:szCs w:val="22"/>
              </w:rPr>
              <w:t>0 888 285</w:t>
            </w:r>
          </w:p>
        </w:tc>
        <w:tc>
          <w:tcPr>
            <w:tcW w:w="87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D66D26A"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3</w:t>
            </w:r>
            <w:r>
              <w:rPr>
                <w:rFonts w:ascii="Helvetica" w:eastAsia="Calibri" w:hAnsi="Helvetica" w:cs="Helvetica"/>
                <w:b/>
                <w:bCs/>
                <w:sz w:val="22"/>
                <w:szCs w:val="22"/>
              </w:rPr>
              <w:t>8 172 512</w:t>
            </w:r>
          </w:p>
        </w:tc>
        <w:tc>
          <w:tcPr>
            <w:tcW w:w="9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CA2F7F5"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3</w:t>
            </w:r>
            <w:r>
              <w:rPr>
                <w:rFonts w:ascii="Helvetica" w:eastAsia="Calibri" w:hAnsi="Helvetica" w:cs="Helvetica"/>
                <w:b/>
                <w:bCs/>
                <w:sz w:val="22"/>
                <w:szCs w:val="22"/>
              </w:rPr>
              <w:t>9 848 410</w:t>
            </w:r>
          </w:p>
        </w:tc>
      </w:tr>
    </w:tbl>
    <w:p w14:paraId="521BD2E5" w14:textId="77777777" w:rsidR="00BA0ABA" w:rsidRPr="006D71C2" w:rsidRDefault="00BA0ABA" w:rsidP="00BA0ABA">
      <w:pPr>
        <w:rPr>
          <w:rFonts w:eastAsia="Calibri"/>
        </w:rPr>
      </w:pPr>
      <w:r w:rsidRPr="003C5D6E">
        <w:rPr>
          <w:rFonts w:eastAsia="Calibri"/>
        </w:rPr>
        <w:t>Helseenheten har en budsjet</w:t>
      </w:r>
      <w:r>
        <w:rPr>
          <w:rFonts w:eastAsia="Calibri"/>
        </w:rPr>
        <w:t>tøkning på 1,6</w:t>
      </w:r>
      <w:r w:rsidRPr="003C5D6E">
        <w:rPr>
          <w:rFonts w:eastAsia="Calibri"/>
        </w:rPr>
        <w:t xml:space="preserve"> millioner kroner</w:t>
      </w:r>
      <w:r>
        <w:rPr>
          <w:rFonts w:eastAsia="Calibri"/>
        </w:rPr>
        <w:t xml:space="preserve"> i 2023</w:t>
      </w:r>
      <w:r w:rsidRPr="003C5D6E">
        <w:rPr>
          <w:rFonts w:eastAsia="Calibri"/>
        </w:rPr>
        <w:t>.</w:t>
      </w:r>
      <w:r>
        <w:rPr>
          <w:rFonts w:eastAsia="Calibri"/>
        </w:rPr>
        <w:t xml:space="preserve"> L</w:t>
      </w:r>
      <w:r w:rsidRPr="003C5D6E">
        <w:rPr>
          <w:rFonts w:eastAsia="Calibri"/>
        </w:rPr>
        <w:t>ønnsøkningen</w:t>
      </w:r>
      <w:r>
        <w:rPr>
          <w:rFonts w:eastAsia="Calibri"/>
        </w:rPr>
        <w:t xml:space="preserve"> </w:t>
      </w:r>
      <w:r w:rsidRPr="003C5D6E">
        <w:rPr>
          <w:rFonts w:eastAsia="Calibri"/>
        </w:rPr>
        <w:t xml:space="preserve">er satt til </w:t>
      </w:r>
      <w:r>
        <w:rPr>
          <w:rFonts w:eastAsia="Calibri"/>
        </w:rPr>
        <w:t>4,2%</w:t>
      </w:r>
      <w:r w:rsidRPr="003C5D6E">
        <w:rPr>
          <w:rFonts w:eastAsia="Calibri"/>
        </w:rPr>
        <w:t xml:space="preserve">. </w:t>
      </w:r>
      <w:r>
        <w:rPr>
          <w:rFonts w:eastAsia="Calibri"/>
        </w:rPr>
        <w:t>Det er også lagt inn lønnsmidler til en100% legestilling, en utøkning på 60% som utgjør ca. 800 000,- og det er lagt inn en utøkning på 300 </w:t>
      </w:r>
      <w:r w:rsidRPr="003C5D6E">
        <w:rPr>
          <w:rFonts w:eastAsia="Calibri"/>
        </w:rPr>
        <w:t>000</w:t>
      </w:r>
      <w:r>
        <w:rPr>
          <w:rFonts w:eastAsia="Calibri"/>
        </w:rPr>
        <w:t>,-</w:t>
      </w:r>
      <w:r w:rsidRPr="003C5D6E">
        <w:rPr>
          <w:rFonts w:eastAsia="Calibri"/>
        </w:rPr>
        <w:t xml:space="preserve">  tilknyttet leie av lokaler for Fysioterapitjenestene i 202</w:t>
      </w:r>
      <w:r>
        <w:rPr>
          <w:rFonts w:eastAsia="Calibri"/>
        </w:rPr>
        <w:t>3</w:t>
      </w:r>
      <w:r w:rsidRPr="003C5D6E">
        <w:rPr>
          <w:rFonts w:eastAsia="Calibri"/>
        </w:rPr>
        <w:t>.</w:t>
      </w:r>
    </w:p>
    <w:p w14:paraId="10767C27" w14:textId="77777777" w:rsidR="00BA0ABA" w:rsidRPr="003C5D6E" w:rsidRDefault="00BA0ABA" w:rsidP="00A03AA8">
      <w:pPr>
        <w:pStyle w:val="Overskrift6"/>
        <w:rPr>
          <w:rFonts w:eastAsia="Times New Roman"/>
        </w:rPr>
      </w:pPr>
      <w:r w:rsidRPr="003C5D6E">
        <w:rPr>
          <w:rFonts w:eastAsia="Times New Roman"/>
        </w:rPr>
        <w:t>Resursfordeling:</w:t>
      </w:r>
    </w:p>
    <w:p w14:paraId="2C85994B" w14:textId="77777777" w:rsidR="00BA0ABA" w:rsidRDefault="00BA0ABA" w:rsidP="00BA0ABA">
      <w:pPr>
        <w:rPr>
          <w:rFonts w:eastAsia="Calibri"/>
        </w:rPr>
      </w:pPr>
      <w:r w:rsidRPr="003C5D6E">
        <w:rPr>
          <w:rFonts w:eastAsia="Calibri"/>
        </w:rPr>
        <w:t>Det er 10 ansvarssteder i helseenheten. Ser man på fordelingen av budsjettressurser internt, er det legekontoret som er den klart største avdelingen. Dernest følger psykisk helse- og rustjenesten og helsestasjonen.</w:t>
      </w:r>
      <w:r>
        <w:rPr>
          <w:rFonts w:eastAsia="Calibri"/>
        </w:rPr>
        <w:t xml:space="preserve"> KOSTRA tallene viser at Alstahaug driver kostnadseffektivt.</w:t>
      </w:r>
    </w:p>
    <w:p w14:paraId="1C56A3C5" w14:textId="77777777" w:rsidR="00BA0ABA" w:rsidRPr="00A27DB9" w:rsidRDefault="00BA0ABA" w:rsidP="00A27DB9">
      <w:pPr>
        <w:pStyle w:val="Overskrift6"/>
      </w:pPr>
      <w:r w:rsidRPr="00A27DB9">
        <w:lastRenderedPageBreak/>
        <w:t>KOSTRA tall for 2021, KOSTRA 2022.</w:t>
      </w:r>
    </w:p>
    <w:p w14:paraId="42D58805" w14:textId="77777777" w:rsidR="00BA0ABA" w:rsidRDefault="00BA0ABA" w:rsidP="00BA0ABA">
      <w:r>
        <w:rPr>
          <w:noProof/>
        </w:rPr>
        <w:drawing>
          <wp:inline distT="0" distB="0" distL="0" distR="0" wp14:anchorId="433DA2F7" wp14:editId="55CA19FD">
            <wp:extent cx="5486400" cy="3200400"/>
            <wp:effectExtent l="0" t="0" r="0" b="0"/>
            <wp:docPr id="24" name="Diagra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8966AC1" w14:textId="77777777" w:rsidR="00BA0ABA" w:rsidRPr="003C5D6E" w:rsidRDefault="00BA0ABA" w:rsidP="00BA0ABA">
      <w:pPr>
        <w:rPr>
          <w:rFonts w:ascii="Calibri Light" w:eastAsia="Times New Roman" w:hAnsi="Calibri Light"/>
          <w:iCs/>
          <w:color w:val="5B9BD5"/>
          <w:sz w:val="22"/>
        </w:rPr>
      </w:pPr>
    </w:p>
    <w:p w14:paraId="6D8A653F" w14:textId="77777777" w:rsidR="00BA0ABA" w:rsidRDefault="00BA0ABA" w:rsidP="00296CAC">
      <w:pPr>
        <w:pStyle w:val="Overskrift4"/>
        <w:rPr>
          <w:rFonts w:eastAsia="Times New Roman"/>
        </w:rPr>
      </w:pPr>
      <w:r w:rsidRPr="003C5D6E">
        <w:rPr>
          <w:rFonts w:eastAsia="Times New Roman"/>
        </w:rPr>
        <w:t>Litt om avdelingene:</w:t>
      </w:r>
    </w:p>
    <w:p w14:paraId="715B1ABE" w14:textId="77777777" w:rsidR="00BA0ABA" w:rsidRPr="00B30562" w:rsidRDefault="00BA0ABA" w:rsidP="00BA0ABA"/>
    <w:p w14:paraId="4F1DEAC7" w14:textId="77777777" w:rsidR="00BA0ABA" w:rsidRPr="003C5D6E" w:rsidRDefault="00BA0ABA" w:rsidP="00296CAC">
      <w:pPr>
        <w:pStyle w:val="Overskrift6"/>
        <w:rPr>
          <w:rFonts w:eastAsia="Times New Roman"/>
        </w:rPr>
      </w:pPr>
      <w:r w:rsidRPr="003C5D6E">
        <w:rPr>
          <w:rFonts w:eastAsia="Times New Roman"/>
        </w:rPr>
        <w:t>Helsestasjonen</w:t>
      </w:r>
    </w:p>
    <w:p w14:paraId="49C4A298" w14:textId="2282BC27" w:rsidR="00BA0ABA" w:rsidRPr="003C5D6E" w:rsidRDefault="00BA0ABA" w:rsidP="00BA0ABA">
      <w:pPr>
        <w:rPr>
          <w:rFonts w:eastAsia="Calibri"/>
        </w:rPr>
      </w:pPr>
      <w:r w:rsidRPr="003C5D6E">
        <w:rPr>
          <w:rFonts w:eastAsia="Calibri"/>
        </w:rPr>
        <w:t>Helsestasjonen er en viktig og lovpålagt forebyggende</w:t>
      </w:r>
      <w:r w:rsidR="0083503B">
        <w:rPr>
          <w:rFonts w:eastAsia="Calibri"/>
        </w:rPr>
        <w:t>-</w:t>
      </w:r>
      <w:r w:rsidRPr="003C5D6E">
        <w:rPr>
          <w:rFonts w:eastAsia="Calibri"/>
        </w:rPr>
        <w:t xml:space="preserve"> og helsefremmende aktør i alle kommuner. Tilbudet er rettet mot barn og unge i aldersgruppen 0-20 år.</w:t>
      </w:r>
    </w:p>
    <w:p w14:paraId="179E73F1" w14:textId="0C78E283" w:rsidR="00BA0ABA" w:rsidRPr="003C5D6E" w:rsidRDefault="00BA0ABA" w:rsidP="00BA0ABA">
      <w:pPr>
        <w:rPr>
          <w:rFonts w:eastAsia="Calibri"/>
        </w:rPr>
      </w:pPr>
      <w:r w:rsidRPr="003C5D6E">
        <w:rPr>
          <w:rFonts w:eastAsia="Calibri"/>
        </w:rPr>
        <w:t>Helsestasjonen har ansvar for småbarnskontroller og barnevaksinasjonsprogrammet, som er et av de aller viktigste forebyggende tiltakene i verden. I Alstahaug foregår også det meste av andre typer vaksinasjoner også på helsestasjonen, som</w:t>
      </w:r>
      <w:r>
        <w:rPr>
          <w:rFonts w:eastAsia="Calibri"/>
        </w:rPr>
        <w:t xml:space="preserve"> reisevaksinering</w:t>
      </w:r>
      <w:r w:rsidRPr="003C5D6E">
        <w:rPr>
          <w:rFonts w:eastAsia="Calibri"/>
        </w:rPr>
        <w:t xml:space="preserve"> </w:t>
      </w:r>
      <w:r>
        <w:rPr>
          <w:rFonts w:eastAsia="Calibri"/>
        </w:rPr>
        <w:t>og k</w:t>
      </w:r>
      <w:r w:rsidRPr="003C5D6E">
        <w:rPr>
          <w:rFonts w:eastAsia="Calibri"/>
        </w:rPr>
        <w:t>oronavaksinasjon.</w:t>
      </w:r>
    </w:p>
    <w:p w14:paraId="34D2AC68" w14:textId="77777777" w:rsidR="00BA0ABA" w:rsidRPr="003C5D6E" w:rsidRDefault="00BA0ABA" w:rsidP="00BA0ABA">
      <w:pPr>
        <w:rPr>
          <w:rFonts w:eastAsia="Calibri"/>
        </w:rPr>
      </w:pPr>
      <w:r w:rsidRPr="003C5D6E">
        <w:rPr>
          <w:rFonts w:eastAsia="Calibri"/>
        </w:rPr>
        <w:t xml:space="preserve">Skolehelsetjenesten er en annen lovpålagt oppgave som helsestasjonen har ansvaret for. Her tilstreber kommunen å ha helsesykepleier tilgjengelig på alle skolene, som et lavterskeltilbud til elevene. Dessverre ser vi at det er kan være vanskelig å holde god nok kontinuitet i skolehelsetjenesten. I Alstahaug kommune er det tre ungdomsskoler, fem barneskoler og en videregående skole, som alle skal ha sin andel av skolehelsetjenesten. Med dagens skolestruktur er det krevende for fem helsesykepleiere å ha nok tid til forebyggende og behandlende arbeid på alle enhetene. Valg av struktur har derfor også en betydning dimensjonering av tjenestene som skal yte tjenester inn i skolene. </w:t>
      </w:r>
    </w:p>
    <w:p w14:paraId="112CF30B" w14:textId="77777777" w:rsidR="00BA0ABA" w:rsidRPr="003C5D6E" w:rsidRDefault="00BA0ABA" w:rsidP="00BA0ABA">
      <w:pPr>
        <w:rPr>
          <w:rFonts w:eastAsia="Calibri"/>
        </w:rPr>
      </w:pPr>
      <w:r w:rsidRPr="003C5D6E">
        <w:rPr>
          <w:rFonts w:eastAsia="Calibri"/>
        </w:rPr>
        <w:t>Barnetallet i Alstahaug er synkende. De siste årene er barnetallet i skolepliktig alder redusert betydelig. Mens normalen for barnekullene for 10-15 år siden var på ca</w:t>
      </w:r>
      <w:r>
        <w:rPr>
          <w:rFonts w:eastAsia="Calibri"/>
        </w:rPr>
        <w:t>.</w:t>
      </w:r>
      <w:r w:rsidRPr="003C5D6E">
        <w:rPr>
          <w:rFonts w:eastAsia="Calibri"/>
        </w:rPr>
        <w:t xml:space="preserve"> 120 barn, er det de 4 siste årene ca. 75-80 barn i hvert årskull. Det er ingen indikasjon på at dette tallet vil snu, </w:t>
      </w:r>
      <w:r>
        <w:rPr>
          <w:rFonts w:eastAsia="Calibri"/>
        </w:rPr>
        <w:t xml:space="preserve">men økt </w:t>
      </w:r>
      <w:r w:rsidRPr="003C5D6E">
        <w:rPr>
          <w:rFonts w:eastAsia="Calibri"/>
        </w:rPr>
        <w:t>bosetting av asylanter</w:t>
      </w:r>
      <w:r>
        <w:rPr>
          <w:rFonts w:eastAsia="Calibri"/>
        </w:rPr>
        <w:t xml:space="preserve"> kan være med på å øke barnetallene noe.</w:t>
      </w:r>
    </w:p>
    <w:p w14:paraId="047497A2" w14:textId="543AC739" w:rsidR="00BA0ABA" w:rsidRPr="003C5D6E" w:rsidRDefault="00BA0ABA" w:rsidP="00BA0ABA">
      <w:pPr>
        <w:rPr>
          <w:rFonts w:eastAsia="Calibri"/>
        </w:rPr>
      </w:pPr>
      <w:r>
        <w:rPr>
          <w:rFonts w:eastAsia="Calibri"/>
        </w:rPr>
        <w:lastRenderedPageBreak/>
        <w:t>Det</w:t>
      </w:r>
      <w:r w:rsidRPr="003C5D6E">
        <w:rPr>
          <w:rFonts w:eastAsia="Calibri"/>
        </w:rPr>
        <w:t xml:space="preserve"> rapporteres fra helsesykepleierne om stor pågang til helsesykepleiertjenestene ved skolene. Barn og unge sliter med alvorlige problemstillinger som eksempelvis mobbing, angst, depresjon, selvskading, selvfølelsesproblemer, mestring, overvekt og familiekonflikter.</w:t>
      </w:r>
      <w:r>
        <w:rPr>
          <w:rFonts w:eastAsia="Calibri"/>
        </w:rPr>
        <w:t xml:space="preserve"> Spesielt etter en periode med mye hjemmeundervisning pga. korona ser man at det er en økning i alvorlig skolevegring.</w:t>
      </w:r>
      <w:r w:rsidRPr="003C5D6E">
        <w:rPr>
          <w:rFonts w:eastAsia="Calibri"/>
        </w:rPr>
        <w:t xml:space="preserve"> Det er ikke kun helsesykepleierne som involveres i disse sakene, </w:t>
      </w:r>
      <w:r w:rsidR="0083503B">
        <w:rPr>
          <w:rFonts w:eastAsia="Calibri"/>
        </w:rPr>
        <w:t xml:space="preserve">da </w:t>
      </w:r>
      <w:r w:rsidRPr="003C5D6E">
        <w:rPr>
          <w:rFonts w:eastAsia="Calibri"/>
        </w:rPr>
        <w:t xml:space="preserve">det </w:t>
      </w:r>
      <w:r>
        <w:rPr>
          <w:rFonts w:eastAsia="Calibri"/>
        </w:rPr>
        <w:t xml:space="preserve">er </w:t>
      </w:r>
      <w:r w:rsidRPr="003C5D6E">
        <w:rPr>
          <w:rFonts w:eastAsia="Calibri"/>
        </w:rPr>
        <w:t>behov for tverrfaglig samarbeid og oppfølging over tid.</w:t>
      </w:r>
    </w:p>
    <w:p w14:paraId="07E9E2E5" w14:textId="77777777" w:rsidR="00BA0ABA" w:rsidRPr="003C5D6E" w:rsidRDefault="00BA0ABA" w:rsidP="00BA0ABA">
      <w:pPr>
        <w:rPr>
          <w:rFonts w:eastAsia="Calibri"/>
        </w:rPr>
      </w:pPr>
      <w:r w:rsidRPr="003C5D6E">
        <w:rPr>
          <w:rFonts w:eastAsia="Calibri"/>
        </w:rPr>
        <w:t>Helsestasjonen har også en rekke andre tiltak rettet mot barn og unge, som eksempelvis individuelle konsultasjoner, veiledning på foreldremøter, foreldreveiledning, ansvarsgrupper og individuelle planer. Helsesykepleier skal delta i hjelpetjenestemøter og ansvarsgruppemøter ved skolene</w:t>
      </w:r>
      <w:r>
        <w:rPr>
          <w:rFonts w:eastAsia="Calibri"/>
        </w:rPr>
        <w:t xml:space="preserve"> og er deltaker i SLT-gruppen i kommunen. </w:t>
      </w:r>
      <w:r w:rsidRPr="003C5D6E">
        <w:rPr>
          <w:rFonts w:eastAsia="Calibri"/>
        </w:rPr>
        <w:t xml:space="preserve">Gjennom mange år har smittevernloven i forhold til tuberkuloseoppsporing vært gjennomført ved helsestasjonen. </w:t>
      </w:r>
    </w:p>
    <w:p w14:paraId="32B211C8" w14:textId="6DF9BBFB" w:rsidR="00BA0ABA" w:rsidRPr="00C175B6" w:rsidRDefault="00BA0ABA" w:rsidP="00BA0ABA">
      <w:pPr>
        <w:rPr>
          <w:rFonts w:eastAsia="Calibri"/>
        </w:rPr>
      </w:pPr>
      <w:r>
        <w:rPr>
          <w:rFonts w:eastAsia="Calibri"/>
        </w:rPr>
        <w:t>Det vil være uklokt</w:t>
      </w:r>
      <w:r w:rsidRPr="003C5D6E">
        <w:rPr>
          <w:rFonts w:eastAsia="Calibri"/>
        </w:rPr>
        <w:t xml:space="preserve"> å redusere ressursene til helsestasjonen</w:t>
      </w:r>
      <w:r w:rsidR="0083503B">
        <w:rPr>
          <w:rFonts w:eastAsia="Calibri"/>
        </w:rPr>
        <w:t>,</w:t>
      </w:r>
      <w:r>
        <w:rPr>
          <w:rFonts w:eastAsia="Calibri"/>
        </w:rPr>
        <w:t xml:space="preserve"> da de er involvert i mange ulike og komplekse arbeidsoppgaver knyttet til barn og unge i kommunen. Det vil også kreves mer av helsestasjonen ved økt mottak av asylsøkere. </w:t>
      </w:r>
      <w:r w:rsidRPr="00C175B6">
        <w:rPr>
          <w:rFonts w:eastAsia="Calibri"/>
        </w:rPr>
        <w:t xml:space="preserve">Ved sommerstengte fødeavdelinger om sommeren vil behovet for ammeveiledning, veiing og </w:t>
      </w:r>
      <w:r>
        <w:rPr>
          <w:rFonts w:eastAsia="Calibri"/>
        </w:rPr>
        <w:t xml:space="preserve">generell </w:t>
      </w:r>
      <w:r w:rsidRPr="00C175B6">
        <w:rPr>
          <w:rFonts w:eastAsia="Calibri"/>
        </w:rPr>
        <w:t>oppfølging av mor og barn i barsel bli større på Helsestasjonen.</w:t>
      </w:r>
    </w:p>
    <w:p w14:paraId="7460EE09" w14:textId="67E81919" w:rsidR="00BA0ABA" w:rsidRDefault="00BA0ABA" w:rsidP="00BA0ABA">
      <w:pPr>
        <w:rPr>
          <w:rFonts w:eastAsia="Calibri"/>
        </w:rPr>
      </w:pPr>
      <w:r w:rsidRPr="003C5D6E">
        <w:rPr>
          <w:rFonts w:eastAsia="Calibri"/>
        </w:rPr>
        <w:t>Å ku</w:t>
      </w:r>
      <w:r>
        <w:rPr>
          <w:rFonts w:eastAsia="Calibri"/>
        </w:rPr>
        <w:t>t</w:t>
      </w:r>
      <w:r w:rsidRPr="003C5D6E">
        <w:rPr>
          <w:rFonts w:eastAsia="Calibri"/>
        </w:rPr>
        <w:t>te i helsestasjonstilbudet og fremdeles opprettholde et forsvarlig tilbud innenfor området</w:t>
      </w:r>
      <w:r w:rsidR="0083503B">
        <w:rPr>
          <w:rFonts w:eastAsia="Calibri"/>
        </w:rPr>
        <w:t xml:space="preserve"> vil ikke være mulig</w:t>
      </w:r>
      <w:r w:rsidRPr="003C5D6E">
        <w:rPr>
          <w:rFonts w:eastAsia="Calibri"/>
        </w:rPr>
        <w:t>.</w:t>
      </w:r>
    </w:p>
    <w:p w14:paraId="4598BAF1" w14:textId="77777777" w:rsidR="00BA0ABA" w:rsidRPr="003C5D6E" w:rsidRDefault="00BA0ABA" w:rsidP="00BA0ABA">
      <w:pPr>
        <w:rPr>
          <w:rFonts w:eastAsia="Calibri"/>
        </w:rPr>
      </w:pPr>
    </w:p>
    <w:p w14:paraId="0F488A24" w14:textId="77777777" w:rsidR="00BA0ABA" w:rsidRPr="003C5D6E" w:rsidRDefault="00BA0ABA" w:rsidP="00296CAC">
      <w:pPr>
        <w:pStyle w:val="Overskrift6"/>
        <w:rPr>
          <w:rFonts w:eastAsia="Times New Roman"/>
          <w:color w:val="FF0000"/>
        </w:rPr>
      </w:pPr>
      <w:r w:rsidRPr="003C5D6E">
        <w:rPr>
          <w:rFonts w:eastAsia="Times New Roman"/>
        </w:rPr>
        <w:t>Legekontoret</w:t>
      </w:r>
    </w:p>
    <w:p w14:paraId="6CE851B4" w14:textId="77777777" w:rsidR="00BA0ABA" w:rsidRPr="003C5D6E" w:rsidRDefault="00BA0ABA" w:rsidP="00BA0ABA">
      <w:pPr>
        <w:rPr>
          <w:rFonts w:eastAsia="Calibri"/>
        </w:rPr>
      </w:pPr>
      <w:r w:rsidRPr="003C5D6E">
        <w:rPr>
          <w:rFonts w:eastAsia="Calibri"/>
        </w:rPr>
        <w:t xml:space="preserve">Ved Legekontoret jobber alle fastlegene i kommunen, i tillegg til legevakt med døgnkontinuerlig akuttberedskap. </w:t>
      </w:r>
    </w:p>
    <w:p w14:paraId="2793634C" w14:textId="36DA3AA8" w:rsidR="00BA0ABA" w:rsidRPr="003C5D6E" w:rsidRDefault="00BA0ABA" w:rsidP="00BA0ABA">
      <w:pPr>
        <w:rPr>
          <w:rFonts w:eastAsia="Calibri"/>
        </w:rPr>
      </w:pPr>
      <w:r w:rsidRPr="003C5D6E">
        <w:rPr>
          <w:rFonts w:eastAsia="Calibri"/>
        </w:rPr>
        <w:t xml:space="preserve">Det er 9 fastleger som forvalter 9 pasientlister, samt to LIS-1 leger (turnusleger) i Alstahaug. Per </w:t>
      </w:r>
      <w:r>
        <w:rPr>
          <w:rFonts w:eastAsia="Calibri"/>
        </w:rPr>
        <w:t>oktober 22 er det 1 legestilling som ikke er besatt, denne hjemmelen blir p.t ivaretatt av vikarlege. De</w:t>
      </w:r>
      <w:r w:rsidRPr="003C5D6E">
        <w:rPr>
          <w:rFonts w:eastAsia="Calibri"/>
        </w:rPr>
        <w:t xml:space="preserve"> siste årene </w:t>
      </w:r>
      <w:r>
        <w:rPr>
          <w:rFonts w:eastAsia="Calibri"/>
        </w:rPr>
        <w:t xml:space="preserve">har </w:t>
      </w:r>
      <w:r w:rsidRPr="003C5D6E">
        <w:rPr>
          <w:rFonts w:eastAsia="Calibri"/>
        </w:rPr>
        <w:t xml:space="preserve">tendensen </w:t>
      </w:r>
      <w:r>
        <w:rPr>
          <w:rFonts w:eastAsia="Calibri"/>
        </w:rPr>
        <w:t xml:space="preserve">vært </w:t>
      </w:r>
      <w:r w:rsidRPr="003C5D6E">
        <w:rPr>
          <w:rFonts w:eastAsia="Calibri"/>
        </w:rPr>
        <w:t xml:space="preserve">at fastlegelistene er fulle. Dette fører </w:t>
      </w:r>
      <w:r>
        <w:rPr>
          <w:rFonts w:eastAsia="Calibri"/>
        </w:rPr>
        <w:t xml:space="preserve">til </w:t>
      </w:r>
      <w:r w:rsidRPr="003C5D6E">
        <w:rPr>
          <w:rFonts w:eastAsia="Calibri"/>
        </w:rPr>
        <w:t>at det er vanskelig for kommunens innbyggere å bruke sin rettighet om å skifte fastlege inntil 2 ganger i året. Alstahaug kommune oppfyller i</w:t>
      </w:r>
      <w:r w:rsidR="0083503B">
        <w:rPr>
          <w:rFonts w:eastAsia="Calibri"/>
        </w:rPr>
        <w:t>kke</w:t>
      </w:r>
      <w:r w:rsidRPr="003C5D6E">
        <w:rPr>
          <w:rFonts w:eastAsia="Calibri"/>
        </w:rPr>
        <w:t xml:space="preserve"> sin plikt i</w:t>
      </w:r>
      <w:r w:rsidR="0083503B">
        <w:rPr>
          <w:rFonts w:eastAsia="Calibri"/>
        </w:rPr>
        <w:t>ht.</w:t>
      </w:r>
      <w:r w:rsidRPr="003C5D6E">
        <w:rPr>
          <w:rFonts w:eastAsia="Calibri"/>
        </w:rPr>
        <w:t xml:space="preserve"> fastlegeforskriften, som sier at kommunen skal ha nok kapasitet på fastlegelistene til at det er en reell mulighet for innbyggerne å bytte fastlege. </w:t>
      </w:r>
    </w:p>
    <w:p w14:paraId="5C552CA8" w14:textId="18186006" w:rsidR="00BA0ABA" w:rsidRDefault="00BA0ABA" w:rsidP="00BA0ABA">
      <w:pPr>
        <w:rPr>
          <w:rFonts w:eastAsia="Calibri"/>
        </w:rPr>
      </w:pPr>
      <w:r w:rsidRPr="003C5D6E">
        <w:rPr>
          <w:rFonts w:eastAsia="Calibri"/>
        </w:rPr>
        <w:t xml:space="preserve">Det har lenge vært et politisk valg å satse på et kommunalt drevet legekontor for å rekruttere og beholde fastleger i kommunen. </w:t>
      </w:r>
      <w:r>
        <w:rPr>
          <w:rFonts w:eastAsia="Calibri"/>
        </w:rPr>
        <w:t>Nå er det imidlertid sånn at legekontoret har vokst seg ut av egne lokaler, mange av kontorene er små og uhensiktsmessige. Det er også tatt i bruk uholdbare løsninger</w:t>
      </w:r>
      <w:r w:rsidR="007C1735">
        <w:rPr>
          <w:rFonts w:eastAsia="Calibri"/>
        </w:rPr>
        <w:t>, hvor det</w:t>
      </w:r>
      <w:r>
        <w:rPr>
          <w:rFonts w:eastAsia="Calibri"/>
        </w:rPr>
        <w:t xml:space="preserve"> for eksempel</w:t>
      </w:r>
      <w:r w:rsidR="007C1735">
        <w:rPr>
          <w:rFonts w:eastAsia="Calibri"/>
        </w:rPr>
        <w:t xml:space="preserve"> gjøres</w:t>
      </w:r>
      <w:r>
        <w:rPr>
          <w:rFonts w:eastAsia="Calibri"/>
        </w:rPr>
        <w:t xml:space="preserve"> gynekologiske undersøkelser på et lite kontor uten vinduer</w:t>
      </w:r>
      <w:r w:rsidR="007C1735">
        <w:rPr>
          <w:rFonts w:eastAsia="Calibri"/>
        </w:rPr>
        <w:t>. D</w:t>
      </w:r>
      <w:r>
        <w:rPr>
          <w:rFonts w:eastAsia="Calibri"/>
        </w:rPr>
        <w:t>ette er uholdbart for lege og assistent</w:t>
      </w:r>
      <w:r w:rsidR="007C1735">
        <w:rPr>
          <w:rFonts w:eastAsia="Calibri"/>
        </w:rPr>
        <w:t xml:space="preserve">, </w:t>
      </w:r>
      <w:r>
        <w:rPr>
          <w:rFonts w:eastAsia="Calibri"/>
        </w:rPr>
        <w:t>men mest av alt for pasienten. Det er nå satt sammen en prosjektgruppe som skal se på løsninger, først og fremst i eksisterende bygg, for å imøtekomme de utfordringer legene har med lokalene.</w:t>
      </w:r>
    </w:p>
    <w:p w14:paraId="4A9EFEE6" w14:textId="5A675A51" w:rsidR="00BA0ABA" w:rsidRPr="0006219F" w:rsidRDefault="00BA0ABA" w:rsidP="00BA0ABA">
      <w:pPr>
        <w:rPr>
          <w:rFonts w:eastAsia="Calibri"/>
        </w:rPr>
      </w:pPr>
      <w:r w:rsidRPr="00B16538">
        <w:rPr>
          <w:rFonts w:eastAsia="Calibri"/>
        </w:rPr>
        <w:lastRenderedPageBreak/>
        <w:t xml:space="preserve">Å ha et kommunalt drevet legekontor har vist seg å være effektivt, da Alstahaug langt på vei har hatt stabil legedekning over tid, og i all hovedsak </w:t>
      </w:r>
      <w:r w:rsidR="007C1735">
        <w:rPr>
          <w:rFonts w:eastAsia="Calibri"/>
        </w:rPr>
        <w:t xml:space="preserve">har </w:t>
      </w:r>
      <w:r w:rsidRPr="00B16538">
        <w:rPr>
          <w:rFonts w:eastAsia="Calibri"/>
        </w:rPr>
        <w:t xml:space="preserve">unngått svært dyre legevikarstafetter. </w:t>
      </w:r>
      <w:r w:rsidR="007C1735">
        <w:rPr>
          <w:rFonts w:eastAsia="Calibri"/>
        </w:rPr>
        <w:t>F</w:t>
      </w:r>
      <w:r w:rsidRPr="009828FD">
        <w:rPr>
          <w:rFonts w:eastAsia="Calibri"/>
        </w:rPr>
        <w:t xml:space="preserve">astlegesituasjonen i Norge er </w:t>
      </w:r>
      <w:r w:rsidR="007C1735">
        <w:rPr>
          <w:rFonts w:eastAsia="Calibri"/>
        </w:rPr>
        <w:t xml:space="preserve">likevel </w:t>
      </w:r>
      <w:r w:rsidRPr="009828FD">
        <w:rPr>
          <w:rFonts w:eastAsia="Calibri"/>
        </w:rPr>
        <w:t>under press</w:t>
      </w:r>
      <w:r>
        <w:rPr>
          <w:rFonts w:eastAsia="Calibri"/>
        </w:rPr>
        <w:t xml:space="preserve">, og dette begynner å merkes også i Alstahaug. </w:t>
      </w:r>
      <w:r w:rsidRPr="009828FD">
        <w:rPr>
          <w:rFonts w:eastAsia="Calibri"/>
        </w:rPr>
        <w:t>Fastlegehjemmelen som ikke er besatt</w:t>
      </w:r>
      <w:r w:rsidR="007C1735">
        <w:rPr>
          <w:rFonts w:eastAsia="Calibri"/>
        </w:rPr>
        <w:t>,</w:t>
      </w:r>
      <w:r w:rsidRPr="009828FD">
        <w:rPr>
          <w:rFonts w:eastAsia="Calibri"/>
        </w:rPr>
        <w:t xml:space="preserve"> har vært utlyst 3 ganger</w:t>
      </w:r>
      <w:r w:rsidR="007C1735">
        <w:rPr>
          <w:rFonts w:eastAsia="Calibri"/>
        </w:rPr>
        <w:t>.</w:t>
      </w:r>
      <w:r w:rsidRPr="009828FD">
        <w:rPr>
          <w:rFonts w:eastAsia="Calibri"/>
        </w:rPr>
        <w:t xml:space="preserve"> </w:t>
      </w:r>
      <w:r w:rsidR="007C1735">
        <w:rPr>
          <w:rFonts w:eastAsia="Calibri"/>
        </w:rPr>
        <w:t>D</w:t>
      </w:r>
      <w:r w:rsidRPr="009828FD">
        <w:rPr>
          <w:rFonts w:eastAsia="Calibri"/>
        </w:rPr>
        <w:t>en er også økt opp fra 40% til 100% i rekrutteringsøyemed. Ved 3 gangs utlysning fikk vi en søker, men vedkommende trakk søknaden sin. Kommuneoverlegestillingen har vært utlyst to ganger uten søkere.</w:t>
      </w:r>
      <w:r>
        <w:rPr>
          <w:rFonts w:eastAsia="Calibri"/>
        </w:rPr>
        <w:t xml:space="preserve"> Andre kommuner som har slitt med rekruttering og med å beholde sine fastleger har blant annet sett til Tromsø og den såkalte «Tromsømodellen».</w:t>
      </w:r>
      <w:r w:rsidRPr="009828FD">
        <w:rPr>
          <w:rFonts w:eastAsia="Calibri"/>
        </w:rPr>
        <w:t xml:space="preserve"> </w:t>
      </w:r>
      <w:r w:rsidRPr="00386730">
        <w:rPr>
          <w:rFonts w:eastAsia="Calibri"/>
        </w:rPr>
        <w:t xml:space="preserve">Erfaringene fra Tromsø viser at det er fullt mulig å redde ordningen. </w:t>
      </w:r>
      <w:r>
        <w:t xml:space="preserve">Etter ti år </w:t>
      </w:r>
      <w:r w:rsidRPr="0006219F">
        <w:rPr>
          <w:rFonts w:eastAsia="Calibri"/>
        </w:rPr>
        <w:t>med økende kritikk mot arbeidsvilkårene for legene i fastlegeordningen</w:t>
      </w:r>
      <w:r w:rsidR="007C1735">
        <w:rPr>
          <w:rFonts w:eastAsia="Calibri"/>
        </w:rPr>
        <w:t>,</w:t>
      </w:r>
      <w:r w:rsidRPr="0006219F">
        <w:rPr>
          <w:rFonts w:eastAsia="Calibri"/>
        </w:rPr>
        <w:t xml:space="preserve"> er det nå bred enighet om virkelighetsbeskrivelsen, og ditto behovet for tiltak. Det er uttalt misforhold mellom de kravene som stilles til legene i fastlegeordningen og de ressursene de rår over.</w:t>
      </w:r>
    </w:p>
    <w:p w14:paraId="50A59D8A" w14:textId="77777777" w:rsidR="00BA0ABA" w:rsidRPr="0006219F" w:rsidRDefault="00BA0ABA" w:rsidP="00BA0ABA">
      <w:pPr>
        <w:rPr>
          <w:rFonts w:eastAsia="Calibri"/>
        </w:rPr>
      </w:pPr>
      <w:r w:rsidRPr="0006219F">
        <w:rPr>
          <w:rFonts w:eastAsia="Calibri"/>
        </w:rPr>
        <w:t>Statssekretær Ole Henrik Krat Bjørkholt uttalte under </w:t>
      </w:r>
      <w:hyperlink r:id="rId32" w:tgtFrame="_blank" w:history="1">
        <w:r w:rsidRPr="0006219F">
          <w:rPr>
            <w:rStyle w:val="Hyperkobling"/>
            <w:rFonts w:eastAsia="Calibri"/>
            <w:color w:val="auto"/>
          </w:rPr>
          <w:t>Allmennlegeforeningens lederseminar 10. mai</w:t>
        </w:r>
      </w:hyperlink>
      <w:r w:rsidRPr="0006219F">
        <w:rPr>
          <w:rFonts w:eastAsia="Calibri"/>
        </w:rPr>
        <w:t> i år at behovet for endringer hovedsakelig drives av tre forhold:</w:t>
      </w:r>
    </w:p>
    <w:p w14:paraId="7C9984C1" w14:textId="77777777" w:rsidR="00BA0ABA" w:rsidRPr="0006219F" w:rsidRDefault="00BA0ABA" w:rsidP="008B723E">
      <w:pPr>
        <w:numPr>
          <w:ilvl w:val="0"/>
          <w:numId w:val="16"/>
        </w:numPr>
        <w:rPr>
          <w:rFonts w:eastAsia="Calibri"/>
        </w:rPr>
      </w:pPr>
      <w:r w:rsidRPr="0006219F">
        <w:rPr>
          <w:rFonts w:eastAsia="Calibri"/>
          <w:i/>
          <w:iCs/>
        </w:rPr>
        <w:t>innføringen av samhandlingsreformen</w:t>
      </w:r>
    </w:p>
    <w:p w14:paraId="2886E736" w14:textId="77777777" w:rsidR="00BA0ABA" w:rsidRPr="0006219F" w:rsidRDefault="00BA0ABA" w:rsidP="008B723E">
      <w:pPr>
        <w:numPr>
          <w:ilvl w:val="0"/>
          <w:numId w:val="16"/>
        </w:numPr>
        <w:rPr>
          <w:rFonts w:eastAsia="Calibri"/>
        </w:rPr>
      </w:pPr>
      <w:r w:rsidRPr="0006219F">
        <w:rPr>
          <w:rFonts w:eastAsia="Calibri"/>
          <w:i/>
          <w:iCs/>
        </w:rPr>
        <w:t>en aldrende befolkning, og</w:t>
      </w:r>
    </w:p>
    <w:p w14:paraId="5A60C946" w14:textId="77777777" w:rsidR="00BA0ABA" w:rsidRPr="0006219F" w:rsidRDefault="00BA0ABA" w:rsidP="008B723E">
      <w:pPr>
        <w:numPr>
          <w:ilvl w:val="0"/>
          <w:numId w:val="16"/>
        </w:numPr>
        <w:rPr>
          <w:rFonts w:eastAsia="Calibri"/>
        </w:rPr>
      </w:pPr>
      <w:r w:rsidRPr="0006219F">
        <w:rPr>
          <w:rFonts w:eastAsia="Calibri"/>
          <w:i/>
          <w:iCs/>
        </w:rPr>
        <w:t>endret demografisk sammensetning av fastlegene med økende ønske om mer normalisert arbeidstid og muligheten for å kombinere arbeidet som fastlege med et fullverdig familieliv</w:t>
      </w:r>
    </w:p>
    <w:p w14:paraId="4E166748" w14:textId="78555D4D" w:rsidR="00BA0ABA" w:rsidRPr="0006219F" w:rsidRDefault="00BA0ABA" w:rsidP="00BA0ABA">
      <w:pPr>
        <w:rPr>
          <w:rFonts w:eastAsia="Calibri"/>
        </w:rPr>
      </w:pPr>
      <w:r w:rsidRPr="0006219F">
        <w:rPr>
          <w:rFonts w:eastAsia="Calibri"/>
        </w:rPr>
        <w:t>Det store spørsmålet er hvilke tiltak som mest effektivt vil bidra til bedret arbeidsmiljø for fastlegene slik at de blir værende i jobben</w:t>
      </w:r>
      <w:r>
        <w:rPr>
          <w:rFonts w:eastAsia="Calibri"/>
        </w:rPr>
        <w:t xml:space="preserve"> og å rekruttere nye leger</w:t>
      </w:r>
      <w:r w:rsidRPr="0006219F">
        <w:rPr>
          <w:rFonts w:eastAsia="Calibri"/>
        </w:rPr>
        <w:t xml:space="preserve">, samtidig </w:t>
      </w:r>
      <w:r>
        <w:rPr>
          <w:rFonts w:eastAsia="Calibri"/>
        </w:rPr>
        <w:t xml:space="preserve">som man </w:t>
      </w:r>
      <w:r w:rsidRPr="0006219F">
        <w:rPr>
          <w:rFonts w:eastAsia="Calibri"/>
        </w:rPr>
        <w:t xml:space="preserve">øker kvaliteten på tjenesten. Troms Legeforening mener at jobb nummer én må være at arbeidet fordeles på flere fastleger, ved at listelengdene kuttes. </w:t>
      </w:r>
      <w:r>
        <w:rPr>
          <w:rFonts w:eastAsia="Calibri"/>
        </w:rPr>
        <w:t>Fastlegene</w:t>
      </w:r>
      <w:r w:rsidRPr="0006219F">
        <w:rPr>
          <w:rFonts w:eastAsia="Calibri"/>
        </w:rPr>
        <w:t xml:space="preserve"> kjemper altså for retten til å arbeide mindre.</w:t>
      </w:r>
      <w:r>
        <w:rPr>
          <w:rFonts w:eastAsia="Calibri"/>
        </w:rPr>
        <w:t xml:space="preserve"> </w:t>
      </w:r>
      <w:r w:rsidRPr="0006219F">
        <w:rPr>
          <w:rFonts w:eastAsia="Calibri"/>
        </w:rPr>
        <w:t xml:space="preserve">I mangel av handlekraft fra regjeringen, har Tromsø kommune tatt svært effektive grep siste året. Dette har hatt stor effekt på kort tid. </w:t>
      </w:r>
      <w:r>
        <w:rPr>
          <w:rFonts w:eastAsia="Calibri"/>
        </w:rPr>
        <w:t>De</w:t>
      </w:r>
      <w:r w:rsidRPr="0006219F">
        <w:rPr>
          <w:rFonts w:eastAsia="Calibri"/>
        </w:rPr>
        <w:t xml:space="preserve"> har nå flere kvalifiserte søkere til ledige stillinger, og ansettelser i etablerte hjemler skjer fortløpende. Seks leger er allerede ansatt etter 1. juli 2021, og to nyansettelser er rett rundt hjørnet. Før dette var det fullstendig ansettelsestørke i </w:t>
      </w:r>
      <w:r>
        <w:rPr>
          <w:rFonts w:eastAsia="Calibri"/>
        </w:rPr>
        <w:t>Tromsø</w:t>
      </w:r>
      <w:r w:rsidR="007C1735">
        <w:rPr>
          <w:rFonts w:eastAsia="Calibri"/>
        </w:rPr>
        <w:t>. D</w:t>
      </w:r>
      <w:r w:rsidRPr="0006219F">
        <w:rPr>
          <w:rFonts w:eastAsia="Calibri"/>
        </w:rPr>
        <w:t>et finnes altså en vei ut av fastlegekrisen.</w:t>
      </w:r>
    </w:p>
    <w:p w14:paraId="4C8521BA" w14:textId="77777777" w:rsidR="00BA0ABA" w:rsidRPr="003C5D6E" w:rsidRDefault="00BA0ABA" w:rsidP="00BA0ABA">
      <w:pPr>
        <w:rPr>
          <w:rFonts w:eastAsia="Calibri"/>
        </w:rPr>
      </w:pPr>
      <w:r w:rsidRPr="009D6E13">
        <w:rPr>
          <w:rFonts w:eastAsia="Calibri"/>
        </w:rPr>
        <w:t xml:space="preserve">I kommuner der fastlegeordningen vakler, får dette store ringvirkninger på de øvrige tjenestene, og kostnadene skyter erfaringsmessig i været. Nasjonalt er det nå svært vanskelig å rekruttere fastleger, og flere kommuner strever med å oppfylle sine forpliktelser på dette området. </w:t>
      </w:r>
      <w:r w:rsidRPr="003C5D6E">
        <w:rPr>
          <w:rFonts w:eastAsia="Calibri"/>
        </w:rPr>
        <w:t xml:space="preserve">Organiseringen av legevakt i Norge er </w:t>
      </w:r>
      <w:r>
        <w:rPr>
          <w:rFonts w:eastAsia="Calibri"/>
        </w:rPr>
        <w:t xml:space="preserve">også </w:t>
      </w:r>
      <w:r w:rsidRPr="003C5D6E">
        <w:rPr>
          <w:rFonts w:eastAsia="Calibri"/>
        </w:rPr>
        <w:t>i endring. En ny akuttforskrift er vedtatt, men fått utsatt virkningsdato. Denne forskriften vil gi hver lege en høyere vaktbelastning enn i dag, pga</w:t>
      </w:r>
      <w:r>
        <w:rPr>
          <w:rFonts w:eastAsia="Calibri"/>
        </w:rPr>
        <w:t>.</w:t>
      </w:r>
      <w:r w:rsidRPr="003C5D6E">
        <w:rPr>
          <w:rFonts w:eastAsia="Calibri"/>
        </w:rPr>
        <w:t xml:space="preserve"> økt krav til bakvaktsordninger og tilstedeværelse. Alstahaug kommune er i en situasjon der flere av våre leger har vaktfritak av ulike årsaker. Det er på høy tid å gjennomgå dagens legevaktsordning, og starte planleggingen av en ny legevakts organiseringsmodell, der legevakten sannsynligvis har behov for hjelpepersonell til stede også utenfor kontortid. Dette arbeidet bør initieres i 202</w:t>
      </w:r>
      <w:r>
        <w:rPr>
          <w:rFonts w:eastAsia="Calibri"/>
        </w:rPr>
        <w:t>3 og bør sees i sammenheng med en evt. ombygging av eksisterende bygg.</w:t>
      </w:r>
    </w:p>
    <w:p w14:paraId="2A6BBDFB" w14:textId="77777777" w:rsidR="00BA0ABA" w:rsidRDefault="00BA0ABA" w:rsidP="00BA0ABA">
      <w:pPr>
        <w:rPr>
          <w:rFonts w:eastAsia="Calibri"/>
        </w:rPr>
      </w:pPr>
      <w:r w:rsidRPr="003C5D6E">
        <w:rPr>
          <w:rFonts w:eastAsia="Calibri"/>
        </w:rPr>
        <w:lastRenderedPageBreak/>
        <w:t xml:space="preserve">Det er stor variasjon mellom store og små kommuner når det gjelder kostnader knyttet forvaltning av fastlegeordningen. Små kommuner har også naturlig høyere legedekning enn større kommuner. </w:t>
      </w:r>
    </w:p>
    <w:p w14:paraId="0263FEC2" w14:textId="77777777" w:rsidR="00BA0ABA" w:rsidRPr="003C5D6E" w:rsidRDefault="00BA0ABA" w:rsidP="00BA0ABA">
      <w:pPr>
        <w:rPr>
          <w:rFonts w:eastAsia="Calibri"/>
        </w:rPr>
      </w:pPr>
    </w:p>
    <w:p w14:paraId="51311146" w14:textId="77777777" w:rsidR="00BA0ABA" w:rsidRPr="003C5D6E" w:rsidRDefault="00BA0ABA" w:rsidP="00BA0ABA">
      <w:pPr>
        <w:rPr>
          <w:rFonts w:eastAsia="Calibri"/>
        </w:rPr>
      </w:pPr>
      <w:r w:rsidRPr="003C5D6E">
        <w:rPr>
          <w:rFonts w:eastAsia="Calibri"/>
        </w:rPr>
        <w:t>KOSTRA tall viser at Alstahaug har relativt lavt antall legeårsverk sammenliknet med andre kommuner, og at vi er nede på tilnærmet likt nivå som gjennomsnitt for landet:</w:t>
      </w:r>
    </w:p>
    <w:p w14:paraId="62707822" w14:textId="77777777" w:rsidR="00BA0ABA" w:rsidRPr="00A27DB9" w:rsidRDefault="00BA0ABA" w:rsidP="00A27DB9">
      <w:pPr>
        <w:pStyle w:val="Overskrift6"/>
      </w:pPr>
      <w:bookmarkStart w:id="158" w:name="_Toc85464341"/>
      <w:r w:rsidRPr="00A27DB9">
        <w:t>Avtalte legeårsverk per 10 000 innbyggere (årsverk) 2021, KOSTRA 202</w:t>
      </w:r>
      <w:bookmarkEnd w:id="158"/>
      <w:r w:rsidRPr="00A27DB9">
        <w:t>2:</w:t>
      </w:r>
    </w:p>
    <w:p w14:paraId="0FBD88B2" w14:textId="77777777" w:rsidR="00BA0ABA" w:rsidRDefault="00BA0ABA" w:rsidP="00BA0ABA">
      <w:pPr>
        <w:rPr>
          <w:rFonts w:eastAsia="Calibri"/>
        </w:rPr>
      </w:pPr>
      <w:r>
        <w:rPr>
          <w:noProof/>
        </w:rPr>
        <w:drawing>
          <wp:inline distT="0" distB="0" distL="0" distR="0" wp14:anchorId="0D45AB21" wp14:editId="44C2BE52">
            <wp:extent cx="5486400" cy="3200400"/>
            <wp:effectExtent l="0" t="0" r="0" b="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531CE0E" w14:textId="77777777" w:rsidR="00BA0ABA" w:rsidRPr="003C5D6E" w:rsidRDefault="00BA0ABA" w:rsidP="00BA0ABA">
      <w:pPr>
        <w:rPr>
          <w:rFonts w:eastAsia="Calibri"/>
        </w:rPr>
      </w:pPr>
      <w:r w:rsidRPr="003C5D6E">
        <w:rPr>
          <w:rFonts w:eastAsia="Calibri"/>
        </w:rPr>
        <w:t>Det har påløpt flere nye kostnadsposter til legetjenesten de siste årene, eksempelvis samarbeid med helseforetaket om ambulansebåter som er svært spesiell for denne delen av landet, og drift av ny legevaktsformidling. Pengestrømmen på denne avdelingen er også ganske kompleks, da det er mye inntekter som dels kommer som egenandeler fra pasienter, dels fra refusjoner fra Folketrygden og dels som «husleie» fra privatpraktiserende fastleger. Å ta ned en forventet utgift vil ofte også påvirke forventet inntekt. Det er derfor viktig at eventuelle endringer på denne avdelingen er godt utredet og kvalitetssikret.</w:t>
      </w:r>
    </w:p>
    <w:p w14:paraId="12BAF489" w14:textId="77777777" w:rsidR="00BA0ABA" w:rsidRPr="003C5D6E" w:rsidRDefault="00BA0ABA" w:rsidP="00BA0ABA">
      <w:pPr>
        <w:rPr>
          <w:rFonts w:eastAsia="Calibri"/>
        </w:rPr>
      </w:pPr>
      <w:r w:rsidRPr="003C5D6E">
        <w:rPr>
          <w:rFonts w:eastAsia="Calibri"/>
        </w:rPr>
        <w:t xml:space="preserve">Når legesenteret er den klart største utgiftsposten under kapittelet «kommunehelsetjeneste» vil kostnadene til drift her påvirke helheten i forhold til totalkostnader. </w:t>
      </w:r>
    </w:p>
    <w:p w14:paraId="2943F294" w14:textId="77777777" w:rsidR="00BA0ABA" w:rsidRPr="003C5D6E" w:rsidRDefault="00BA0ABA" w:rsidP="00BA0ABA">
      <w:pPr>
        <w:pStyle w:val="Overskrift2"/>
        <w:rPr>
          <w:rFonts w:eastAsia="Calibri"/>
        </w:rPr>
      </w:pPr>
    </w:p>
    <w:p w14:paraId="2EBDE432" w14:textId="77777777" w:rsidR="00BA0ABA" w:rsidRPr="00FF58AA" w:rsidRDefault="00BA0ABA" w:rsidP="00296CAC">
      <w:pPr>
        <w:pStyle w:val="Overskrift6"/>
        <w:rPr>
          <w:rFonts w:eastAsia="Times New Roman"/>
        </w:rPr>
      </w:pPr>
      <w:r w:rsidRPr="003C5D6E">
        <w:rPr>
          <w:rFonts w:eastAsia="Times New Roman"/>
        </w:rPr>
        <w:t>Fysioterapiavdeling med Frisklivssentral</w:t>
      </w:r>
    </w:p>
    <w:p w14:paraId="45E81021" w14:textId="7DE95BCA" w:rsidR="00BA0ABA" w:rsidRPr="003C5D6E" w:rsidRDefault="00BA0ABA" w:rsidP="00BA0ABA">
      <w:pPr>
        <w:rPr>
          <w:rFonts w:eastAsia="Calibri"/>
        </w:rPr>
      </w:pPr>
      <w:r>
        <w:rPr>
          <w:rFonts w:eastAsia="Calibri"/>
        </w:rPr>
        <w:t>Fysioterapitjenesten med frisklivssentral</w:t>
      </w:r>
      <w:r w:rsidRPr="003C5D6E">
        <w:rPr>
          <w:rFonts w:eastAsia="Calibri"/>
        </w:rPr>
        <w:t xml:space="preserve"> har flyttet </w:t>
      </w:r>
      <w:r>
        <w:rPr>
          <w:rFonts w:eastAsia="Calibri"/>
        </w:rPr>
        <w:t>fra</w:t>
      </w:r>
      <w:r w:rsidRPr="003C5D6E">
        <w:rPr>
          <w:rFonts w:eastAsia="Calibri"/>
        </w:rPr>
        <w:t xml:space="preserve"> Grønnbygget</w:t>
      </w:r>
      <w:r>
        <w:rPr>
          <w:rFonts w:eastAsia="Calibri"/>
        </w:rPr>
        <w:t xml:space="preserve"> og over til Øyvind senteret.</w:t>
      </w:r>
      <w:r w:rsidRPr="003C5D6E">
        <w:rPr>
          <w:rFonts w:eastAsia="Calibri"/>
        </w:rPr>
        <w:t xml:space="preserve"> Grønnbygget ha</w:t>
      </w:r>
      <w:r>
        <w:rPr>
          <w:rFonts w:eastAsia="Calibri"/>
        </w:rPr>
        <w:t>r</w:t>
      </w:r>
      <w:r w:rsidRPr="003C5D6E">
        <w:rPr>
          <w:rFonts w:eastAsia="Calibri"/>
        </w:rPr>
        <w:t xml:space="preserve"> store lokaler som kan være velegnet til mer langsiktig bruk for fysioterapiavdelingen. </w:t>
      </w:r>
      <w:r>
        <w:rPr>
          <w:rFonts w:eastAsia="Calibri"/>
        </w:rPr>
        <w:t xml:space="preserve">Men </w:t>
      </w:r>
      <w:r w:rsidRPr="003C5D6E">
        <w:rPr>
          <w:rFonts w:eastAsia="Calibri"/>
        </w:rPr>
        <w:t xml:space="preserve">Grønnbygget </w:t>
      </w:r>
      <w:r>
        <w:rPr>
          <w:rFonts w:eastAsia="Calibri"/>
        </w:rPr>
        <w:t xml:space="preserve">er </w:t>
      </w:r>
      <w:r w:rsidRPr="003C5D6E">
        <w:rPr>
          <w:rFonts w:eastAsia="Calibri"/>
        </w:rPr>
        <w:t>et gammelt bygg, med store rehabiliteringsbehov</w:t>
      </w:r>
      <w:r>
        <w:rPr>
          <w:rFonts w:eastAsia="Calibri"/>
        </w:rPr>
        <w:t xml:space="preserve"> og</w:t>
      </w:r>
      <w:r w:rsidRPr="00EF1C77">
        <w:rPr>
          <w:rFonts w:eastAsia="Calibri"/>
        </w:rPr>
        <w:t xml:space="preserve"> </w:t>
      </w:r>
      <w:r w:rsidRPr="003C5D6E">
        <w:rPr>
          <w:rFonts w:eastAsia="Calibri"/>
        </w:rPr>
        <w:t>arbeidsforholdene i Grønnbygget er av en slik karakter at d</w:t>
      </w:r>
      <w:r>
        <w:rPr>
          <w:rFonts w:eastAsia="Calibri"/>
        </w:rPr>
        <w:t>et ikke er f</w:t>
      </w:r>
      <w:r w:rsidRPr="003C5D6E">
        <w:rPr>
          <w:rFonts w:eastAsia="Calibri"/>
        </w:rPr>
        <w:t>o</w:t>
      </w:r>
      <w:r>
        <w:rPr>
          <w:rFonts w:eastAsia="Calibri"/>
        </w:rPr>
        <w:t>r</w:t>
      </w:r>
      <w:r w:rsidRPr="003C5D6E">
        <w:rPr>
          <w:rFonts w:eastAsia="Calibri"/>
        </w:rPr>
        <w:t>svarlig å drifte videre i dette bygget før renovering er gjort.</w:t>
      </w:r>
      <w:r>
        <w:rPr>
          <w:rFonts w:eastAsia="Calibri"/>
        </w:rPr>
        <w:t xml:space="preserve"> B</w:t>
      </w:r>
      <w:r w:rsidRPr="003C5D6E">
        <w:rPr>
          <w:rFonts w:eastAsia="Calibri"/>
        </w:rPr>
        <w:t>eregnet kostnad</w:t>
      </w:r>
      <w:r>
        <w:rPr>
          <w:rFonts w:eastAsia="Calibri"/>
        </w:rPr>
        <w:t xml:space="preserve"> for rehabilitering av </w:t>
      </w:r>
      <w:r>
        <w:rPr>
          <w:rFonts w:eastAsia="Calibri"/>
        </w:rPr>
        <w:lastRenderedPageBreak/>
        <w:t>Grønnbygget er beregnet til</w:t>
      </w:r>
      <w:r w:rsidRPr="003C5D6E">
        <w:rPr>
          <w:rFonts w:eastAsia="Calibri"/>
        </w:rPr>
        <w:t xml:space="preserve"> i overkant av 40 millioner kroner i investering.</w:t>
      </w:r>
      <w:r>
        <w:rPr>
          <w:rFonts w:eastAsia="Calibri"/>
        </w:rPr>
        <w:t xml:space="preserve"> </w:t>
      </w:r>
      <w:r w:rsidRPr="003C5D6E">
        <w:rPr>
          <w:rFonts w:eastAsia="Calibri"/>
        </w:rPr>
        <w:t>Faglig sett hadde Grønnbygget vært den mest op</w:t>
      </w:r>
      <w:r w:rsidR="007C1735">
        <w:rPr>
          <w:rFonts w:eastAsia="Calibri"/>
        </w:rPr>
        <w:t>p</w:t>
      </w:r>
      <w:r w:rsidRPr="003C5D6E">
        <w:rPr>
          <w:rFonts w:eastAsia="Calibri"/>
        </w:rPr>
        <w:t>timale framtidige lokalisasjonen for Fysioterapiavdelingen. Bygget ligger sentralt til, i nærheten av de øvrige helsebyggene, med gode arealer. Fysioterapeutene samarbeider med alle andre helseins</w:t>
      </w:r>
      <w:r>
        <w:rPr>
          <w:rFonts w:eastAsia="Calibri"/>
        </w:rPr>
        <w:t>tanser</w:t>
      </w:r>
      <w:r w:rsidRPr="003C5D6E">
        <w:rPr>
          <w:rFonts w:eastAsia="Calibri"/>
        </w:rPr>
        <w:t xml:space="preserve">, og en lokalisering nært samarbeidspartnere er å foretrekke. </w:t>
      </w:r>
    </w:p>
    <w:p w14:paraId="72BFA424" w14:textId="6DA96572" w:rsidR="00BA0ABA" w:rsidRPr="003C5D6E" w:rsidRDefault="00BA0ABA" w:rsidP="00BA0ABA">
      <w:pPr>
        <w:rPr>
          <w:rFonts w:eastAsia="Calibri"/>
        </w:rPr>
      </w:pPr>
      <w:r w:rsidRPr="003C5D6E">
        <w:rPr>
          <w:rFonts w:eastAsia="Calibri"/>
        </w:rPr>
        <w:t>Kommunene kan velge å organisere sin fysioterapitjeneste</w:t>
      </w:r>
      <w:r w:rsidR="007C1735">
        <w:rPr>
          <w:rFonts w:eastAsia="Calibri"/>
        </w:rPr>
        <w:t>,</w:t>
      </w:r>
      <w:r w:rsidRPr="003C5D6E">
        <w:rPr>
          <w:rFonts w:eastAsia="Calibri"/>
        </w:rPr>
        <w:t xml:space="preserve"> enten gjennom kommunalt ansatte fysioterapeuter, eller gjennom gjensidig forpliktende avtaler med private fysioterapeuter. De private fysioterapeutene</w:t>
      </w:r>
      <w:r w:rsidR="007C1735">
        <w:rPr>
          <w:rFonts w:eastAsia="Calibri"/>
        </w:rPr>
        <w:t>,</w:t>
      </w:r>
      <w:r w:rsidRPr="003C5D6E">
        <w:rPr>
          <w:rFonts w:eastAsia="Calibri"/>
        </w:rPr>
        <w:t xml:space="preserve"> med driftsavtale får da et driftstilskudd fra kommunene tilsvarende avtalens størrelse. </w:t>
      </w:r>
    </w:p>
    <w:p w14:paraId="3D08F755" w14:textId="77777777" w:rsidR="00BA0ABA" w:rsidRPr="003C5D6E" w:rsidRDefault="00BA0ABA" w:rsidP="00BA0ABA">
      <w:pPr>
        <w:rPr>
          <w:rFonts w:eastAsia="Calibri"/>
        </w:rPr>
      </w:pPr>
      <w:r w:rsidRPr="003C5D6E">
        <w:rPr>
          <w:rFonts w:eastAsia="Calibri"/>
        </w:rPr>
        <w:t xml:space="preserve">Dersom kommunen velger å organisere sin fysioterapitjeneste gjennom driftstilskudd til private fysioterapeuter, må kommunen betale </w:t>
      </w:r>
      <w:r>
        <w:rPr>
          <w:rFonts w:eastAsia="Calibri"/>
        </w:rPr>
        <w:t>ca.</w:t>
      </w:r>
      <w:r w:rsidRPr="003C5D6E">
        <w:rPr>
          <w:rFonts w:eastAsia="Calibri"/>
        </w:rPr>
        <w:t>45</w:t>
      </w:r>
      <w:r>
        <w:rPr>
          <w:rFonts w:eastAsia="Calibri"/>
        </w:rPr>
        <w:t>4</w:t>
      </w:r>
      <w:r w:rsidRPr="003C5D6E">
        <w:rPr>
          <w:rFonts w:eastAsia="Calibri"/>
        </w:rPr>
        <w:t> </w:t>
      </w:r>
      <w:r>
        <w:rPr>
          <w:rFonts w:eastAsia="Calibri"/>
        </w:rPr>
        <w:t xml:space="preserve">000 </w:t>
      </w:r>
      <w:r w:rsidRPr="003C5D6E">
        <w:rPr>
          <w:rFonts w:eastAsia="Calibri"/>
        </w:rPr>
        <w:t>kr per 100% driftstilskudd til fysioterapeuten.</w:t>
      </w:r>
      <w:r>
        <w:rPr>
          <w:rFonts w:eastAsia="Calibri"/>
        </w:rPr>
        <w:t xml:space="preserve"> </w:t>
      </w:r>
      <w:r w:rsidRPr="003C5D6E">
        <w:rPr>
          <w:rFonts w:eastAsia="Calibri"/>
        </w:rPr>
        <w:t xml:space="preserve">Dersom kommunen ansetter egne fysioterapeuter på vanlige kommunale </w:t>
      </w:r>
      <w:r>
        <w:rPr>
          <w:rFonts w:eastAsia="Calibri"/>
        </w:rPr>
        <w:t>vilkår</w:t>
      </w:r>
      <w:r w:rsidRPr="003C5D6E">
        <w:rPr>
          <w:rFonts w:eastAsia="Calibri"/>
        </w:rPr>
        <w:t xml:space="preserve">, refunderer staten lønnsutgifter på </w:t>
      </w:r>
      <w:r>
        <w:rPr>
          <w:rFonts w:eastAsia="Calibri"/>
        </w:rPr>
        <w:t>ca.</w:t>
      </w:r>
      <w:r w:rsidRPr="003C5D6E">
        <w:rPr>
          <w:rFonts w:eastAsia="Calibri"/>
        </w:rPr>
        <w:t>21</w:t>
      </w:r>
      <w:r>
        <w:rPr>
          <w:rFonts w:eastAsia="Calibri"/>
        </w:rPr>
        <w:t>8 000</w:t>
      </w:r>
      <w:r w:rsidRPr="003C5D6E">
        <w:rPr>
          <w:rFonts w:eastAsia="Calibri"/>
        </w:rPr>
        <w:t xml:space="preserve"> kr per fysioterapeut i 100 % stilling. </w:t>
      </w:r>
    </w:p>
    <w:p w14:paraId="1C055445" w14:textId="77777777" w:rsidR="00BA0ABA" w:rsidRPr="003C5D6E" w:rsidRDefault="00BA0ABA" w:rsidP="00BA0ABA">
      <w:pPr>
        <w:rPr>
          <w:rFonts w:eastAsia="Calibri"/>
        </w:rPr>
      </w:pPr>
      <w:r w:rsidRPr="003C5D6E">
        <w:rPr>
          <w:rFonts w:eastAsia="Calibri"/>
        </w:rPr>
        <w:t>Alstahaug kommune har både private og kommunale fysioterapeuter. Dette er en ordning som fungerer godt, med godt faglig samarbeid og omforente fordelte arbeidsoppgaver.</w:t>
      </w:r>
      <w:r>
        <w:rPr>
          <w:rFonts w:eastAsia="Calibri"/>
        </w:rPr>
        <w:t xml:space="preserve"> </w:t>
      </w:r>
      <w:r w:rsidRPr="003C5D6E">
        <w:rPr>
          <w:rFonts w:eastAsia="Calibri"/>
        </w:rPr>
        <w:t xml:space="preserve">Alle fysioterapeutene melder om </w:t>
      </w:r>
      <w:r>
        <w:rPr>
          <w:rFonts w:eastAsia="Calibri"/>
        </w:rPr>
        <w:t xml:space="preserve">at de har mye å gjøre </w:t>
      </w:r>
      <w:r w:rsidRPr="003C5D6E">
        <w:rPr>
          <w:rFonts w:eastAsia="Calibri"/>
        </w:rPr>
        <w:t xml:space="preserve">og </w:t>
      </w:r>
      <w:r>
        <w:rPr>
          <w:rFonts w:eastAsia="Calibri"/>
        </w:rPr>
        <w:t xml:space="preserve">at de har </w:t>
      </w:r>
      <w:r w:rsidRPr="003C5D6E">
        <w:rPr>
          <w:rFonts w:eastAsia="Calibri"/>
        </w:rPr>
        <w:t>lange venteliste</w:t>
      </w:r>
      <w:r>
        <w:rPr>
          <w:rFonts w:eastAsia="Calibri"/>
        </w:rPr>
        <w:t>. T</w:t>
      </w:r>
      <w:r w:rsidRPr="003C5D6E">
        <w:rPr>
          <w:rFonts w:eastAsia="Calibri"/>
        </w:rPr>
        <w:t xml:space="preserve">jenestene til de private fysioterapeutene i Alstahaug benyttes til en viss grad også av innbyggere i våre nabokommuner. </w:t>
      </w:r>
    </w:p>
    <w:p w14:paraId="137E8D1F" w14:textId="77777777" w:rsidR="00BA0ABA" w:rsidRPr="003C5D6E" w:rsidRDefault="00BA0ABA" w:rsidP="00BA0ABA">
      <w:pPr>
        <w:rPr>
          <w:rFonts w:eastAsia="Calibri"/>
        </w:rPr>
      </w:pPr>
      <w:r w:rsidRPr="003C5D6E">
        <w:rPr>
          <w:rFonts w:eastAsia="Calibri"/>
        </w:rPr>
        <w:t>KOSTRA tallene viser at Alstaha</w:t>
      </w:r>
      <w:r>
        <w:rPr>
          <w:rFonts w:eastAsia="Calibri"/>
        </w:rPr>
        <w:t xml:space="preserve">ug </w:t>
      </w:r>
      <w:r w:rsidRPr="003C5D6E">
        <w:rPr>
          <w:rFonts w:eastAsia="Calibri"/>
        </w:rPr>
        <w:t xml:space="preserve">har god dekning på fysioterapeutområdet. Dette </w:t>
      </w:r>
      <w:r>
        <w:rPr>
          <w:rFonts w:eastAsia="Calibri"/>
        </w:rPr>
        <w:t xml:space="preserve">er på bakgrunn av </w:t>
      </w:r>
      <w:r w:rsidRPr="003C5D6E">
        <w:rPr>
          <w:rFonts w:eastAsia="Calibri"/>
        </w:rPr>
        <w:t xml:space="preserve">kommunens langvarige politiske satsning på Friskliv, rehabilitering og hverdagsmestring, der fysioterapeuter jobber med flere oppgaver enn tradisjonell «fysioterapi». Alstahaug kommune har også som en av svært få kommuner et 50 % driftstilskudd knyttet opp mot en fysioterapeut med psykomotorisk spesialitet. Denne fysioterapiformen jobber med sammenhengene mellom kropp og psyke, og har lang venteliste, Det er også flere pasienter fra andre kommuner som tar kontakt med denne fysioterapeuten, da det ikke finnes </w:t>
      </w:r>
      <w:r>
        <w:rPr>
          <w:rFonts w:eastAsia="Calibri"/>
        </w:rPr>
        <w:t>så mange som har denne spesialiteten i nærområdet, men det er psykomotoriske fysioterapeuter i Mosjøen og</w:t>
      </w:r>
      <w:r w:rsidRPr="003C5D6E">
        <w:rPr>
          <w:rFonts w:eastAsia="Calibri"/>
        </w:rPr>
        <w:t xml:space="preserve"> Mo i Rana. Denne fysioterapeuten har også 20 % driftstilskudd fra Leirfjord kommune.</w:t>
      </w:r>
    </w:p>
    <w:p w14:paraId="78F89E9F" w14:textId="77777777" w:rsidR="00BA0ABA" w:rsidRPr="003C5D6E" w:rsidRDefault="00BA0ABA" w:rsidP="00BA0ABA">
      <w:pPr>
        <w:jc w:val="center"/>
        <w:rPr>
          <w:rFonts w:ascii="Verdana" w:eastAsia="Calibri" w:hAnsi="Verdana"/>
        </w:rPr>
      </w:pPr>
    </w:p>
    <w:p w14:paraId="74EA3B16" w14:textId="77777777" w:rsidR="00BA0ABA" w:rsidRPr="00A27DB9" w:rsidRDefault="00BA0ABA" w:rsidP="00A27DB9">
      <w:pPr>
        <w:pStyle w:val="Overskrift6"/>
      </w:pPr>
      <w:r w:rsidRPr="00A27DB9">
        <w:lastRenderedPageBreak/>
        <w:t>KOSTRA tall 2022: Fysioterapiårsverk 2021</w:t>
      </w:r>
    </w:p>
    <w:p w14:paraId="58E9A89C" w14:textId="77777777" w:rsidR="00BA0ABA" w:rsidRDefault="00BA0ABA" w:rsidP="00BA0ABA">
      <w:pPr>
        <w:pStyle w:val="Tittel"/>
      </w:pPr>
      <w:r>
        <w:rPr>
          <w:noProof/>
        </w:rPr>
        <w:drawing>
          <wp:inline distT="0" distB="0" distL="0" distR="0" wp14:anchorId="7E0C2581" wp14:editId="6DA36E90">
            <wp:extent cx="5486400" cy="3200400"/>
            <wp:effectExtent l="0" t="0" r="0" b="0"/>
            <wp:docPr id="36" name="Diagram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6F65EFD" w14:textId="77777777" w:rsidR="00BA0ABA" w:rsidRPr="00EF7D0E" w:rsidRDefault="00BA0ABA" w:rsidP="00BA0ABA">
      <w:pPr>
        <w:rPr>
          <w:lang w:eastAsia="en-US"/>
        </w:rPr>
      </w:pPr>
    </w:p>
    <w:p w14:paraId="04A6BC1F" w14:textId="77777777" w:rsidR="00BA0ABA" w:rsidRPr="003C5D6E" w:rsidRDefault="00BA0ABA" w:rsidP="00296CAC">
      <w:pPr>
        <w:pStyle w:val="Overskrift6"/>
        <w:rPr>
          <w:rFonts w:eastAsia="Times New Roman"/>
        </w:rPr>
      </w:pPr>
      <w:r w:rsidRPr="003C5D6E">
        <w:rPr>
          <w:rFonts w:eastAsia="Times New Roman"/>
        </w:rPr>
        <w:t>Ergoterapi</w:t>
      </w:r>
    </w:p>
    <w:p w14:paraId="0B8BAB2F" w14:textId="77777777" w:rsidR="00BA0ABA" w:rsidRDefault="00BA0ABA" w:rsidP="00BA0ABA">
      <w:pPr>
        <w:rPr>
          <w:rFonts w:eastAsia="Calibri"/>
        </w:rPr>
      </w:pPr>
      <w:r w:rsidRPr="003C5D6E">
        <w:rPr>
          <w:rFonts w:eastAsia="Calibri"/>
        </w:rPr>
        <w:t>Ergoterapiavdelingen består av 3 ergoterapeuter med til sammen 2,4 årsverk, en hjelpemiddelteknikker og to assistenter ansatt på spesielle vilkår. Avdelingen er sentral i rehabilitering og habiliteringsarbeid for alle aldersgrupper og funksjonsnedsettelser. Avdelingen jobber tverrfaglig og på tvers av enhetene. Avdelingen har også ansvar for kommunens hjelpemiddellager, tilpasning av bolig og fordeling av ulike hjelpemidler.</w:t>
      </w:r>
      <w:r>
        <w:rPr>
          <w:rFonts w:eastAsia="Calibri"/>
        </w:rPr>
        <w:t xml:space="preserve"> Dette er en gruppe det bør satses på i årene fremover da den demografiske utviklingen tilsier at det blir flere eldre, og i takt med dette også flere som trenger rehabilitering og habilitering. Skal vi møte den demografiske utviklingen må vi være i forkant med å strategisk bygge opp disse tjenestene som kan ivareta folk hjemme og bidra til at folk kan bo lengre hjemme. </w:t>
      </w:r>
    </w:p>
    <w:p w14:paraId="0832ED37" w14:textId="77777777" w:rsidR="00BA0ABA" w:rsidRPr="003C5D6E" w:rsidRDefault="00BA0ABA" w:rsidP="00BA0ABA">
      <w:pPr>
        <w:rPr>
          <w:rFonts w:eastAsia="Calibri"/>
        </w:rPr>
      </w:pPr>
    </w:p>
    <w:p w14:paraId="24C300DE" w14:textId="77777777" w:rsidR="00BA0ABA" w:rsidRPr="003C5D6E" w:rsidRDefault="00BA0ABA" w:rsidP="00296CAC">
      <w:pPr>
        <w:pStyle w:val="Overskrift6"/>
        <w:rPr>
          <w:rFonts w:eastAsia="Times New Roman"/>
        </w:rPr>
      </w:pPr>
      <w:r w:rsidRPr="003C5D6E">
        <w:rPr>
          <w:rFonts w:eastAsia="Times New Roman"/>
        </w:rPr>
        <w:t>Psykisk helse og rus</w:t>
      </w:r>
    </w:p>
    <w:p w14:paraId="68050CBA" w14:textId="77777777" w:rsidR="00BA0ABA" w:rsidRPr="003C5D6E" w:rsidRDefault="00BA0ABA" w:rsidP="00BA0ABA">
      <w:pPr>
        <w:rPr>
          <w:rFonts w:eastAsia="Calibri"/>
        </w:rPr>
      </w:pPr>
      <w:r w:rsidRPr="003C5D6E">
        <w:rPr>
          <w:rFonts w:eastAsia="Calibri"/>
        </w:rPr>
        <w:t>Psykisk helse og rus er en stor avdeling som har ansvar for et bofellesskap, dagsentertilbud, psykososialt kriseteam og et team bestående av psykisk helsearbeidere</w:t>
      </w:r>
      <w:r>
        <w:rPr>
          <w:rFonts w:eastAsia="Calibri"/>
        </w:rPr>
        <w:t xml:space="preserve"> og ruskonsulent</w:t>
      </w:r>
      <w:r w:rsidRPr="003C5D6E">
        <w:rPr>
          <w:rFonts w:eastAsia="Calibri"/>
        </w:rPr>
        <w:t>. Det er mye kompetanse i kommunen på dette feltet.</w:t>
      </w:r>
    </w:p>
    <w:p w14:paraId="24C631BC" w14:textId="77777777" w:rsidR="00BA0ABA" w:rsidRDefault="00BA0ABA" w:rsidP="00BA0ABA">
      <w:pPr>
        <w:rPr>
          <w:rFonts w:eastAsia="Calibri"/>
        </w:rPr>
      </w:pPr>
      <w:r>
        <w:rPr>
          <w:rFonts w:eastAsia="Calibri"/>
        </w:rPr>
        <w:t xml:space="preserve">Ca. </w:t>
      </w:r>
      <w:r w:rsidRPr="003C5D6E">
        <w:rPr>
          <w:rFonts w:eastAsia="Calibri"/>
        </w:rPr>
        <w:t xml:space="preserve">20 % av konsultasjonene til Norges fastleger inneholder problemstillinger knyttet til psykisk uhelse. Alle mennesker har en psykisk helse, og alle kan trenge hjelp fra denne tjenesten i perioder i livet. Dessverre er tjenestene knyttet til psykisk helse fremdeles noe stigmatisert, og dette kan hindre enkelte fra å søke hjelp i tide. Diagnoser inne psykiske lidelser er overrepresentert på dødelighetsstatestikken blant unge mennesker i Norge. Det er viktig at kommunehelsetjenesten har kapasitet og kompetanse nok til å ivareta pasienter i alle </w:t>
      </w:r>
      <w:r w:rsidRPr="003C5D6E">
        <w:rPr>
          <w:rFonts w:eastAsia="Calibri"/>
        </w:rPr>
        <w:lastRenderedPageBreak/>
        <w:t xml:space="preserve">kategorier innenfor dette spekteret, og er med på å avmystifisere bruken av psykisk helsetjenester.  </w:t>
      </w:r>
    </w:p>
    <w:p w14:paraId="626EBDEE" w14:textId="77777777" w:rsidR="00BA0ABA" w:rsidRDefault="00BA0ABA" w:rsidP="00BA0ABA">
      <w:pPr>
        <w:rPr>
          <w:rFonts w:eastAsia="Calibri"/>
        </w:rPr>
      </w:pPr>
      <w:bookmarkStart w:id="159" w:name="_Hlk117941051"/>
      <w:r>
        <w:rPr>
          <w:rFonts w:eastAsia="Calibri"/>
        </w:rPr>
        <w:t xml:space="preserve">Fra 01.07.22 er det en lovpålagt oppgave å ha </w:t>
      </w:r>
      <w:r w:rsidRPr="00FA038C">
        <w:rPr>
          <w:rFonts w:eastAsia="Calibri"/>
        </w:rPr>
        <w:t>rådgivende enhet for russaker i alle landets kommuner</w:t>
      </w:r>
      <w:r>
        <w:rPr>
          <w:rFonts w:eastAsia="Calibri"/>
        </w:rPr>
        <w:t xml:space="preserve">. </w:t>
      </w:r>
      <w:r w:rsidRPr="002B37F9">
        <w:rPr>
          <w:rFonts w:eastAsia="Calibri"/>
        </w:rPr>
        <w:t>Rådgivende enhet for russaker i kommunen kan organiseres slik kommunen selv finner det hensiktsmessig. Enheten/funksjonen kan plasseres ved tjenestesteder som allerede er opprettet for å ivareta oppgaver og formål som tilligger kommunen etter helse- og omsorgstjenesteloven</w:t>
      </w:r>
      <w:bookmarkEnd w:id="159"/>
      <w:r w:rsidRPr="002B37F9">
        <w:rPr>
          <w:rFonts w:eastAsia="Calibri"/>
        </w:rPr>
        <w:t>.</w:t>
      </w:r>
      <w:r>
        <w:rPr>
          <w:rFonts w:eastAsia="Calibri"/>
        </w:rPr>
        <w:t xml:space="preserve"> Det vil derfor være naturlig å plassere denne funksjonen under psykisk helse og rus.</w:t>
      </w:r>
    </w:p>
    <w:p w14:paraId="4D793BFC" w14:textId="77777777" w:rsidR="00BA0ABA" w:rsidRPr="003C5D6E" w:rsidRDefault="00BA0ABA" w:rsidP="00BA0ABA">
      <w:pPr>
        <w:rPr>
          <w:rFonts w:eastAsia="Calibri"/>
        </w:rPr>
      </w:pPr>
    </w:p>
    <w:p w14:paraId="3EFF1B4C" w14:textId="77777777" w:rsidR="00BA0ABA" w:rsidRPr="003C5D6E" w:rsidRDefault="00BA0ABA" w:rsidP="00BA0ABA">
      <w:pPr>
        <w:rPr>
          <w:rFonts w:eastAsia="Calibri"/>
        </w:rPr>
      </w:pPr>
      <w:bookmarkStart w:id="160" w:name="_Toc466365398"/>
      <w:bookmarkStart w:id="161" w:name="_Toc466448912"/>
      <w:bookmarkStart w:id="162" w:name="_Toc23259736"/>
    </w:p>
    <w:p w14:paraId="5BC709E6" w14:textId="77777777" w:rsidR="00BA0ABA" w:rsidRPr="003C5D6E" w:rsidRDefault="00BA0ABA" w:rsidP="00A27DB9">
      <w:pPr>
        <w:pStyle w:val="Overskrift3"/>
        <w:rPr>
          <w:rFonts w:eastAsia="Times New Roman"/>
          <w:color w:val="FF0000"/>
        </w:rPr>
      </w:pPr>
      <w:bookmarkStart w:id="163" w:name="_Toc86836781"/>
      <w:bookmarkStart w:id="164" w:name="_Toc118116155"/>
      <w:r w:rsidRPr="003C5D6E">
        <w:rPr>
          <w:rFonts w:eastAsia="Times New Roman"/>
        </w:rPr>
        <w:t>NAV Alstahaug:</w:t>
      </w:r>
      <w:bookmarkEnd w:id="160"/>
      <w:bookmarkEnd w:id="161"/>
      <w:bookmarkEnd w:id="162"/>
      <w:bookmarkEnd w:id="163"/>
      <w:bookmarkEnd w:id="164"/>
    </w:p>
    <w:p w14:paraId="7DD3ADD8" w14:textId="77777777" w:rsidR="00BA0ABA" w:rsidRPr="003C5D6E" w:rsidRDefault="00BA0ABA" w:rsidP="00A27DB9">
      <w:pPr>
        <w:pStyle w:val="Overskrift4"/>
        <w:rPr>
          <w:rFonts w:eastAsia="Times New Roman"/>
        </w:rPr>
      </w:pPr>
      <w:r w:rsidRPr="003C5D6E">
        <w:rPr>
          <w:rFonts w:eastAsia="Times New Roman"/>
        </w:rPr>
        <w:t>Regnskap og budsjett NAV Alstahaug</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3756"/>
        <w:gridCol w:w="1880"/>
        <w:gridCol w:w="1735"/>
        <w:gridCol w:w="1693"/>
      </w:tblGrid>
      <w:tr w:rsidR="00BA0ABA" w:rsidRPr="003C5D6E" w14:paraId="22AA7A6E" w14:textId="77777777" w:rsidTr="008E2895">
        <w:trPr>
          <w:tblHeader/>
          <w:jc w:val="center"/>
        </w:trPr>
        <w:tc>
          <w:tcPr>
            <w:tcW w:w="207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CC129E3"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Beskrivelse</w:t>
            </w:r>
          </w:p>
        </w:tc>
        <w:tc>
          <w:tcPr>
            <w:tcW w:w="103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970AB07"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Regnskap 202</w:t>
            </w:r>
            <w:r>
              <w:rPr>
                <w:rFonts w:ascii="Helvetica" w:eastAsia="Calibri" w:hAnsi="Helvetica" w:cs="Helvetica"/>
                <w:b/>
                <w:bCs/>
                <w:sz w:val="22"/>
                <w:szCs w:val="22"/>
              </w:rPr>
              <w:t>1</w:t>
            </w:r>
          </w:p>
        </w:tc>
        <w:tc>
          <w:tcPr>
            <w:tcW w:w="95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25E02E9"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Budsjett 202</w:t>
            </w:r>
            <w:r>
              <w:rPr>
                <w:rFonts w:ascii="Helvetica" w:eastAsia="Calibri" w:hAnsi="Helvetica" w:cs="Helvetica"/>
                <w:b/>
                <w:bCs/>
                <w:sz w:val="22"/>
                <w:szCs w:val="22"/>
              </w:rPr>
              <w:t>2</w:t>
            </w:r>
          </w:p>
        </w:tc>
        <w:tc>
          <w:tcPr>
            <w:tcW w:w="93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BA2768A"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Budsjett 202</w:t>
            </w:r>
            <w:r>
              <w:rPr>
                <w:rFonts w:ascii="Helvetica" w:eastAsia="Calibri" w:hAnsi="Helvetica" w:cs="Helvetica"/>
                <w:b/>
                <w:bCs/>
                <w:sz w:val="22"/>
                <w:szCs w:val="22"/>
              </w:rPr>
              <w:t>3</w:t>
            </w:r>
          </w:p>
        </w:tc>
      </w:tr>
      <w:tr w:rsidR="00BA0ABA" w:rsidRPr="003C5D6E" w14:paraId="57025E32" w14:textId="77777777" w:rsidTr="008E2895">
        <w:trPr>
          <w:jc w:val="center"/>
        </w:trPr>
        <w:tc>
          <w:tcPr>
            <w:tcW w:w="2072"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01278FD4"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 NAV </w:t>
            </w:r>
          </w:p>
        </w:tc>
        <w:tc>
          <w:tcPr>
            <w:tcW w:w="1037"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65C55E87" w14:textId="77777777" w:rsidR="00BA0ABA" w:rsidRPr="003C5D6E" w:rsidRDefault="00BA0ABA" w:rsidP="008A69B8">
            <w:pPr>
              <w:jc w:val="right"/>
              <w:rPr>
                <w:rFonts w:eastAsia="Calibri"/>
                <w:sz w:val="22"/>
                <w:szCs w:val="22"/>
              </w:rPr>
            </w:pPr>
          </w:p>
        </w:tc>
        <w:tc>
          <w:tcPr>
            <w:tcW w:w="957"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5FC848D1" w14:textId="77777777" w:rsidR="00BA0ABA" w:rsidRPr="003C5D6E" w:rsidRDefault="00BA0ABA" w:rsidP="008A69B8">
            <w:pPr>
              <w:jc w:val="right"/>
              <w:rPr>
                <w:rFonts w:eastAsia="Calibri"/>
                <w:sz w:val="22"/>
                <w:szCs w:val="22"/>
              </w:rPr>
            </w:pPr>
          </w:p>
        </w:tc>
        <w:tc>
          <w:tcPr>
            <w:tcW w:w="934"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219E752F" w14:textId="77777777" w:rsidR="00BA0ABA" w:rsidRPr="003C5D6E" w:rsidRDefault="00BA0ABA" w:rsidP="008A69B8">
            <w:pPr>
              <w:jc w:val="right"/>
              <w:rPr>
                <w:rFonts w:eastAsia="Calibri"/>
                <w:sz w:val="22"/>
                <w:szCs w:val="22"/>
              </w:rPr>
            </w:pPr>
          </w:p>
        </w:tc>
      </w:tr>
      <w:tr w:rsidR="00BA0ABA" w:rsidRPr="003C5D6E" w14:paraId="3B533B46" w14:textId="77777777" w:rsidTr="008E2895">
        <w:trPr>
          <w:jc w:val="center"/>
        </w:trPr>
        <w:tc>
          <w:tcPr>
            <w:tcW w:w="207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0E48101"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Sum utgifter </w:t>
            </w:r>
          </w:p>
        </w:tc>
        <w:tc>
          <w:tcPr>
            <w:tcW w:w="103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935B8DD"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 xml:space="preserve">13 </w:t>
            </w:r>
            <w:r>
              <w:rPr>
                <w:rFonts w:ascii="Helvetica" w:eastAsia="Calibri" w:hAnsi="Helvetica" w:cs="Helvetica"/>
                <w:b/>
                <w:bCs/>
                <w:sz w:val="22"/>
                <w:szCs w:val="22"/>
              </w:rPr>
              <w:t>727 669</w:t>
            </w:r>
          </w:p>
        </w:tc>
        <w:tc>
          <w:tcPr>
            <w:tcW w:w="95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D01C44A" w14:textId="77777777" w:rsidR="00BA0ABA" w:rsidRPr="003C5D6E" w:rsidRDefault="00BA0ABA" w:rsidP="008A69B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14 822 716</w:t>
            </w:r>
          </w:p>
        </w:tc>
        <w:tc>
          <w:tcPr>
            <w:tcW w:w="93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7D401BC" w14:textId="77777777" w:rsidR="00BA0ABA" w:rsidRPr="003C5D6E" w:rsidRDefault="00BA0ABA" w:rsidP="008A69B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26 780 248</w:t>
            </w:r>
          </w:p>
        </w:tc>
      </w:tr>
      <w:tr w:rsidR="00BA0ABA" w:rsidRPr="003C5D6E" w14:paraId="5A18BE59" w14:textId="77777777" w:rsidTr="008E2895">
        <w:trPr>
          <w:jc w:val="center"/>
        </w:trPr>
        <w:tc>
          <w:tcPr>
            <w:tcW w:w="207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315CC31"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Sum inntekter </w:t>
            </w:r>
          </w:p>
        </w:tc>
        <w:tc>
          <w:tcPr>
            <w:tcW w:w="103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6472C85"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-3</w:t>
            </w:r>
            <w:r>
              <w:rPr>
                <w:rFonts w:ascii="Helvetica" w:eastAsia="Calibri" w:hAnsi="Helvetica" w:cs="Helvetica"/>
                <w:b/>
                <w:bCs/>
                <w:sz w:val="22"/>
                <w:szCs w:val="22"/>
              </w:rPr>
              <w:t>1 816 974</w:t>
            </w:r>
          </w:p>
        </w:tc>
        <w:tc>
          <w:tcPr>
            <w:tcW w:w="95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383D76B"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-2</w:t>
            </w:r>
            <w:r>
              <w:rPr>
                <w:rFonts w:ascii="Helvetica" w:eastAsia="Calibri" w:hAnsi="Helvetica" w:cs="Helvetica"/>
                <w:b/>
                <w:bCs/>
                <w:sz w:val="22"/>
                <w:szCs w:val="22"/>
              </w:rPr>
              <w:t> 988 300</w:t>
            </w:r>
          </w:p>
        </w:tc>
        <w:tc>
          <w:tcPr>
            <w:tcW w:w="93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3EBDA0C"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w:t>
            </w:r>
            <w:r>
              <w:rPr>
                <w:rFonts w:ascii="Helvetica" w:eastAsia="Calibri" w:hAnsi="Helvetica" w:cs="Helvetica"/>
                <w:b/>
                <w:bCs/>
                <w:sz w:val="22"/>
                <w:szCs w:val="22"/>
              </w:rPr>
              <w:t>13 405 642</w:t>
            </w:r>
          </w:p>
        </w:tc>
      </w:tr>
      <w:tr w:rsidR="00BA0ABA" w:rsidRPr="003C5D6E" w14:paraId="5C6DDDCB" w14:textId="77777777" w:rsidTr="008E2895">
        <w:trPr>
          <w:jc w:val="center"/>
        </w:trPr>
        <w:tc>
          <w:tcPr>
            <w:tcW w:w="207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24B3AD2"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Netto utgift </w:t>
            </w:r>
          </w:p>
        </w:tc>
        <w:tc>
          <w:tcPr>
            <w:tcW w:w="103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B1C3FA4" w14:textId="77777777" w:rsidR="00BA0ABA" w:rsidRPr="003C5D6E" w:rsidRDefault="00BA0ABA" w:rsidP="008A69B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11 910 695</w:t>
            </w:r>
          </w:p>
        </w:tc>
        <w:tc>
          <w:tcPr>
            <w:tcW w:w="95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5C236A5"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1</w:t>
            </w:r>
            <w:r>
              <w:rPr>
                <w:rFonts w:ascii="Helvetica" w:eastAsia="Calibri" w:hAnsi="Helvetica" w:cs="Helvetica"/>
                <w:b/>
                <w:bCs/>
                <w:sz w:val="22"/>
                <w:szCs w:val="22"/>
              </w:rPr>
              <w:t>1 834 416</w:t>
            </w:r>
          </w:p>
        </w:tc>
        <w:tc>
          <w:tcPr>
            <w:tcW w:w="93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6B72E09"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1</w:t>
            </w:r>
            <w:r>
              <w:rPr>
                <w:rFonts w:ascii="Helvetica" w:eastAsia="Calibri" w:hAnsi="Helvetica" w:cs="Helvetica"/>
                <w:b/>
                <w:bCs/>
                <w:sz w:val="22"/>
                <w:szCs w:val="22"/>
              </w:rPr>
              <w:t>3 374 606</w:t>
            </w:r>
          </w:p>
        </w:tc>
      </w:tr>
    </w:tbl>
    <w:p w14:paraId="7DE29C5E" w14:textId="77777777" w:rsidR="00BA0ABA" w:rsidRPr="003C5D6E" w:rsidRDefault="00BA0ABA" w:rsidP="00BA0ABA">
      <w:pPr>
        <w:rPr>
          <w:rFonts w:ascii="Verdana" w:eastAsia="Calibri" w:hAnsi="Verdana"/>
        </w:rPr>
      </w:pPr>
    </w:p>
    <w:p w14:paraId="7995CA5D" w14:textId="77777777" w:rsidR="00BA0ABA" w:rsidRDefault="00BA0ABA" w:rsidP="00296CAC">
      <w:pPr>
        <w:pStyle w:val="Overskrift4"/>
        <w:rPr>
          <w:rFonts w:eastAsia="Calibri"/>
        </w:rPr>
      </w:pPr>
      <w:r w:rsidRPr="003C5D6E">
        <w:rPr>
          <w:rFonts w:eastAsia="Calibri"/>
        </w:rPr>
        <w:t xml:space="preserve">NAV består av en statlig og en kommunal del. </w:t>
      </w:r>
    </w:p>
    <w:p w14:paraId="02815AAF" w14:textId="51EA489F" w:rsidR="00BA0ABA" w:rsidRPr="003C5D6E" w:rsidRDefault="00BA0ABA" w:rsidP="00296CAC">
      <w:pPr>
        <w:pStyle w:val="Overskrift6"/>
        <w:rPr>
          <w:rFonts w:eastAsia="Calibri"/>
        </w:rPr>
      </w:pPr>
      <w:r w:rsidRPr="003C5D6E">
        <w:rPr>
          <w:rFonts w:eastAsia="Calibri"/>
        </w:rPr>
        <w:t>NAV Alstahaugs kommunale del består av fire ansvarsområder</w:t>
      </w:r>
      <w:r w:rsidR="00296CAC">
        <w:rPr>
          <w:rFonts w:eastAsia="Calibri"/>
        </w:rPr>
        <w:t>:</w:t>
      </w:r>
    </w:p>
    <w:p w14:paraId="378099A8" w14:textId="77777777" w:rsidR="00BA0ABA" w:rsidRPr="003C5D6E" w:rsidRDefault="00BA0ABA" w:rsidP="008B723E">
      <w:pPr>
        <w:pStyle w:val="Listeavsnitt"/>
        <w:numPr>
          <w:ilvl w:val="0"/>
          <w:numId w:val="21"/>
        </w:numPr>
      </w:pPr>
      <w:r w:rsidRPr="003C5D6E">
        <w:t>3100 sosialkontortjenester</w:t>
      </w:r>
    </w:p>
    <w:p w14:paraId="5B9390B5" w14:textId="77777777" w:rsidR="00BA0ABA" w:rsidRPr="003C5D6E" w:rsidRDefault="00BA0ABA" w:rsidP="008B723E">
      <w:pPr>
        <w:pStyle w:val="Listeavsnitt"/>
        <w:numPr>
          <w:ilvl w:val="0"/>
          <w:numId w:val="21"/>
        </w:numPr>
      </w:pPr>
      <w:r w:rsidRPr="003C5D6E">
        <w:t>3152 krisesenter</w:t>
      </w:r>
    </w:p>
    <w:p w14:paraId="472355F5" w14:textId="77777777" w:rsidR="00BA0ABA" w:rsidRPr="003C5D6E" w:rsidRDefault="00BA0ABA" w:rsidP="008B723E">
      <w:pPr>
        <w:pStyle w:val="Listeavsnitt"/>
        <w:numPr>
          <w:ilvl w:val="0"/>
          <w:numId w:val="21"/>
        </w:numPr>
      </w:pPr>
      <w:r w:rsidRPr="003C5D6E">
        <w:t>3153 arbeidstiltak ungdom</w:t>
      </w:r>
    </w:p>
    <w:p w14:paraId="31A5688E" w14:textId="77777777" w:rsidR="00BA0ABA" w:rsidRPr="003C5D6E" w:rsidRDefault="00BA0ABA" w:rsidP="008B723E">
      <w:pPr>
        <w:pStyle w:val="Listeavsnitt"/>
        <w:numPr>
          <w:ilvl w:val="0"/>
          <w:numId w:val="21"/>
        </w:numPr>
      </w:pPr>
      <w:r w:rsidRPr="003C5D6E">
        <w:t>3154 sosialhjelp</w:t>
      </w:r>
    </w:p>
    <w:p w14:paraId="31A8CD2E" w14:textId="77777777" w:rsidR="00BA0ABA" w:rsidRPr="003C5D6E" w:rsidRDefault="00BA0ABA" w:rsidP="00BA0ABA">
      <w:pPr>
        <w:spacing w:line="240" w:lineRule="auto"/>
        <w:contextualSpacing/>
        <w:rPr>
          <w:rFonts w:eastAsia="Calibri"/>
        </w:rPr>
      </w:pPr>
    </w:p>
    <w:p w14:paraId="33D41D07" w14:textId="77777777" w:rsidR="00BA0ABA" w:rsidRDefault="00BA0ABA" w:rsidP="00BA0ABA">
      <w:pPr>
        <w:spacing w:line="240" w:lineRule="auto"/>
        <w:contextualSpacing/>
        <w:rPr>
          <w:rFonts w:eastAsia="Calibri"/>
        </w:rPr>
      </w:pPr>
      <w:r w:rsidRPr="003C5D6E">
        <w:rPr>
          <w:rFonts w:eastAsia="Calibri"/>
        </w:rPr>
        <w:t xml:space="preserve">Fra 1.1 2022 </w:t>
      </w:r>
      <w:r>
        <w:rPr>
          <w:rFonts w:eastAsia="Calibri"/>
        </w:rPr>
        <w:t>ble</w:t>
      </w:r>
      <w:r w:rsidRPr="003C5D6E">
        <w:rPr>
          <w:rFonts w:eastAsia="Calibri"/>
        </w:rPr>
        <w:t xml:space="preserve"> NAV kontorene på Ytre Helgeland slått sammen til en felles enhet, med Alstahaug som vertskommune. Den nye enheten heter NAV Ytre Helgeland. Dette </w:t>
      </w:r>
      <w:r>
        <w:rPr>
          <w:rFonts w:eastAsia="Calibri"/>
        </w:rPr>
        <w:t>har</w:t>
      </w:r>
      <w:r w:rsidRPr="003C5D6E">
        <w:rPr>
          <w:rFonts w:eastAsia="Calibri"/>
        </w:rPr>
        <w:t xml:space="preserve"> naturlig nok få</w:t>
      </w:r>
      <w:r>
        <w:rPr>
          <w:rFonts w:eastAsia="Calibri"/>
        </w:rPr>
        <w:t>tt</w:t>
      </w:r>
      <w:r w:rsidRPr="003C5D6E">
        <w:rPr>
          <w:rFonts w:eastAsia="Calibri"/>
        </w:rPr>
        <w:t xml:space="preserve"> budsjettkonsekvenser, da Alstahaug kommune </w:t>
      </w:r>
      <w:r>
        <w:rPr>
          <w:rFonts w:eastAsia="Calibri"/>
        </w:rPr>
        <w:t>har fått</w:t>
      </w:r>
      <w:r w:rsidRPr="003C5D6E">
        <w:rPr>
          <w:rFonts w:eastAsia="Calibri"/>
        </w:rPr>
        <w:t xml:space="preserve"> budsjettansvar for de kommunale NAV-tjenestene i kommunene Herøy, Dønna, Leirfjord og Træna, i tillegg til egen kommune.</w:t>
      </w:r>
      <w:r>
        <w:rPr>
          <w:rFonts w:eastAsia="Calibri"/>
        </w:rPr>
        <w:t xml:space="preserve"> Det er budsjettert med ca.1,5 millioner mer i 2023. I denne ut økningen ligger det en lønnsvekst på 4,2%, en IPS-stilling som har gått fra å være statlig finansiert til å bli helkommunal og en ut økning av lønn på Krisesenteret.</w:t>
      </w:r>
    </w:p>
    <w:p w14:paraId="6B6A5BAC" w14:textId="77777777" w:rsidR="00BA0ABA" w:rsidRDefault="00BA0ABA" w:rsidP="00BA0ABA">
      <w:pPr>
        <w:spacing w:line="240" w:lineRule="auto"/>
        <w:contextualSpacing/>
        <w:rPr>
          <w:rFonts w:eastAsia="Calibri"/>
        </w:rPr>
      </w:pPr>
    </w:p>
    <w:p w14:paraId="6A4BD649" w14:textId="77777777" w:rsidR="00BA0ABA" w:rsidRPr="003C5D6E" w:rsidRDefault="00BA0ABA" w:rsidP="00BA0ABA">
      <w:pPr>
        <w:spacing w:line="240" w:lineRule="auto"/>
        <w:contextualSpacing/>
        <w:rPr>
          <w:rFonts w:eastAsia="Calibri"/>
        </w:rPr>
      </w:pPr>
    </w:p>
    <w:p w14:paraId="7A6891A5" w14:textId="77777777" w:rsidR="00BA0ABA" w:rsidRPr="003C5D6E" w:rsidRDefault="00BA0ABA" w:rsidP="00296CAC">
      <w:pPr>
        <w:pStyle w:val="Overskrift6"/>
        <w:rPr>
          <w:rFonts w:eastAsia="Times New Roman"/>
        </w:rPr>
      </w:pPr>
      <w:bookmarkStart w:id="165" w:name="_Toc466365399"/>
      <w:r w:rsidRPr="003C5D6E">
        <w:rPr>
          <w:rFonts w:eastAsia="Times New Roman"/>
        </w:rPr>
        <w:lastRenderedPageBreak/>
        <w:t>Sosialtjenesten</w:t>
      </w:r>
      <w:bookmarkEnd w:id="165"/>
    </w:p>
    <w:p w14:paraId="18A8730F" w14:textId="77777777" w:rsidR="00BA0ABA" w:rsidRDefault="00BA0ABA" w:rsidP="00BA0ABA">
      <w:pPr>
        <w:rPr>
          <w:rFonts w:eastAsia="Calibri"/>
        </w:rPr>
      </w:pPr>
      <w:r w:rsidRPr="003C5D6E">
        <w:rPr>
          <w:rFonts w:eastAsia="Calibri"/>
        </w:rPr>
        <w:t>Sosialtjenestens største kostnad er utgifter knyttet til støtte til livsopphold. Dette er en tjeneste som er lovpålagt, og ment som et sikkerhetsnett for mennesker i livsfaser der inntektsgrunnlaget av ulike årsaker har falt bort, og man er i behov for støtte til livsopphold (nødhjelp). Hvor stor andel av befolkningen som har behov for denne tjenesten varierer i betydelig grad. Svingninger i samfunnet har erfaringsmessig innvirkning på behovet for sosialhjelp i befolkningen. I nedgangstider der arbeidsmarkedet blir tøffere vil tradisjonelt behovet for økonomisk sosialhjelp stige.</w:t>
      </w:r>
      <w:r>
        <w:rPr>
          <w:rFonts w:ascii="Verdana" w:eastAsia="Calibri" w:hAnsi="Verdana"/>
        </w:rPr>
        <w:t xml:space="preserve"> </w:t>
      </w:r>
      <w:r w:rsidRPr="00576542">
        <w:rPr>
          <w:rFonts w:eastAsia="Calibri"/>
        </w:rPr>
        <w:t>Med dagens rentenivå, strømutgifter og drivstoffpriser kan det være flere som er i behov av denne tjenesten.</w:t>
      </w:r>
    </w:p>
    <w:p w14:paraId="1152D3B4" w14:textId="77777777" w:rsidR="00BA0ABA" w:rsidRDefault="00BA0ABA" w:rsidP="00BA0ABA">
      <w:pPr>
        <w:rPr>
          <w:rFonts w:eastAsia="Calibri"/>
        </w:rPr>
      </w:pPr>
    </w:p>
    <w:p w14:paraId="31905E48" w14:textId="77777777" w:rsidR="00BA0ABA" w:rsidRPr="00A27DB9" w:rsidRDefault="00BA0ABA" w:rsidP="00A27DB9">
      <w:pPr>
        <w:pStyle w:val="Overskrift6"/>
      </w:pPr>
      <w:r w:rsidRPr="00A27DB9">
        <w:t>KOSTRA tall for 2021, KOSTRA 2022.</w:t>
      </w:r>
    </w:p>
    <w:p w14:paraId="0A7DCB59" w14:textId="77777777" w:rsidR="00BA0ABA" w:rsidRDefault="00BA0ABA" w:rsidP="00BA0ABA">
      <w:pPr>
        <w:rPr>
          <w:rFonts w:eastAsia="Calibri"/>
        </w:rPr>
      </w:pPr>
      <w:r w:rsidRPr="00F87D1A">
        <w:rPr>
          <w:noProof/>
        </w:rPr>
        <w:drawing>
          <wp:inline distT="0" distB="0" distL="0" distR="0" wp14:anchorId="4B1B595F" wp14:editId="4A0C5E0E">
            <wp:extent cx="5486400" cy="3200400"/>
            <wp:effectExtent l="0" t="0" r="0" b="0"/>
            <wp:docPr id="29" name="Diagra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6EECAFC" w14:textId="77777777" w:rsidR="00BA0ABA" w:rsidRPr="00576542" w:rsidRDefault="00BA0ABA" w:rsidP="00BA0ABA">
      <w:pPr>
        <w:rPr>
          <w:rFonts w:eastAsia="Calibri"/>
        </w:rPr>
      </w:pPr>
    </w:p>
    <w:p w14:paraId="61EDDB1E" w14:textId="77777777" w:rsidR="00BA0ABA" w:rsidRPr="003C5D6E" w:rsidRDefault="00BA0ABA" w:rsidP="00296CAC">
      <w:pPr>
        <w:pStyle w:val="Overskrift6"/>
        <w:rPr>
          <w:rFonts w:eastAsia="Times New Roman"/>
        </w:rPr>
      </w:pPr>
      <w:r w:rsidRPr="003C5D6E">
        <w:rPr>
          <w:rFonts w:eastAsia="Times New Roman"/>
        </w:rPr>
        <w:t>IPS - Jobbspesialister</w:t>
      </w:r>
    </w:p>
    <w:p w14:paraId="7CFC093A" w14:textId="77777777" w:rsidR="00BA0ABA" w:rsidRPr="003C5D6E" w:rsidRDefault="00BA0ABA" w:rsidP="00BA0ABA">
      <w:pPr>
        <w:rPr>
          <w:rFonts w:eastAsia="Calibri"/>
        </w:rPr>
      </w:pPr>
      <w:r>
        <w:rPr>
          <w:rFonts w:eastAsia="Calibri"/>
        </w:rPr>
        <w:t>IPS</w:t>
      </w:r>
      <w:r w:rsidRPr="00F7062B">
        <w:rPr>
          <w:rFonts w:eastAsia="Calibri"/>
        </w:rPr>
        <w:t xml:space="preserve"> </w:t>
      </w:r>
      <w:r>
        <w:rPr>
          <w:rFonts w:eastAsia="Calibri"/>
        </w:rPr>
        <w:t xml:space="preserve">er en </w:t>
      </w:r>
      <w:r w:rsidRPr="00FD35C8">
        <w:rPr>
          <w:rFonts w:eastAsia="Calibri"/>
        </w:rPr>
        <w:t xml:space="preserve">modell/metode for oppfølging av personer med psykiske lidelser som ønsker arbeid, og som har behov for behandling samtidig </w:t>
      </w:r>
      <w:r>
        <w:rPr>
          <w:rFonts w:eastAsia="Calibri"/>
        </w:rPr>
        <w:t xml:space="preserve">som de har </w:t>
      </w:r>
      <w:r w:rsidRPr="00FD35C8">
        <w:rPr>
          <w:rFonts w:eastAsia="Calibri"/>
        </w:rPr>
        <w:t>arbeidsrettet bistand.</w:t>
      </w:r>
      <w:r w:rsidRPr="006C48EA">
        <w:rPr>
          <w:rFonts w:eastAsia="Calibri"/>
        </w:rPr>
        <w:t xml:space="preserve"> </w:t>
      </w:r>
      <w:r w:rsidRPr="00FD35C8">
        <w:rPr>
          <w:rFonts w:eastAsia="Calibri"/>
        </w:rPr>
        <w:t>Stillingene inngår i et team som jobber i et samarbeid mellom NAV Alstahaug, Alstahaug kommune og Helgelandssykehuset, psykisk helse og rus. Teamet har en metodeveileder og har base hos NAV, men hver jobbspesialist vil også være tilknyttet ulike helseteam i sykehuset, samt være til stede på Helgelandssykehuse</w:t>
      </w:r>
      <w:r>
        <w:rPr>
          <w:rFonts w:eastAsia="Calibri"/>
        </w:rPr>
        <w:t xml:space="preserve">t. Denne tjenesten </w:t>
      </w:r>
      <w:r w:rsidRPr="003C5D6E">
        <w:rPr>
          <w:rFonts w:eastAsia="Calibri"/>
        </w:rPr>
        <w:t>ble opprettet etter tilskudd fra Helsedirektoratet i 2018 med midler i 3 år og mål om 100% egenfinansiering etter perioden. Tjenesten er nå full integrert i NAV og en viktig del av tjenesten NAV skal yte til befolkningen. Overgang til arbeid er god og spesielt virkningsfull for den prioriterte gruppen under 30 år. Dette er et satsingsområde i NAV i hele landet og alle tjenesteområder har tjenesten.</w:t>
      </w:r>
      <w:r>
        <w:rPr>
          <w:rFonts w:eastAsia="Calibri"/>
        </w:rPr>
        <w:t xml:space="preserve"> Disse yter tjenester</w:t>
      </w:r>
      <w:r w:rsidRPr="003C5D6E">
        <w:rPr>
          <w:rFonts w:eastAsia="Calibri"/>
        </w:rPr>
        <w:t xml:space="preserve"> i Leirfjord, Herøy, Dønna og på Træna</w:t>
      </w:r>
      <w:r>
        <w:rPr>
          <w:rFonts w:eastAsia="Calibri"/>
        </w:rPr>
        <w:t>.</w:t>
      </w:r>
    </w:p>
    <w:p w14:paraId="6BFAF585" w14:textId="77777777" w:rsidR="00BA0ABA" w:rsidRDefault="00BA0ABA" w:rsidP="00BA0ABA">
      <w:pPr>
        <w:rPr>
          <w:rFonts w:ascii="Verdana" w:eastAsia="Times New Roman" w:hAnsi="Verdana"/>
          <w:b/>
          <w:bCs/>
          <w:color w:val="5B9BD5"/>
        </w:rPr>
      </w:pPr>
      <w:bookmarkStart w:id="166" w:name="_Toc466365400"/>
      <w:bookmarkStart w:id="167" w:name="_Toc466448913"/>
      <w:bookmarkStart w:id="168" w:name="_Toc23259737"/>
    </w:p>
    <w:p w14:paraId="15A9EE79" w14:textId="77777777" w:rsidR="00BA0ABA" w:rsidRPr="003C5D6E" w:rsidRDefault="00BA0ABA" w:rsidP="00BA0ABA">
      <w:pPr>
        <w:rPr>
          <w:rFonts w:ascii="Verdana" w:eastAsia="Times New Roman" w:hAnsi="Verdana"/>
          <w:b/>
          <w:bCs/>
          <w:color w:val="5B9BD5"/>
        </w:rPr>
      </w:pPr>
    </w:p>
    <w:p w14:paraId="332E54E0" w14:textId="77777777" w:rsidR="00BA0ABA" w:rsidRPr="003C5D6E" w:rsidRDefault="00BA0ABA" w:rsidP="00CB2DCF">
      <w:pPr>
        <w:pStyle w:val="Overskrift3"/>
        <w:rPr>
          <w:rFonts w:eastAsia="Times New Roman"/>
        </w:rPr>
      </w:pPr>
      <w:bookmarkStart w:id="169" w:name="_Toc86836782"/>
      <w:bookmarkStart w:id="170" w:name="_Toc118116156"/>
      <w:r w:rsidRPr="003C5D6E">
        <w:rPr>
          <w:rFonts w:eastAsia="Times New Roman"/>
        </w:rPr>
        <w:t>Barne- og ungdomsvern</w:t>
      </w:r>
      <w:bookmarkEnd w:id="166"/>
      <w:bookmarkEnd w:id="167"/>
      <w:bookmarkEnd w:id="168"/>
      <w:bookmarkEnd w:id="169"/>
      <w:bookmarkEnd w:id="170"/>
    </w:p>
    <w:p w14:paraId="137AE2B4" w14:textId="77777777" w:rsidR="00BA0ABA" w:rsidRPr="002601F1" w:rsidRDefault="00BA0ABA" w:rsidP="00296CAC">
      <w:pPr>
        <w:pStyle w:val="Overskrift4"/>
      </w:pPr>
      <w:r w:rsidRPr="002601F1">
        <w:t>Regnskap og budsjett barnevern</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3984"/>
        <w:gridCol w:w="1708"/>
        <w:gridCol w:w="1708"/>
        <w:gridCol w:w="1664"/>
      </w:tblGrid>
      <w:tr w:rsidR="00BA0ABA" w:rsidRPr="003C5D6E" w14:paraId="5E1108CA" w14:textId="77777777" w:rsidTr="008E2895">
        <w:trPr>
          <w:tblHeader/>
          <w:jc w:val="center"/>
        </w:trPr>
        <w:tc>
          <w:tcPr>
            <w:tcW w:w="219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C57D83F"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Beskrivelse</w:t>
            </w:r>
          </w:p>
        </w:tc>
        <w:tc>
          <w:tcPr>
            <w:tcW w:w="94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10FE652"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Regnskap 202</w:t>
            </w:r>
            <w:r>
              <w:rPr>
                <w:rFonts w:ascii="Helvetica" w:eastAsia="Calibri" w:hAnsi="Helvetica" w:cs="Helvetica"/>
                <w:b/>
                <w:bCs/>
                <w:sz w:val="22"/>
                <w:szCs w:val="22"/>
              </w:rPr>
              <w:t>1</w:t>
            </w:r>
          </w:p>
        </w:tc>
        <w:tc>
          <w:tcPr>
            <w:tcW w:w="94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A038DF6"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Budsjett 202</w:t>
            </w:r>
            <w:r>
              <w:rPr>
                <w:rFonts w:ascii="Helvetica" w:eastAsia="Calibri" w:hAnsi="Helvetica" w:cs="Helvetica"/>
                <w:b/>
                <w:bCs/>
                <w:sz w:val="22"/>
                <w:szCs w:val="22"/>
              </w:rPr>
              <w:t>2</w:t>
            </w:r>
          </w:p>
        </w:tc>
        <w:tc>
          <w:tcPr>
            <w:tcW w:w="91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569FCB8"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Budsjett 202</w:t>
            </w:r>
            <w:r>
              <w:rPr>
                <w:rFonts w:ascii="Helvetica" w:eastAsia="Calibri" w:hAnsi="Helvetica" w:cs="Helvetica"/>
                <w:b/>
                <w:bCs/>
                <w:sz w:val="22"/>
                <w:szCs w:val="22"/>
              </w:rPr>
              <w:t>3</w:t>
            </w:r>
          </w:p>
        </w:tc>
      </w:tr>
      <w:tr w:rsidR="00BA0ABA" w:rsidRPr="003C5D6E" w14:paraId="2D86E3E7" w14:textId="77777777" w:rsidTr="008E2895">
        <w:trPr>
          <w:jc w:val="center"/>
        </w:trPr>
        <w:tc>
          <w:tcPr>
            <w:tcW w:w="2198"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4E8B2771"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 Barnevern </w:t>
            </w:r>
          </w:p>
        </w:tc>
        <w:tc>
          <w:tcPr>
            <w:tcW w:w="942"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4B74EFC5" w14:textId="77777777" w:rsidR="00BA0ABA" w:rsidRPr="003C5D6E" w:rsidRDefault="00BA0ABA" w:rsidP="008A69B8">
            <w:pPr>
              <w:jc w:val="right"/>
              <w:rPr>
                <w:rFonts w:eastAsia="Calibri"/>
                <w:sz w:val="22"/>
                <w:szCs w:val="22"/>
              </w:rPr>
            </w:pPr>
          </w:p>
        </w:tc>
        <w:tc>
          <w:tcPr>
            <w:tcW w:w="942"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601F2A9C" w14:textId="77777777" w:rsidR="00BA0ABA" w:rsidRPr="003C5D6E" w:rsidRDefault="00BA0ABA" w:rsidP="008A69B8">
            <w:pPr>
              <w:jc w:val="right"/>
              <w:rPr>
                <w:rFonts w:eastAsia="Calibri"/>
                <w:sz w:val="22"/>
                <w:szCs w:val="22"/>
              </w:rPr>
            </w:pPr>
          </w:p>
        </w:tc>
        <w:tc>
          <w:tcPr>
            <w:tcW w:w="918"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26B29EE8" w14:textId="77777777" w:rsidR="00BA0ABA" w:rsidRPr="003C5D6E" w:rsidRDefault="00BA0ABA" w:rsidP="008A69B8">
            <w:pPr>
              <w:jc w:val="right"/>
              <w:rPr>
                <w:rFonts w:eastAsia="Calibri"/>
                <w:sz w:val="22"/>
                <w:szCs w:val="22"/>
              </w:rPr>
            </w:pPr>
          </w:p>
        </w:tc>
      </w:tr>
      <w:tr w:rsidR="00BA0ABA" w:rsidRPr="003C5D6E" w14:paraId="3AAF27EF" w14:textId="77777777" w:rsidTr="008E2895">
        <w:trPr>
          <w:jc w:val="center"/>
        </w:trPr>
        <w:tc>
          <w:tcPr>
            <w:tcW w:w="219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AE1E28C"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Sum utgifter </w:t>
            </w:r>
          </w:p>
        </w:tc>
        <w:tc>
          <w:tcPr>
            <w:tcW w:w="94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6BCCF3B" w14:textId="77777777" w:rsidR="00BA0ABA" w:rsidRPr="003C5D6E" w:rsidRDefault="00BA0ABA" w:rsidP="008A69B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16 827 396</w:t>
            </w:r>
          </w:p>
        </w:tc>
        <w:tc>
          <w:tcPr>
            <w:tcW w:w="94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466D105" w14:textId="77777777" w:rsidR="00BA0ABA" w:rsidRPr="003C5D6E" w:rsidRDefault="00BA0ABA" w:rsidP="008A69B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25 558 758</w:t>
            </w:r>
          </w:p>
        </w:tc>
        <w:tc>
          <w:tcPr>
            <w:tcW w:w="91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76D6456" w14:textId="77777777" w:rsidR="00BA0ABA" w:rsidRPr="003C5D6E" w:rsidRDefault="00BA0ABA" w:rsidP="008A69B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 xml:space="preserve">25 791 758 </w:t>
            </w:r>
          </w:p>
        </w:tc>
      </w:tr>
      <w:tr w:rsidR="00BA0ABA" w:rsidRPr="003C5D6E" w14:paraId="51A2BBB1" w14:textId="77777777" w:rsidTr="008E2895">
        <w:trPr>
          <w:jc w:val="center"/>
        </w:trPr>
        <w:tc>
          <w:tcPr>
            <w:tcW w:w="219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C9BDCDB"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Sum inntekter </w:t>
            </w:r>
          </w:p>
        </w:tc>
        <w:tc>
          <w:tcPr>
            <w:tcW w:w="94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274A004"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0</w:t>
            </w:r>
          </w:p>
        </w:tc>
        <w:tc>
          <w:tcPr>
            <w:tcW w:w="94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F2B8701"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0</w:t>
            </w:r>
          </w:p>
        </w:tc>
        <w:tc>
          <w:tcPr>
            <w:tcW w:w="91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3E70B22"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0</w:t>
            </w:r>
          </w:p>
        </w:tc>
      </w:tr>
      <w:tr w:rsidR="00BA0ABA" w:rsidRPr="003C5D6E" w14:paraId="7BB30A0E" w14:textId="77777777" w:rsidTr="008E2895">
        <w:trPr>
          <w:jc w:val="center"/>
        </w:trPr>
        <w:tc>
          <w:tcPr>
            <w:tcW w:w="219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B0752CF"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Netto utgift </w:t>
            </w:r>
          </w:p>
        </w:tc>
        <w:tc>
          <w:tcPr>
            <w:tcW w:w="94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300C36B" w14:textId="77777777" w:rsidR="00BA0ABA" w:rsidRPr="003C5D6E" w:rsidRDefault="00BA0ABA" w:rsidP="008A69B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16 827 396</w:t>
            </w:r>
          </w:p>
        </w:tc>
        <w:tc>
          <w:tcPr>
            <w:tcW w:w="94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F5588DC" w14:textId="77777777" w:rsidR="00BA0ABA" w:rsidRPr="003C5D6E" w:rsidRDefault="00BA0ABA" w:rsidP="008A69B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25 558 758</w:t>
            </w:r>
          </w:p>
        </w:tc>
        <w:tc>
          <w:tcPr>
            <w:tcW w:w="918"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F70211C" w14:textId="77777777" w:rsidR="00BA0ABA" w:rsidRPr="003C5D6E" w:rsidRDefault="00BA0ABA" w:rsidP="008A69B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25 791 758</w:t>
            </w:r>
          </w:p>
        </w:tc>
      </w:tr>
    </w:tbl>
    <w:p w14:paraId="1E95C7F4" w14:textId="77777777" w:rsidR="00BA0ABA" w:rsidRPr="003C5D6E" w:rsidRDefault="00BA0ABA" w:rsidP="00BA0ABA">
      <w:pPr>
        <w:rPr>
          <w:rFonts w:eastAsia="Calibri"/>
        </w:rPr>
      </w:pPr>
    </w:p>
    <w:p w14:paraId="7324A1B2" w14:textId="1E809498" w:rsidR="00BA0ABA" w:rsidRPr="003C5D6E" w:rsidRDefault="00BA0ABA" w:rsidP="00BA0ABA">
      <w:pPr>
        <w:rPr>
          <w:rFonts w:eastAsia="Calibri"/>
        </w:rPr>
      </w:pPr>
      <w:r w:rsidRPr="003C5D6E">
        <w:rPr>
          <w:rFonts w:eastAsia="Calibri"/>
        </w:rPr>
        <w:t>Barnevernstjenesten for Ytre Helgeland består av 4 kommuner; Alstahaug, Leirfjord, Herøy og Dønna. Samarbeidet startet opp 1.1.10. Det er Leirfjord kommune som er vertskommune for tjenesten.</w:t>
      </w:r>
      <w:r>
        <w:rPr>
          <w:rFonts w:eastAsia="Calibri"/>
        </w:rPr>
        <w:t xml:space="preserve"> Det er en utøking i budsjett for 2023 med ca.230 000,- </w:t>
      </w:r>
    </w:p>
    <w:p w14:paraId="5F5C237F" w14:textId="77777777" w:rsidR="00BA0ABA" w:rsidRDefault="00BA0ABA" w:rsidP="00BA0ABA">
      <w:pPr>
        <w:rPr>
          <w:rFonts w:eastAsia="Calibri"/>
        </w:rPr>
      </w:pPr>
      <w:bookmarkStart w:id="171" w:name="_Toc466365401"/>
      <w:bookmarkStart w:id="172" w:name="_Toc466448914"/>
      <w:bookmarkStart w:id="173" w:name="_Toc23259738"/>
      <w:r>
        <w:rPr>
          <w:rFonts w:eastAsia="Calibri"/>
        </w:rPr>
        <w:t>B</w:t>
      </w:r>
      <w:r w:rsidRPr="003C5D6E">
        <w:rPr>
          <w:rFonts w:eastAsia="Calibri"/>
        </w:rPr>
        <w:t xml:space="preserve">arnevernsreformen, også kaldt oppvekstreformen, </w:t>
      </w:r>
      <w:r>
        <w:rPr>
          <w:rFonts w:eastAsia="Calibri"/>
        </w:rPr>
        <w:t>trådte i kraft 01.01.22.</w:t>
      </w:r>
      <w:r w:rsidRPr="000F1B12">
        <w:rPr>
          <w:rFonts w:ascii="ars_maquette_web_one" w:hAnsi="ars_maquette_web_one"/>
          <w:color w:val="000000"/>
        </w:rPr>
        <w:t xml:space="preserve"> </w:t>
      </w:r>
      <w:r w:rsidRPr="000F1B12">
        <w:rPr>
          <w:rFonts w:eastAsia="Calibri"/>
        </w:rPr>
        <w:t xml:space="preserve">Med </w:t>
      </w:r>
      <w:r>
        <w:rPr>
          <w:rFonts w:eastAsia="Calibri"/>
        </w:rPr>
        <w:t>b</w:t>
      </w:r>
      <w:r w:rsidRPr="000F1B12">
        <w:rPr>
          <w:rFonts w:eastAsia="Calibri"/>
        </w:rPr>
        <w:t>arnevernsrefo</w:t>
      </w:r>
      <w:r>
        <w:rPr>
          <w:rFonts w:eastAsia="Calibri"/>
        </w:rPr>
        <w:t>r</w:t>
      </w:r>
      <w:r w:rsidRPr="000F1B12">
        <w:rPr>
          <w:rFonts w:eastAsia="Calibri"/>
        </w:rPr>
        <w:t>men har kommunene fått et større ansvar for barnevernet, både faglig og økonomisk. Dette stiller krav til kommunens styring av barnevernet, til ledelsen i barnevernet og til det samlede familiestøttene arbeidet.</w:t>
      </w:r>
      <w:r>
        <w:rPr>
          <w:rFonts w:eastAsia="Calibri"/>
        </w:rPr>
        <w:t xml:space="preserve"> </w:t>
      </w:r>
      <w:r w:rsidRPr="00105403">
        <w:rPr>
          <w:rFonts w:eastAsia="Calibri"/>
        </w:rPr>
        <w:t>Med barnevernsreformen har kommunene fått et helhetlig økonomisk ansvar for ordinære fosterhjem. Egenandeler for statlige barnevernstiltak som akuttiltak og institusjoner har økt kraftig, mens egenandelen for spesialiserte hjelpetiltak er redusert.</w:t>
      </w:r>
      <w:r w:rsidRPr="001C3A32">
        <w:rPr>
          <w:rFonts w:ascii="ars_maquette_web_one" w:hAnsi="ars_maquette_web_one"/>
          <w:color w:val="000000"/>
        </w:rPr>
        <w:t xml:space="preserve"> </w:t>
      </w:r>
      <w:r w:rsidRPr="001C3A32">
        <w:rPr>
          <w:rFonts w:eastAsia="Calibri"/>
        </w:rPr>
        <w:t>Økt økonomisk ansvar blir kompensert gjennom en økning i rammetilskuddet</w:t>
      </w:r>
      <w:r>
        <w:rPr>
          <w:rFonts w:eastAsia="Calibri"/>
        </w:rPr>
        <w:t>, men dette dekker ikke opp for de økte utgiftene kommunene får som en følge av den nye reformen.</w:t>
      </w:r>
    </w:p>
    <w:p w14:paraId="6CCAA676" w14:textId="332288F6" w:rsidR="00BA0ABA" w:rsidRPr="006C2319" w:rsidRDefault="00BA0ABA" w:rsidP="00BA0ABA">
      <w:pPr>
        <w:rPr>
          <w:rFonts w:eastAsia="Calibri"/>
        </w:rPr>
      </w:pPr>
      <w:r>
        <w:rPr>
          <w:rFonts w:eastAsia="Calibri"/>
        </w:rPr>
        <w:t>Ifølge</w:t>
      </w:r>
      <w:r w:rsidRPr="006C2319">
        <w:rPr>
          <w:rFonts w:eastAsia="Calibri"/>
        </w:rPr>
        <w:t xml:space="preserve"> den statlige oversikten ved levering av tilbud til tjenestene skal et beredskapshjem koste 85.000 pr måned pr barn. Fosterhjem er selvkost ut fra KS satser, men BUF etat skal kunne tilby fosterhjem til kommunene. Erfaringene </w:t>
      </w:r>
      <w:r>
        <w:rPr>
          <w:rFonts w:eastAsia="Calibri"/>
        </w:rPr>
        <w:t xml:space="preserve">til barnevernet er til nå at </w:t>
      </w:r>
      <w:r w:rsidRPr="006C2319">
        <w:rPr>
          <w:rFonts w:eastAsia="Calibri"/>
        </w:rPr>
        <w:t xml:space="preserve">vi i liten grad får tilbud om fosterhjem fra BUFetat, så dette må kjøpes fra private aktører. I de tilfeller </w:t>
      </w:r>
      <w:r>
        <w:rPr>
          <w:rFonts w:eastAsia="Calibri"/>
        </w:rPr>
        <w:t>de</w:t>
      </w:r>
      <w:r w:rsidRPr="006C2319">
        <w:rPr>
          <w:rFonts w:eastAsia="Calibri"/>
        </w:rPr>
        <w:t xml:space="preserve"> får et tilbud fra BUFetat, er disse gjerne geografisk langt unna, og det utløser mye reising for ansatte/barn/foreldre og fosterforeldre.</w:t>
      </w:r>
    </w:p>
    <w:p w14:paraId="3560E937" w14:textId="77777777" w:rsidR="00BA0ABA" w:rsidRDefault="00BA0ABA" w:rsidP="00BA0ABA">
      <w:pPr>
        <w:rPr>
          <w:rFonts w:eastAsia="Calibri"/>
        </w:rPr>
      </w:pPr>
      <w:r w:rsidRPr="006C2319">
        <w:rPr>
          <w:rFonts w:eastAsia="Calibri"/>
        </w:rPr>
        <w:t>Institusjon skal etter beregningene til bufdir koste 170.000 pr måned pr barn. Senter for foreldre/barn skal ligge på 71.000 pr måned for en voksen og ett barn, ved flere barn/voksne i samme familie blir det en ut økning på ca</w:t>
      </w:r>
      <w:r>
        <w:rPr>
          <w:rFonts w:eastAsia="Calibri"/>
        </w:rPr>
        <w:t>.</w:t>
      </w:r>
      <w:r w:rsidRPr="006C2319">
        <w:rPr>
          <w:rFonts w:eastAsia="Calibri"/>
        </w:rPr>
        <w:t>50% pr mnd.</w:t>
      </w:r>
    </w:p>
    <w:p w14:paraId="61DFAFA1" w14:textId="77777777" w:rsidR="00BA0ABA" w:rsidRDefault="00BA0ABA" w:rsidP="00BA0ABA">
      <w:pPr>
        <w:rPr>
          <w:rFonts w:eastAsia="Calibri"/>
        </w:rPr>
      </w:pPr>
      <w:r>
        <w:rPr>
          <w:rFonts w:eastAsia="Calibri"/>
        </w:rPr>
        <w:t xml:space="preserve">Barnevernets </w:t>
      </w:r>
      <w:r w:rsidRPr="006C2319">
        <w:rPr>
          <w:rFonts w:eastAsia="Calibri"/>
        </w:rPr>
        <w:t xml:space="preserve">erfaring til nå i 2022 er at BUF etat i noen grad kan framskaffe det som blir etterspurt. I de fleste tilfellene har </w:t>
      </w:r>
      <w:r>
        <w:rPr>
          <w:rFonts w:eastAsia="Calibri"/>
        </w:rPr>
        <w:t>de</w:t>
      </w:r>
      <w:r w:rsidRPr="006C2319">
        <w:rPr>
          <w:rFonts w:eastAsia="Calibri"/>
        </w:rPr>
        <w:t xml:space="preserve"> vært nødt til å kjøpe tjenestene fra private, ideelle organisasjoner og det er store variasjoner i pris. Oppgaver med kjøp av tiltak er </w:t>
      </w:r>
      <w:r w:rsidRPr="006C2319">
        <w:rPr>
          <w:rFonts w:eastAsia="Calibri"/>
        </w:rPr>
        <w:lastRenderedPageBreak/>
        <w:t xml:space="preserve">resurskrevende og ukjent for de ansatte. Her må </w:t>
      </w:r>
      <w:r>
        <w:rPr>
          <w:rFonts w:eastAsia="Calibri"/>
        </w:rPr>
        <w:t>de</w:t>
      </w:r>
      <w:r w:rsidRPr="006C2319">
        <w:rPr>
          <w:rFonts w:eastAsia="Calibri"/>
        </w:rPr>
        <w:t xml:space="preserve"> forholde seg til å innhente anbud fra flere leverandører, samt å vekte dette opp mot behov til barnet. I tillegg må tjenesten selv kartlegge kvalitet, da </w:t>
      </w:r>
      <w:r>
        <w:rPr>
          <w:rFonts w:eastAsia="Calibri"/>
        </w:rPr>
        <w:t>de</w:t>
      </w:r>
      <w:r w:rsidRPr="006C2319">
        <w:rPr>
          <w:rFonts w:eastAsia="Calibri"/>
        </w:rPr>
        <w:t xml:space="preserve"> erfarer at det er et sprik i kvalitet og erfaring hos de ulike aktørene. Dette til tross for tilbyderne i hovedsak er kvalitetssikret fra BUF etat</w:t>
      </w:r>
      <w:r>
        <w:rPr>
          <w:rFonts w:eastAsia="Calibri"/>
        </w:rPr>
        <w:t>.</w:t>
      </w:r>
    </w:p>
    <w:p w14:paraId="5D61ACB9" w14:textId="77777777" w:rsidR="00BA0ABA" w:rsidRPr="006C2319" w:rsidRDefault="00BA0ABA" w:rsidP="00BA0ABA">
      <w:pPr>
        <w:rPr>
          <w:rFonts w:eastAsia="Calibri"/>
        </w:rPr>
      </w:pPr>
      <w:r w:rsidRPr="006C2319">
        <w:rPr>
          <w:rFonts w:eastAsia="Calibri"/>
        </w:rPr>
        <w:t xml:space="preserve">Eksempel som viser skillene som </w:t>
      </w:r>
      <w:r>
        <w:rPr>
          <w:rFonts w:eastAsia="Calibri"/>
        </w:rPr>
        <w:t xml:space="preserve">barnevernet </w:t>
      </w:r>
      <w:r w:rsidRPr="006C2319">
        <w:rPr>
          <w:rFonts w:eastAsia="Calibri"/>
        </w:rPr>
        <w:t>har erfart;</w:t>
      </w:r>
    </w:p>
    <w:p w14:paraId="072C0B01" w14:textId="77777777" w:rsidR="00BA0ABA" w:rsidRPr="006C2319" w:rsidRDefault="00BA0ABA" w:rsidP="00BA0ABA">
      <w:pPr>
        <w:rPr>
          <w:rFonts w:eastAsia="Calibri"/>
        </w:rPr>
      </w:pPr>
    </w:p>
    <w:p w14:paraId="3FAED804" w14:textId="77777777" w:rsidR="00BA0ABA" w:rsidRPr="002601F1" w:rsidRDefault="00BA0ABA" w:rsidP="008B723E">
      <w:pPr>
        <w:pStyle w:val="Listeavsnitt"/>
        <w:numPr>
          <w:ilvl w:val="0"/>
          <w:numId w:val="22"/>
        </w:numPr>
      </w:pPr>
      <w:r w:rsidRPr="002601F1">
        <w:t>Kjøp av beredskapshjem kan prisen variere fra 85.000- 120.000 pr måned pr barn.  </w:t>
      </w:r>
    </w:p>
    <w:p w14:paraId="31A1E333" w14:textId="77777777" w:rsidR="00BA0ABA" w:rsidRPr="002601F1" w:rsidRDefault="00BA0ABA" w:rsidP="002601F1">
      <w:pPr>
        <w:pStyle w:val="Listeavsnitt"/>
      </w:pPr>
    </w:p>
    <w:p w14:paraId="2A95FBE3" w14:textId="77777777" w:rsidR="00BA0ABA" w:rsidRPr="002601F1" w:rsidRDefault="00BA0ABA" w:rsidP="008B723E">
      <w:pPr>
        <w:pStyle w:val="Listeavsnitt"/>
        <w:numPr>
          <w:ilvl w:val="0"/>
          <w:numId w:val="22"/>
        </w:numPr>
      </w:pPr>
      <w:r w:rsidRPr="002601F1">
        <w:t>Spesialiserte fosterhjem der de tidligere betalte en egenandel på ca 36.200 pr måned pr barn: I dag ligger samme tilbud på ca. 3350 pr døgn eller 100 500,- pr måned og kanskje mer. Det vil si at om et fosterhjem fra før 2022 sier opp sin kontrakt, og barnet må flytte til annet fosterhjem blir det en høy økning pr måned. Det barnevernet i stor grad erfarer er at det er færre og færre barn som passer inn i ordinære fosterhjem. Dette fordi barn som plasseres ofte har en kompleks problematikk og derfor ikke passer inn i ordinære fosterhjem. </w:t>
      </w:r>
    </w:p>
    <w:p w14:paraId="56ECFD91" w14:textId="77777777" w:rsidR="00BA0ABA" w:rsidRPr="002601F1" w:rsidRDefault="00BA0ABA" w:rsidP="002601F1">
      <w:pPr>
        <w:pStyle w:val="Listeavsnitt"/>
      </w:pPr>
    </w:p>
    <w:p w14:paraId="5CC8962A" w14:textId="77777777" w:rsidR="00BA0ABA" w:rsidRPr="002601F1" w:rsidRDefault="00BA0ABA" w:rsidP="008B723E">
      <w:pPr>
        <w:pStyle w:val="Listeavsnitt"/>
        <w:numPr>
          <w:ilvl w:val="0"/>
          <w:numId w:val="22"/>
        </w:numPr>
      </w:pPr>
      <w:r w:rsidRPr="002601F1">
        <w:t>Institusjon ligger i hovedsak rundt oppgitt pris fra BUFetat på 170.000 pr måned. </w:t>
      </w:r>
    </w:p>
    <w:p w14:paraId="1635B814" w14:textId="77777777" w:rsidR="00BA0ABA" w:rsidRPr="002601F1" w:rsidRDefault="00BA0ABA" w:rsidP="002601F1">
      <w:pPr>
        <w:pStyle w:val="Listeavsnitt"/>
      </w:pPr>
    </w:p>
    <w:p w14:paraId="25E3A38B" w14:textId="77777777" w:rsidR="00BA0ABA" w:rsidRPr="002601F1" w:rsidRDefault="00BA0ABA" w:rsidP="008B723E">
      <w:pPr>
        <w:pStyle w:val="Listeavsnitt"/>
        <w:numPr>
          <w:ilvl w:val="0"/>
          <w:numId w:val="22"/>
        </w:numPr>
      </w:pPr>
      <w:r w:rsidRPr="002601F1">
        <w:t>Disse tallene er for plasseringen og det som inngår i den, dekker ikke reise for ansatte til oppfølging, samvær for foreldre eller hjemreise under opphold for foreldre/barn. I tillegg dekker det ikke andre løpende utgifter rundt barnet.</w:t>
      </w:r>
    </w:p>
    <w:p w14:paraId="2905E1E4" w14:textId="77777777" w:rsidR="00BA0ABA" w:rsidRPr="006C2319" w:rsidRDefault="00BA0ABA" w:rsidP="00BA0ABA">
      <w:pPr>
        <w:rPr>
          <w:rFonts w:eastAsia="Calibri"/>
        </w:rPr>
      </w:pPr>
    </w:p>
    <w:p w14:paraId="61B7ABDC" w14:textId="77777777" w:rsidR="00BA0ABA" w:rsidRPr="006C2319" w:rsidRDefault="00BA0ABA" w:rsidP="00BA0ABA">
      <w:pPr>
        <w:rPr>
          <w:rFonts w:eastAsia="Calibri"/>
        </w:rPr>
      </w:pPr>
      <w:r w:rsidRPr="006C2319">
        <w:rPr>
          <w:rFonts w:eastAsia="Calibri"/>
        </w:rPr>
        <w:t>Videre er det etter inngang i 2022 høyere utgifter til kjøp av tjenester som sakkyndig psykolog. Bakgrunnen for dette er føringer i ny lov som tingrett og fylkesnemnd følger i stor grad. Det er mulig det kan bli endringer her etter hvert med at disse instansene ikke skal kunne pålegge kommunene disse tiltakene.</w:t>
      </w:r>
      <w:r>
        <w:rPr>
          <w:rFonts w:eastAsia="Calibri"/>
        </w:rPr>
        <w:t xml:space="preserve"> </w:t>
      </w:r>
      <w:r w:rsidRPr="006C2319">
        <w:rPr>
          <w:rFonts w:eastAsia="Calibri"/>
        </w:rPr>
        <w:t xml:space="preserve">EMD dommene har påvirket ny lov og rettspraksis </w:t>
      </w:r>
      <w:r>
        <w:rPr>
          <w:rFonts w:eastAsia="Calibri"/>
        </w:rPr>
        <w:t>slik</w:t>
      </w:r>
      <w:r w:rsidRPr="006C2319">
        <w:rPr>
          <w:rFonts w:eastAsia="Calibri"/>
        </w:rPr>
        <w:t xml:space="preserve"> at foreldre i mye større grad kan kreve å få tatt opp saken på nytt, spesielt med tanke på samværsfrekvens. Dette kan påføre høyere samværsutgifter utgifter.</w:t>
      </w:r>
    </w:p>
    <w:p w14:paraId="5E49146D" w14:textId="77777777" w:rsidR="00BA0ABA" w:rsidRDefault="00BA0ABA" w:rsidP="00BA0ABA">
      <w:pPr>
        <w:rPr>
          <w:rFonts w:eastAsia="Calibri"/>
        </w:rPr>
      </w:pPr>
      <w:r>
        <w:rPr>
          <w:rFonts w:eastAsia="Calibri"/>
        </w:rPr>
        <w:t>Barnevernet skal o</w:t>
      </w:r>
      <w:r w:rsidRPr="006C2319">
        <w:rPr>
          <w:rFonts w:eastAsia="Calibri"/>
        </w:rPr>
        <w:t xml:space="preserve">gså kunne sette inn tyngre tiltak i hjemmet for å forebygge omsorgsplassering, dette medfører mer kostnadskrevende tiltak.  </w:t>
      </w:r>
    </w:p>
    <w:p w14:paraId="34A17CF4" w14:textId="77777777" w:rsidR="00BA0ABA" w:rsidRPr="006C2319" w:rsidRDefault="00BA0ABA" w:rsidP="00BA0ABA">
      <w:pPr>
        <w:rPr>
          <w:rFonts w:eastAsia="Calibri"/>
        </w:rPr>
      </w:pPr>
    </w:p>
    <w:p w14:paraId="324370F0" w14:textId="77777777" w:rsidR="00BA0ABA" w:rsidRPr="006C2319" w:rsidRDefault="00BA0ABA" w:rsidP="00BA0ABA">
      <w:pPr>
        <w:rPr>
          <w:rFonts w:eastAsia="Calibri"/>
        </w:rPr>
      </w:pPr>
    </w:p>
    <w:p w14:paraId="605067ED" w14:textId="77777777" w:rsidR="00BA0ABA" w:rsidRDefault="00BA0ABA" w:rsidP="00BA0ABA">
      <w:pPr>
        <w:rPr>
          <w:rFonts w:eastAsia="Calibri"/>
        </w:rPr>
      </w:pPr>
    </w:p>
    <w:p w14:paraId="07AFC68B" w14:textId="77777777" w:rsidR="00BA0ABA" w:rsidRPr="003C5D6E" w:rsidRDefault="00BA0ABA" w:rsidP="00BA0ABA">
      <w:pPr>
        <w:rPr>
          <w:rFonts w:eastAsia="Calibri"/>
        </w:rPr>
      </w:pPr>
    </w:p>
    <w:p w14:paraId="7D6074FF" w14:textId="77777777" w:rsidR="00BA0ABA" w:rsidRPr="003C5D6E" w:rsidRDefault="00BA0ABA" w:rsidP="00BA0ABA">
      <w:pPr>
        <w:rPr>
          <w:rFonts w:eastAsia="Calibri"/>
        </w:rPr>
      </w:pPr>
    </w:p>
    <w:p w14:paraId="787544CF" w14:textId="77777777" w:rsidR="00BA0ABA" w:rsidRPr="003C5D6E" w:rsidRDefault="00BA0ABA" w:rsidP="00BA0ABA">
      <w:pPr>
        <w:rPr>
          <w:rFonts w:eastAsia="Calibri"/>
        </w:rPr>
      </w:pPr>
    </w:p>
    <w:p w14:paraId="45DDA1E0" w14:textId="77777777" w:rsidR="00BA0ABA" w:rsidRPr="003C5D6E" w:rsidRDefault="00BA0ABA" w:rsidP="00BA0ABA">
      <w:pPr>
        <w:rPr>
          <w:rFonts w:eastAsia="Calibri"/>
        </w:rPr>
      </w:pPr>
    </w:p>
    <w:p w14:paraId="6297DEC5" w14:textId="77777777" w:rsidR="00BA0ABA" w:rsidRPr="003C5D6E" w:rsidRDefault="00BA0ABA" w:rsidP="002601F1">
      <w:pPr>
        <w:pStyle w:val="Overskrift3"/>
        <w:rPr>
          <w:rFonts w:eastAsia="Times New Roman"/>
        </w:rPr>
      </w:pPr>
      <w:bookmarkStart w:id="174" w:name="_Toc86836783"/>
      <w:bookmarkStart w:id="175" w:name="_Toc118116157"/>
      <w:r w:rsidRPr="003C5D6E">
        <w:rPr>
          <w:rFonts w:eastAsia="Times New Roman"/>
        </w:rPr>
        <w:t>Omsorg og mestring:</w:t>
      </w:r>
      <w:bookmarkEnd w:id="171"/>
      <w:bookmarkEnd w:id="172"/>
      <w:bookmarkEnd w:id="173"/>
      <w:bookmarkEnd w:id="174"/>
      <w:bookmarkEnd w:id="175"/>
    </w:p>
    <w:p w14:paraId="774A27F2" w14:textId="77777777" w:rsidR="00BA0ABA" w:rsidRPr="003C5D6E" w:rsidRDefault="00BA0ABA" w:rsidP="002601F1">
      <w:pPr>
        <w:pStyle w:val="Overskrift4"/>
        <w:rPr>
          <w:rFonts w:eastAsia="Times New Roman"/>
        </w:rPr>
      </w:pPr>
      <w:r w:rsidRPr="003C5D6E">
        <w:rPr>
          <w:rFonts w:eastAsia="Times New Roman"/>
        </w:rPr>
        <w:t xml:space="preserve">Regnskap og budsjett </w:t>
      </w:r>
      <w:r>
        <w:rPr>
          <w:rFonts w:eastAsia="Times New Roman"/>
        </w:rPr>
        <w:t xml:space="preserve">for </w:t>
      </w:r>
      <w:r w:rsidRPr="003C5D6E">
        <w:rPr>
          <w:rFonts w:eastAsia="Times New Roman"/>
        </w:rPr>
        <w:t>omsorg og mestring</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3533"/>
        <w:gridCol w:w="1903"/>
        <w:gridCol w:w="1632"/>
        <w:gridCol w:w="1996"/>
      </w:tblGrid>
      <w:tr w:rsidR="00BA0ABA" w:rsidRPr="003C5D6E" w14:paraId="0F448C40" w14:textId="77777777" w:rsidTr="008E2895">
        <w:trPr>
          <w:tblHeader/>
          <w:jc w:val="center"/>
        </w:trPr>
        <w:tc>
          <w:tcPr>
            <w:tcW w:w="194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2EB5CD5"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Beskrivelse</w:t>
            </w:r>
          </w:p>
        </w:tc>
        <w:tc>
          <w:tcPr>
            <w:tcW w:w="105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A554333"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Regnskap 202</w:t>
            </w:r>
            <w:r>
              <w:rPr>
                <w:rFonts w:ascii="Helvetica" w:eastAsia="Calibri" w:hAnsi="Helvetica" w:cs="Helvetica"/>
                <w:b/>
                <w:bCs/>
                <w:sz w:val="22"/>
                <w:szCs w:val="22"/>
              </w:rPr>
              <w:t>1</w:t>
            </w:r>
          </w:p>
        </w:tc>
        <w:tc>
          <w:tcPr>
            <w:tcW w:w="9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3FFE40D"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Budsjett 202</w:t>
            </w:r>
            <w:r>
              <w:rPr>
                <w:rFonts w:ascii="Helvetica" w:eastAsia="Calibri" w:hAnsi="Helvetica" w:cs="Helvetica"/>
                <w:b/>
                <w:bCs/>
                <w:sz w:val="22"/>
                <w:szCs w:val="22"/>
              </w:rPr>
              <w:t>2</w:t>
            </w:r>
          </w:p>
        </w:tc>
        <w:tc>
          <w:tcPr>
            <w:tcW w:w="110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ADCAF79"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Budsjett 202</w:t>
            </w:r>
            <w:r>
              <w:rPr>
                <w:rFonts w:ascii="Helvetica" w:eastAsia="Calibri" w:hAnsi="Helvetica" w:cs="Helvetica"/>
                <w:b/>
                <w:bCs/>
                <w:sz w:val="22"/>
                <w:szCs w:val="22"/>
              </w:rPr>
              <w:t>3</w:t>
            </w:r>
          </w:p>
        </w:tc>
      </w:tr>
      <w:tr w:rsidR="00BA0ABA" w:rsidRPr="003C5D6E" w14:paraId="15C5150C" w14:textId="77777777" w:rsidTr="008E2895">
        <w:trPr>
          <w:jc w:val="center"/>
        </w:trPr>
        <w:tc>
          <w:tcPr>
            <w:tcW w:w="1949"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53C53E2D"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 Omsorg og mestring </w:t>
            </w:r>
          </w:p>
        </w:tc>
        <w:tc>
          <w:tcPr>
            <w:tcW w:w="1050"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50EF36C3" w14:textId="77777777" w:rsidR="00BA0ABA" w:rsidRPr="003C5D6E" w:rsidRDefault="00BA0ABA" w:rsidP="008A69B8">
            <w:pPr>
              <w:jc w:val="right"/>
              <w:rPr>
                <w:rFonts w:eastAsia="Calibri"/>
                <w:sz w:val="22"/>
                <w:szCs w:val="22"/>
              </w:rPr>
            </w:pPr>
          </w:p>
        </w:tc>
        <w:tc>
          <w:tcPr>
            <w:tcW w:w="900"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0414BEB2" w14:textId="77777777" w:rsidR="00BA0ABA" w:rsidRPr="003C5D6E" w:rsidRDefault="00BA0ABA" w:rsidP="008A69B8">
            <w:pPr>
              <w:jc w:val="right"/>
              <w:rPr>
                <w:rFonts w:eastAsia="Calibri"/>
                <w:sz w:val="22"/>
                <w:szCs w:val="22"/>
              </w:rPr>
            </w:pPr>
          </w:p>
        </w:tc>
        <w:tc>
          <w:tcPr>
            <w:tcW w:w="1101"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2AE45CB3" w14:textId="77777777" w:rsidR="00BA0ABA" w:rsidRPr="003C5D6E" w:rsidRDefault="00BA0ABA" w:rsidP="008A69B8">
            <w:pPr>
              <w:jc w:val="right"/>
              <w:rPr>
                <w:rFonts w:eastAsia="Calibri"/>
                <w:sz w:val="22"/>
                <w:szCs w:val="22"/>
              </w:rPr>
            </w:pPr>
          </w:p>
        </w:tc>
      </w:tr>
      <w:tr w:rsidR="00BA0ABA" w:rsidRPr="003C5D6E" w14:paraId="1B9BAE4D" w14:textId="77777777" w:rsidTr="008E2895">
        <w:trPr>
          <w:jc w:val="center"/>
        </w:trPr>
        <w:tc>
          <w:tcPr>
            <w:tcW w:w="194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4C534EA"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Sum utgifter </w:t>
            </w:r>
          </w:p>
        </w:tc>
        <w:tc>
          <w:tcPr>
            <w:tcW w:w="105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C8BE0C1" w14:textId="77777777" w:rsidR="00BA0ABA" w:rsidRPr="003C5D6E" w:rsidRDefault="00BA0ABA" w:rsidP="008A69B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205 786 834</w:t>
            </w:r>
          </w:p>
        </w:tc>
        <w:tc>
          <w:tcPr>
            <w:tcW w:w="9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D3A2D97" w14:textId="77777777" w:rsidR="00BA0ABA" w:rsidRPr="003C5D6E" w:rsidRDefault="00BA0ABA" w:rsidP="008A69B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210 166 651</w:t>
            </w:r>
          </w:p>
        </w:tc>
        <w:tc>
          <w:tcPr>
            <w:tcW w:w="110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BF4061F" w14:textId="77777777" w:rsidR="00BA0ABA" w:rsidRPr="003C5D6E" w:rsidRDefault="00BA0ABA" w:rsidP="008A69B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215 163 343</w:t>
            </w:r>
          </w:p>
        </w:tc>
      </w:tr>
      <w:tr w:rsidR="00BA0ABA" w:rsidRPr="003C5D6E" w14:paraId="07AA7C95" w14:textId="77777777" w:rsidTr="008E2895">
        <w:trPr>
          <w:jc w:val="center"/>
        </w:trPr>
        <w:tc>
          <w:tcPr>
            <w:tcW w:w="194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E7A8E0C"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Sum inntekter </w:t>
            </w:r>
          </w:p>
        </w:tc>
        <w:tc>
          <w:tcPr>
            <w:tcW w:w="105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EA84689"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w:t>
            </w:r>
            <w:r>
              <w:rPr>
                <w:rFonts w:ascii="Helvetica" w:eastAsia="Calibri" w:hAnsi="Helvetica" w:cs="Helvetica"/>
                <w:b/>
                <w:bCs/>
                <w:sz w:val="22"/>
                <w:szCs w:val="22"/>
              </w:rPr>
              <w:t>51 347 402</w:t>
            </w:r>
          </w:p>
        </w:tc>
        <w:tc>
          <w:tcPr>
            <w:tcW w:w="9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8A6F05B"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w:t>
            </w:r>
            <w:r>
              <w:rPr>
                <w:rFonts w:ascii="Helvetica" w:eastAsia="Calibri" w:hAnsi="Helvetica" w:cs="Helvetica"/>
                <w:b/>
                <w:bCs/>
                <w:sz w:val="22"/>
                <w:szCs w:val="22"/>
              </w:rPr>
              <w:t>45 346 392</w:t>
            </w:r>
          </w:p>
        </w:tc>
        <w:tc>
          <w:tcPr>
            <w:tcW w:w="110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75F8CD4"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w:t>
            </w:r>
            <w:r>
              <w:rPr>
                <w:rFonts w:ascii="Helvetica" w:eastAsia="Calibri" w:hAnsi="Helvetica" w:cs="Helvetica"/>
                <w:b/>
                <w:bCs/>
                <w:sz w:val="22"/>
                <w:szCs w:val="22"/>
              </w:rPr>
              <w:t>39 955 288</w:t>
            </w:r>
          </w:p>
        </w:tc>
      </w:tr>
      <w:tr w:rsidR="00BA0ABA" w:rsidRPr="003C5D6E" w14:paraId="457288C0" w14:textId="77777777" w:rsidTr="008E2895">
        <w:trPr>
          <w:jc w:val="center"/>
        </w:trPr>
        <w:tc>
          <w:tcPr>
            <w:tcW w:w="194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27A1242"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Netto utgift </w:t>
            </w:r>
          </w:p>
        </w:tc>
        <w:tc>
          <w:tcPr>
            <w:tcW w:w="105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01B3550" w14:textId="77777777" w:rsidR="00BA0ABA" w:rsidRPr="003C5D6E" w:rsidRDefault="00BA0ABA" w:rsidP="008A69B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154 439 432</w:t>
            </w:r>
          </w:p>
        </w:tc>
        <w:tc>
          <w:tcPr>
            <w:tcW w:w="900"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ED8EE8A" w14:textId="77777777" w:rsidR="00BA0ABA" w:rsidRPr="003C5D6E" w:rsidRDefault="00BA0ABA" w:rsidP="008A69B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164 820 259</w:t>
            </w:r>
          </w:p>
        </w:tc>
        <w:tc>
          <w:tcPr>
            <w:tcW w:w="110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34411FA" w14:textId="77777777" w:rsidR="00BA0ABA" w:rsidRPr="003C5D6E" w:rsidRDefault="00BA0ABA" w:rsidP="008A69B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175 208 055</w:t>
            </w:r>
          </w:p>
        </w:tc>
      </w:tr>
    </w:tbl>
    <w:p w14:paraId="55F4FAED" w14:textId="77777777" w:rsidR="00BA0ABA" w:rsidRPr="003C5D6E" w:rsidRDefault="00BA0ABA" w:rsidP="00BA0ABA">
      <w:pPr>
        <w:rPr>
          <w:rFonts w:eastAsia="Calibri"/>
        </w:rPr>
      </w:pPr>
    </w:p>
    <w:p w14:paraId="324B3362" w14:textId="77777777" w:rsidR="00BA0ABA" w:rsidRPr="003C5D6E" w:rsidRDefault="00BA0ABA" w:rsidP="002601F1">
      <w:pPr>
        <w:pStyle w:val="Overskrift6"/>
        <w:rPr>
          <w:rFonts w:eastAsia="Times New Roman"/>
        </w:rPr>
      </w:pPr>
      <w:r w:rsidRPr="003C5D6E">
        <w:rPr>
          <w:rFonts w:eastAsia="Times New Roman"/>
        </w:rPr>
        <w:t>Omsorg og mestring</w:t>
      </w:r>
    </w:p>
    <w:p w14:paraId="09FF15EA" w14:textId="77777777" w:rsidR="00BA0ABA" w:rsidRPr="003C5D6E" w:rsidRDefault="00BA0ABA" w:rsidP="00BA0ABA">
      <w:pPr>
        <w:rPr>
          <w:rFonts w:eastAsia="Calibri"/>
        </w:rPr>
      </w:pPr>
      <w:r w:rsidRPr="003C5D6E">
        <w:rPr>
          <w:rFonts w:eastAsia="Calibri"/>
        </w:rPr>
        <w:t>Omsorg og mestring tilbyr omsorg og mestringstjenester til alle aldersgrupper med behov for bistand på ulike område</w:t>
      </w:r>
      <w:r>
        <w:rPr>
          <w:rFonts w:eastAsia="Calibri"/>
        </w:rPr>
        <w:t>, og d</w:t>
      </w:r>
      <w:r w:rsidRPr="003C5D6E">
        <w:rPr>
          <w:rFonts w:eastAsia="Calibri"/>
        </w:rPr>
        <w:t>en demografiske utviklingen i kommunen vil derfor ha betydning for dimensjonering av tjenestene</w:t>
      </w:r>
      <w:r>
        <w:rPr>
          <w:rFonts w:eastAsia="Calibri"/>
        </w:rPr>
        <w:t>.</w:t>
      </w:r>
    </w:p>
    <w:p w14:paraId="19F86749" w14:textId="77777777" w:rsidR="00BA0ABA" w:rsidRDefault="00BA0ABA" w:rsidP="00BA0ABA">
      <w:pPr>
        <w:rPr>
          <w:rFonts w:eastAsia="Calibri"/>
        </w:rPr>
      </w:pPr>
      <w:r>
        <w:rPr>
          <w:rFonts w:eastAsia="Calibri"/>
        </w:rPr>
        <w:t>Det er budsjettert med10,3</w:t>
      </w:r>
      <w:r w:rsidRPr="003C5D6E">
        <w:rPr>
          <w:rFonts w:eastAsia="Calibri"/>
        </w:rPr>
        <w:t xml:space="preserve"> millioner</w:t>
      </w:r>
      <w:r>
        <w:rPr>
          <w:rFonts w:eastAsia="Calibri"/>
        </w:rPr>
        <w:t xml:space="preserve"> mer for 2023. Dette er en økning på ca. 6,3%.</w:t>
      </w:r>
      <w:r w:rsidRPr="003C5D6E">
        <w:rPr>
          <w:rFonts w:eastAsia="Calibri"/>
        </w:rPr>
        <w:t xml:space="preserve"> </w:t>
      </w:r>
      <w:r>
        <w:rPr>
          <w:rFonts w:eastAsia="Calibri"/>
        </w:rPr>
        <w:t xml:space="preserve">I dette ligger lønnsøkningen </w:t>
      </w:r>
      <w:r w:rsidRPr="003C5D6E">
        <w:rPr>
          <w:rFonts w:eastAsia="Calibri"/>
        </w:rPr>
        <w:t xml:space="preserve">på </w:t>
      </w:r>
      <w:r>
        <w:rPr>
          <w:rFonts w:eastAsia="Calibri"/>
        </w:rPr>
        <w:t>4,2</w:t>
      </w:r>
      <w:r w:rsidRPr="003C5D6E">
        <w:rPr>
          <w:rFonts w:eastAsia="Calibri"/>
        </w:rPr>
        <w:t xml:space="preserve"> %. </w:t>
      </w:r>
    </w:p>
    <w:p w14:paraId="699F149D" w14:textId="77777777" w:rsidR="00BA0ABA" w:rsidRDefault="00BA0ABA" w:rsidP="00BA0ABA">
      <w:pPr>
        <w:rPr>
          <w:rFonts w:eastAsia="Calibri"/>
        </w:rPr>
      </w:pPr>
      <w:r w:rsidRPr="006D51F2">
        <w:rPr>
          <w:noProof/>
        </w:rPr>
        <w:drawing>
          <wp:inline distT="0" distB="0" distL="0" distR="0" wp14:anchorId="0B5A36BD" wp14:editId="1EF2AB7B">
            <wp:extent cx="5760720" cy="1656080"/>
            <wp:effectExtent l="0" t="0" r="0" b="127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1656080"/>
                    </a:xfrm>
                    <a:prstGeom prst="rect">
                      <a:avLst/>
                    </a:prstGeom>
                    <a:noFill/>
                    <a:ln>
                      <a:noFill/>
                    </a:ln>
                  </pic:spPr>
                </pic:pic>
              </a:graphicData>
            </a:graphic>
          </wp:inline>
        </w:drawing>
      </w:r>
    </w:p>
    <w:p w14:paraId="16E6B49D" w14:textId="77777777" w:rsidR="00BA0ABA" w:rsidRDefault="00BA0ABA" w:rsidP="00BA0ABA">
      <w:pPr>
        <w:rPr>
          <w:rFonts w:eastAsia="Calibri"/>
        </w:rPr>
      </w:pPr>
      <w:r w:rsidRPr="003C5D6E">
        <w:rPr>
          <w:rFonts w:eastAsia="Calibri"/>
        </w:rPr>
        <w:t xml:space="preserve">Oppbemanning av et nytt bofellesskap på Haugerud er en utgiftspostene </w:t>
      </w:r>
      <w:r>
        <w:rPr>
          <w:rFonts w:eastAsia="Calibri"/>
        </w:rPr>
        <w:t xml:space="preserve">på lønn </w:t>
      </w:r>
      <w:r w:rsidRPr="003C5D6E">
        <w:rPr>
          <w:rFonts w:eastAsia="Calibri"/>
        </w:rPr>
        <w:t>som øker behovet i budsjettrammen for 202</w:t>
      </w:r>
      <w:r>
        <w:rPr>
          <w:rFonts w:eastAsia="Calibri"/>
        </w:rPr>
        <w:t xml:space="preserve">3, videre er en ut økning i T-trinnene (lørdag, søndag, kvelds, natt og helligdagstillegg) økt. Dette gir utslag i økt budsjettramme for 2023. </w:t>
      </w:r>
      <w:r w:rsidRPr="003C5D6E">
        <w:rPr>
          <w:rFonts w:eastAsia="Calibri"/>
        </w:rPr>
        <w:t xml:space="preserve"> </w:t>
      </w:r>
    </w:p>
    <w:p w14:paraId="2BAB9BE4" w14:textId="77777777" w:rsidR="00BA0ABA" w:rsidRPr="005C4800" w:rsidRDefault="00BA0ABA" w:rsidP="00BA0ABA">
      <w:pPr>
        <w:rPr>
          <w:rFonts w:eastAsia="Calibri"/>
        </w:rPr>
      </w:pPr>
      <w:r>
        <w:rPr>
          <w:rFonts w:eastAsia="Calibri"/>
        </w:rPr>
        <w:t>Det er også behov for økt bemanning på rehabiliterings avdelingen på Åsheim Terrasse, her bør det ansettes en fagleder som har ansvaret for avdelingen og som har fokus på å drive med rehabilitering. Dette er ikke tatt med i budsjettet for 2023, men som en konsekvens av at kommunen må ha økt fokus på rehabilitering på bakgrunn av den demografiske utviklingen er dette en funksjon som bør inn i løpet av 2023.</w:t>
      </w:r>
    </w:p>
    <w:p w14:paraId="71883DC9" w14:textId="77777777" w:rsidR="00BA0ABA" w:rsidRPr="003C5D6E" w:rsidRDefault="00BA0ABA" w:rsidP="002601F1">
      <w:pPr>
        <w:pStyle w:val="Overskrift6"/>
        <w:rPr>
          <w:rFonts w:eastAsia="Times New Roman"/>
        </w:rPr>
      </w:pPr>
      <w:r w:rsidRPr="003C5D6E">
        <w:rPr>
          <w:rFonts w:eastAsia="Times New Roman"/>
        </w:rPr>
        <w:t>Organisasjon:</w:t>
      </w:r>
    </w:p>
    <w:p w14:paraId="12B73E8F" w14:textId="77777777" w:rsidR="00BA0ABA" w:rsidRPr="003C5D6E" w:rsidRDefault="00BA0ABA" w:rsidP="00BA0ABA">
      <w:pPr>
        <w:rPr>
          <w:rFonts w:eastAsia="Calibri"/>
        </w:rPr>
      </w:pPr>
      <w:r w:rsidRPr="003C5D6E">
        <w:rPr>
          <w:rFonts w:eastAsia="Calibri"/>
          <w:noProof/>
        </w:rPr>
        <w:t>Omsorg og mestring har vært gjennom en stor omstillingsprosess</w:t>
      </w:r>
      <w:r>
        <w:rPr>
          <w:rFonts w:eastAsia="Calibri"/>
          <w:noProof/>
        </w:rPr>
        <w:t xml:space="preserve">. Dette </w:t>
      </w:r>
      <w:r w:rsidRPr="003C5D6E">
        <w:rPr>
          <w:rFonts w:eastAsia="Calibri"/>
          <w:noProof/>
        </w:rPr>
        <w:t xml:space="preserve">arbeidet er på mange måter </w:t>
      </w:r>
      <w:r>
        <w:rPr>
          <w:rFonts w:eastAsia="Calibri"/>
          <w:noProof/>
        </w:rPr>
        <w:t xml:space="preserve">en </w:t>
      </w:r>
      <w:r w:rsidRPr="003C5D6E">
        <w:rPr>
          <w:rFonts w:eastAsia="Calibri"/>
          <w:noProof/>
        </w:rPr>
        <w:t>kontinuerlig prosess</w:t>
      </w:r>
      <w:r>
        <w:rPr>
          <w:rFonts w:eastAsia="Calibri"/>
          <w:noProof/>
        </w:rPr>
        <w:t xml:space="preserve">, og i </w:t>
      </w:r>
      <w:r w:rsidRPr="003C5D6E">
        <w:rPr>
          <w:rFonts w:eastAsia="Calibri"/>
        </w:rPr>
        <w:t>en enhet av en slik størrelse</w:t>
      </w:r>
      <w:r>
        <w:rPr>
          <w:rFonts w:eastAsia="Calibri"/>
        </w:rPr>
        <w:t xml:space="preserve"> </w:t>
      </w:r>
      <w:r w:rsidRPr="003C5D6E">
        <w:rPr>
          <w:rFonts w:eastAsia="Calibri"/>
        </w:rPr>
        <w:t xml:space="preserve">er det viktig at alle </w:t>
      </w:r>
      <w:r w:rsidRPr="003C5D6E">
        <w:rPr>
          <w:rFonts w:eastAsia="Calibri"/>
        </w:rPr>
        <w:lastRenderedPageBreak/>
        <w:t xml:space="preserve">medarbeidere </w:t>
      </w:r>
      <w:r>
        <w:rPr>
          <w:rFonts w:eastAsia="Calibri"/>
        </w:rPr>
        <w:t xml:space="preserve">har </w:t>
      </w:r>
      <w:r w:rsidRPr="003C5D6E">
        <w:rPr>
          <w:rFonts w:eastAsia="Calibri"/>
        </w:rPr>
        <w:t xml:space="preserve">ansvar- og oppgaveforståelse. De som faktisk utfører arbeidsoppgavene, er kommunens representanter ut mot brukerne. Det er viktig at det er en gjennomgående forståelse for at arbeidet som utføres er en del </w:t>
      </w:r>
      <w:r>
        <w:rPr>
          <w:rFonts w:eastAsia="Calibri"/>
        </w:rPr>
        <w:t xml:space="preserve">av </w:t>
      </w:r>
      <w:r w:rsidRPr="003C5D6E">
        <w:rPr>
          <w:rFonts w:eastAsia="Calibri"/>
        </w:rPr>
        <w:t>helheten, der brukernes ønsker og behov skal ivaretas og hensyntas innenfor rammene som er gitt.</w:t>
      </w:r>
      <w:r>
        <w:rPr>
          <w:rFonts w:eastAsia="Calibri"/>
        </w:rPr>
        <w:t xml:space="preserve"> </w:t>
      </w:r>
      <w:r w:rsidRPr="003C5D6E">
        <w:rPr>
          <w:rFonts w:eastAsia="Calibri"/>
        </w:rPr>
        <w:t xml:space="preserve">Forståelsen for god og korrekt dokumentasjon av arbeidet </w:t>
      </w:r>
      <w:r>
        <w:rPr>
          <w:rFonts w:eastAsia="Calibri"/>
        </w:rPr>
        <w:t>som blir gjort er utrolig viktig</w:t>
      </w:r>
      <w:r w:rsidRPr="003C5D6E">
        <w:rPr>
          <w:rFonts w:eastAsia="Calibri"/>
        </w:rPr>
        <w:t>.</w:t>
      </w:r>
      <w:r>
        <w:rPr>
          <w:rFonts w:eastAsia="Calibri"/>
        </w:rPr>
        <w:t xml:space="preserve"> Her er det store forbedringspotensialer, og dette må det arbeides mye med fremover. </w:t>
      </w:r>
    </w:p>
    <w:p w14:paraId="1AE7B537" w14:textId="77777777" w:rsidR="00BA0ABA" w:rsidRPr="003C5D6E" w:rsidRDefault="00BA0ABA" w:rsidP="00BA0ABA">
      <w:pPr>
        <w:rPr>
          <w:rFonts w:eastAsia="Calibri"/>
        </w:rPr>
      </w:pPr>
      <w:r w:rsidRPr="003C5D6E">
        <w:rPr>
          <w:rFonts w:eastAsia="Calibri"/>
        </w:rPr>
        <w:t>Rekruttering av kompetanse er en utfordring i helse- og omsorgssektoren i hele Norge</w:t>
      </w:r>
      <w:r>
        <w:rPr>
          <w:rFonts w:eastAsia="Calibri"/>
        </w:rPr>
        <w:t xml:space="preserve">, Alstahaug er intet unntak. Vi har flere stillinger ute i tjenesten som det ikke er søkere til. Dette fører til at man må leie inn personell for å forsvare en forsvarlig drift. Da personell er en knapphet utløser dette veldig ofte overtid da man må benytte seg av personell som allerede jobber 100%. På bakgrunn av dette er det et stort overtidsforbruk i enheten. Ressursknappheten vil ikke løse seg ifølge framskrivinger av personaltetthet per bruker. Her er det viktig at vi benytter oss av velferdsteknologi der vi kan for å frigjøre ressurser i form av hender der de trengs mest. </w:t>
      </w:r>
    </w:p>
    <w:p w14:paraId="461FBA79" w14:textId="77777777" w:rsidR="00BA0ABA" w:rsidRPr="003C5D6E" w:rsidRDefault="00BA0ABA" w:rsidP="00BA0ABA">
      <w:pPr>
        <w:rPr>
          <w:rFonts w:ascii="Calibri Light" w:eastAsia="Times New Roman" w:hAnsi="Calibri Light"/>
          <w:iCs/>
          <w:color w:val="5B9BD5"/>
          <w:sz w:val="22"/>
        </w:rPr>
      </w:pPr>
      <w:r w:rsidRPr="003C5D6E">
        <w:rPr>
          <w:rFonts w:eastAsia="Calibri"/>
        </w:rPr>
        <w:t>De siste årene har det vært betydelige utfordringer i omsorgstjenestene knyttet til brukere med tilstander som medfører stor uro og fysisk utagering. Per i dag er ingen lokaliteter i kommunen brukbare til å håndtere denne typen pasienter. Sykehjemmet er ikke bygd slik at forsvarlig skjerming kan gjennomføres. Resultatet av dette er at brukere får tildelt boliger som ikke er tilpasset utageringsnivået. Brukerne forbruker på denne måten bygg, da byggene ødelegges.</w:t>
      </w:r>
      <w:r>
        <w:rPr>
          <w:rFonts w:ascii="Verdana" w:eastAsia="Calibri" w:hAnsi="Verdana"/>
        </w:rPr>
        <w:t xml:space="preserve"> </w:t>
      </w:r>
      <w:r>
        <w:rPr>
          <w:rFonts w:eastAsia="Calibri"/>
        </w:rPr>
        <w:t>I tillegg til det materielle forbruket er det ressursmessig dyrt både i kapital og personalressurser å drifte slike «satellitt-enheter». Her er det viktig at man har en strategi og tenker innovativt i forhold til kommunens boligpolitiske handlingsplan. Å bygge opp demens tun med forsterkede boenheter med felles personalbase er noe mange andre kommuner har gjort for å kunne gi gode forsvarlige tjenester, både faglig og ressursmessig, og ivareta denne gruppen pasienter på en god måte. Å lage et uteområde som er tilpasset demenssyke er et tiltak som kan bidra til at de som er urolige kan få vandre i et trygt uteområde.</w:t>
      </w:r>
      <w:bookmarkStart w:id="176" w:name="_Toc34041699"/>
      <w:r>
        <w:rPr>
          <w:rFonts w:eastAsia="Calibri"/>
        </w:rPr>
        <w:t xml:space="preserve"> </w:t>
      </w:r>
    </w:p>
    <w:bookmarkEnd w:id="176"/>
    <w:p w14:paraId="4A419656" w14:textId="77777777" w:rsidR="00BA0ABA" w:rsidRPr="003C5D6E" w:rsidRDefault="00BA0ABA" w:rsidP="00BA0ABA">
      <w:pPr>
        <w:rPr>
          <w:rFonts w:eastAsia="Calibri"/>
        </w:rPr>
      </w:pPr>
    </w:p>
    <w:p w14:paraId="51314E0A" w14:textId="77777777" w:rsidR="00BA0ABA" w:rsidRPr="003C5D6E" w:rsidRDefault="00BA0ABA" w:rsidP="002601F1">
      <w:pPr>
        <w:pStyle w:val="Overskrift6"/>
        <w:rPr>
          <w:rFonts w:eastAsia="Times New Roman"/>
        </w:rPr>
      </w:pPr>
      <w:bookmarkStart w:id="177" w:name="_Toc34041711"/>
      <w:r w:rsidRPr="003C5D6E">
        <w:rPr>
          <w:rFonts w:eastAsia="Times New Roman"/>
        </w:rPr>
        <w:t>Kommunens boligpolitikk</w:t>
      </w:r>
      <w:bookmarkEnd w:id="177"/>
    </w:p>
    <w:p w14:paraId="6B8BA594" w14:textId="6D6F8E8F" w:rsidR="00BA0ABA" w:rsidRPr="003C5D6E" w:rsidRDefault="00BA0ABA" w:rsidP="00BA0ABA">
      <w:pPr>
        <w:rPr>
          <w:rFonts w:eastAsia="Calibri"/>
        </w:rPr>
      </w:pPr>
      <w:r w:rsidRPr="003C5D6E">
        <w:rPr>
          <w:rFonts w:eastAsia="Calibri"/>
        </w:rPr>
        <w:t xml:space="preserve">Boligtilrettelegging av boliger </w:t>
      </w:r>
      <w:r w:rsidR="00B21425">
        <w:rPr>
          <w:rFonts w:eastAsia="Calibri"/>
        </w:rPr>
        <w:t xml:space="preserve">for </w:t>
      </w:r>
      <w:r w:rsidRPr="003C5D6E">
        <w:rPr>
          <w:rFonts w:eastAsia="Calibri"/>
        </w:rPr>
        <w:t>mennesker som trenger hjelp i det daglige, vil i stor grad kunne medvirke til reduksjon av tjenestebehovet sammenliknet med om de bor enkeltvis og spredt.  Kommunen planla i sin tid boligtilbud til fire personer med funksjonshemminger som av forskjellige grunner ble terminert i planfasen. Resultatet ble at de personene boligene var planlagt for</w:t>
      </w:r>
      <w:r w:rsidR="00B21425">
        <w:rPr>
          <w:rFonts w:eastAsia="Calibri"/>
        </w:rPr>
        <w:t>-</w:t>
      </w:r>
      <w:r w:rsidRPr="003C5D6E">
        <w:rPr>
          <w:rFonts w:eastAsia="Calibri"/>
        </w:rPr>
        <w:t xml:space="preserve"> med foreldrenes hjelp</w:t>
      </w:r>
      <w:r w:rsidR="00B21425">
        <w:rPr>
          <w:rFonts w:eastAsia="Calibri"/>
        </w:rPr>
        <w:t>,-</w:t>
      </w:r>
      <w:r w:rsidRPr="003C5D6E">
        <w:rPr>
          <w:rFonts w:eastAsia="Calibri"/>
        </w:rPr>
        <w:t xml:space="preserve"> skaffet seg egne boliger og bor nå med alene med bemanning hele døgnet. Under forutsetning av at de ville ha behov for halvparten av tildelte tjenester dersom de bodde samlokalisert med en personalbase</w:t>
      </w:r>
      <w:r w:rsidR="00B21425">
        <w:rPr>
          <w:rFonts w:eastAsia="Calibri"/>
        </w:rPr>
        <w:t xml:space="preserve">, </w:t>
      </w:r>
      <w:r w:rsidRPr="003C5D6E">
        <w:rPr>
          <w:rFonts w:eastAsia="Calibri"/>
        </w:rPr>
        <w:t xml:space="preserve">representerer dette en merkostnad på mellom 8 og 10 millioner per år. Noe av denne summen blir kompensert av refusjoner for kostnadskrevende brukere, men det vil uansett være en statlig og kommunal merkostnad som kunne vært unngått forutsatt god planlegging og gjennomføringsevne </w:t>
      </w:r>
    </w:p>
    <w:p w14:paraId="675C17B3" w14:textId="6011094B" w:rsidR="00BA0ABA" w:rsidRPr="003C5D6E" w:rsidRDefault="00BA0ABA" w:rsidP="00BA0ABA">
      <w:pPr>
        <w:rPr>
          <w:rFonts w:eastAsia="Calibri"/>
        </w:rPr>
      </w:pPr>
      <w:r w:rsidRPr="003C5D6E">
        <w:rPr>
          <w:rFonts w:eastAsia="Calibri"/>
        </w:rPr>
        <w:t xml:space="preserve">Kommunen tar «gjengs leie» i samlokaliserte boliger for funksjonshemmede. Gjengs leie brukt i denne sammenhengen virker ulogisk og slår urimelig ut for personer med så lavt </w:t>
      </w:r>
      <w:r w:rsidRPr="003C5D6E">
        <w:rPr>
          <w:rFonts w:eastAsia="Calibri"/>
        </w:rPr>
        <w:lastRenderedPageBreak/>
        <w:t>inntektsgrunnlag, og medfører at mulige leietakere søker private løsninger</w:t>
      </w:r>
      <w:r w:rsidR="00B21425">
        <w:rPr>
          <w:rFonts w:eastAsia="Calibri"/>
        </w:rPr>
        <w:t>,</w:t>
      </w:r>
      <w:r w:rsidRPr="003C5D6E">
        <w:rPr>
          <w:rFonts w:eastAsia="Calibri"/>
        </w:rPr>
        <w:t xml:space="preserve"> da det er rimeligere på sikt. Det vil i så fall være svært kostnadsdrivende for kommunen som skal yte forsvarlige tjenester.  Det bør tenkes gjennom om kommunen bør holde leien så lav i bofellesskap at det blir økonomisk attraktivt å leie av kommunen i stedet for å kjøpe eget / bygge selv. Selv om det er høyst frivillig å bo i bofellesskap i kommunale boliger, har vi over tid sett at dette er populært blant brukerne, og leilighetene har svært lave turnover. Det er derfor behov for nye bofellesskap for å imøtekomme ønsket om tilrettelagte boliger fra brukergruppene og </w:t>
      </w:r>
      <w:r w:rsidR="00B21425">
        <w:rPr>
          <w:rFonts w:eastAsia="Calibri"/>
        </w:rPr>
        <w:t xml:space="preserve">for å </w:t>
      </w:r>
      <w:r w:rsidRPr="003C5D6E">
        <w:rPr>
          <w:rFonts w:eastAsia="Calibri"/>
        </w:rPr>
        <w:t>optimalisere driften økonomisk.</w:t>
      </w:r>
    </w:p>
    <w:p w14:paraId="53060E76" w14:textId="77777777" w:rsidR="00BA0ABA" w:rsidRDefault="00BA0ABA" w:rsidP="00BA0ABA">
      <w:pPr>
        <w:pStyle w:val="Overskrift3"/>
        <w:rPr>
          <w:rFonts w:eastAsia="Times New Roman"/>
        </w:rPr>
      </w:pPr>
      <w:bookmarkStart w:id="178" w:name="_Toc86836784"/>
    </w:p>
    <w:p w14:paraId="2A6595F1" w14:textId="77777777" w:rsidR="00BA0ABA" w:rsidRPr="003C5D6E" w:rsidRDefault="00BA0ABA" w:rsidP="00596218">
      <w:pPr>
        <w:pStyle w:val="Overskrift3"/>
        <w:rPr>
          <w:rFonts w:eastAsia="Times New Roman"/>
        </w:rPr>
      </w:pPr>
      <w:bookmarkStart w:id="179" w:name="_Toc118116158"/>
      <w:r w:rsidRPr="003C5D6E">
        <w:rPr>
          <w:rFonts w:eastAsia="Times New Roman"/>
        </w:rPr>
        <w:t>Samfunnsmedisinsk enhet</w:t>
      </w:r>
      <w:bookmarkEnd w:id="178"/>
      <w:bookmarkEnd w:id="179"/>
    </w:p>
    <w:p w14:paraId="1636068F" w14:textId="77777777" w:rsidR="00BA0ABA" w:rsidRPr="003C5D6E" w:rsidRDefault="00BA0ABA" w:rsidP="002601F1">
      <w:pPr>
        <w:pStyle w:val="Overskrift4"/>
        <w:rPr>
          <w:rFonts w:eastAsia="Times New Roman"/>
        </w:rPr>
      </w:pPr>
      <w:r w:rsidRPr="003C5D6E">
        <w:rPr>
          <w:rFonts w:eastAsia="Times New Roman"/>
        </w:rPr>
        <w:t>Budsjett og regnskap for samfunnsmedisinsk enhet: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4022"/>
        <w:gridCol w:w="1726"/>
        <w:gridCol w:w="1583"/>
        <w:gridCol w:w="1733"/>
      </w:tblGrid>
      <w:tr w:rsidR="00BA0ABA" w:rsidRPr="003C5D6E" w14:paraId="503FC5D9" w14:textId="77777777" w:rsidTr="008E2895">
        <w:trPr>
          <w:tblHeader/>
          <w:jc w:val="center"/>
        </w:trPr>
        <w:tc>
          <w:tcPr>
            <w:tcW w:w="221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1A664C8"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Beskrivelse</w:t>
            </w:r>
          </w:p>
        </w:tc>
        <w:tc>
          <w:tcPr>
            <w:tcW w:w="9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7751569"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Regnskap 202</w:t>
            </w:r>
            <w:r>
              <w:rPr>
                <w:rFonts w:ascii="Helvetica" w:eastAsia="Calibri" w:hAnsi="Helvetica" w:cs="Helvetica"/>
                <w:b/>
                <w:bCs/>
                <w:sz w:val="22"/>
                <w:szCs w:val="22"/>
              </w:rPr>
              <w:t>1</w:t>
            </w:r>
          </w:p>
        </w:tc>
        <w:tc>
          <w:tcPr>
            <w:tcW w:w="87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1C3454C"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Budsjett 202</w:t>
            </w:r>
            <w:r>
              <w:rPr>
                <w:rFonts w:ascii="Helvetica" w:eastAsia="Calibri" w:hAnsi="Helvetica" w:cs="Helvetica"/>
                <w:b/>
                <w:bCs/>
                <w:sz w:val="22"/>
                <w:szCs w:val="22"/>
              </w:rPr>
              <w:t>2</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B463A84"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Budsjett 202</w:t>
            </w:r>
            <w:r>
              <w:rPr>
                <w:rFonts w:ascii="Helvetica" w:eastAsia="Calibri" w:hAnsi="Helvetica" w:cs="Helvetica"/>
                <w:b/>
                <w:bCs/>
                <w:sz w:val="22"/>
                <w:szCs w:val="22"/>
              </w:rPr>
              <w:t>3</w:t>
            </w:r>
          </w:p>
        </w:tc>
      </w:tr>
      <w:tr w:rsidR="00BA0ABA" w:rsidRPr="003C5D6E" w14:paraId="579D7864" w14:textId="77777777" w:rsidTr="008E2895">
        <w:trPr>
          <w:jc w:val="center"/>
        </w:trPr>
        <w:tc>
          <w:tcPr>
            <w:tcW w:w="2219"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9960540"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 Samfunnsmedisin </w:t>
            </w:r>
          </w:p>
        </w:tc>
        <w:tc>
          <w:tcPr>
            <w:tcW w:w="952"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4B5445E9" w14:textId="77777777" w:rsidR="00BA0ABA" w:rsidRPr="003C5D6E" w:rsidRDefault="00BA0ABA" w:rsidP="008A69B8">
            <w:pPr>
              <w:jc w:val="right"/>
              <w:rPr>
                <w:rFonts w:eastAsia="Calibri"/>
                <w:sz w:val="22"/>
                <w:szCs w:val="22"/>
              </w:rPr>
            </w:pPr>
          </w:p>
        </w:tc>
        <w:tc>
          <w:tcPr>
            <w:tcW w:w="873"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7B0AD76E" w14:textId="77777777" w:rsidR="00BA0ABA" w:rsidRPr="003C5D6E" w:rsidRDefault="00BA0ABA" w:rsidP="008A69B8">
            <w:pPr>
              <w:jc w:val="right"/>
              <w:rPr>
                <w:rFonts w:eastAsia="Calibri"/>
                <w:sz w:val="22"/>
                <w:szCs w:val="22"/>
              </w:rPr>
            </w:pPr>
          </w:p>
        </w:tc>
        <w:tc>
          <w:tcPr>
            <w:tcW w:w="956"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69F7845B" w14:textId="77777777" w:rsidR="00BA0ABA" w:rsidRPr="003C5D6E" w:rsidRDefault="00BA0ABA" w:rsidP="008A69B8">
            <w:pPr>
              <w:jc w:val="right"/>
              <w:rPr>
                <w:rFonts w:eastAsia="Calibri"/>
                <w:sz w:val="22"/>
                <w:szCs w:val="22"/>
              </w:rPr>
            </w:pPr>
          </w:p>
        </w:tc>
      </w:tr>
      <w:tr w:rsidR="00BA0ABA" w:rsidRPr="003C5D6E" w14:paraId="034C8495" w14:textId="77777777" w:rsidTr="008E2895">
        <w:trPr>
          <w:jc w:val="center"/>
        </w:trPr>
        <w:tc>
          <w:tcPr>
            <w:tcW w:w="221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F206C4B"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Sum utgifter </w:t>
            </w:r>
          </w:p>
        </w:tc>
        <w:tc>
          <w:tcPr>
            <w:tcW w:w="9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9E75C87" w14:textId="77777777" w:rsidR="00BA0ABA" w:rsidRPr="003C5D6E" w:rsidRDefault="00BA0ABA" w:rsidP="008A69B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8 399 947</w:t>
            </w:r>
          </w:p>
        </w:tc>
        <w:tc>
          <w:tcPr>
            <w:tcW w:w="87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BD5745F" w14:textId="77777777" w:rsidR="00BA0ABA" w:rsidRPr="003C5D6E" w:rsidRDefault="00BA0ABA" w:rsidP="008A69B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10 440 512</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6DE255F" w14:textId="77777777" w:rsidR="00BA0ABA" w:rsidRPr="00E8606B" w:rsidRDefault="00BA0ABA" w:rsidP="008A69B8">
            <w:pPr>
              <w:spacing w:line="320" w:lineRule="atLeast"/>
              <w:jc w:val="right"/>
              <w:rPr>
                <w:rFonts w:ascii="Helvetica" w:eastAsia="Calibri" w:hAnsi="Helvetica" w:cs="Helvetica"/>
                <w:b/>
                <w:bCs/>
                <w:sz w:val="22"/>
                <w:szCs w:val="22"/>
              </w:rPr>
            </w:pPr>
            <w:r w:rsidRPr="00E8606B">
              <w:rPr>
                <w:rFonts w:ascii="Helvetica" w:eastAsia="Calibri" w:hAnsi="Helvetica" w:cs="Helvetica"/>
                <w:b/>
                <w:bCs/>
                <w:sz w:val="22"/>
                <w:szCs w:val="22"/>
              </w:rPr>
              <w:t>9 623 634</w:t>
            </w:r>
          </w:p>
        </w:tc>
      </w:tr>
      <w:tr w:rsidR="00BA0ABA" w:rsidRPr="003C5D6E" w14:paraId="3F70AC4C" w14:textId="77777777" w:rsidTr="008E2895">
        <w:trPr>
          <w:jc w:val="center"/>
        </w:trPr>
        <w:tc>
          <w:tcPr>
            <w:tcW w:w="221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986FE27"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Sum inntekter </w:t>
            </w:r>
          </w:p>
        </w:tc>
        <w:tc>
          <w:tcPr>
            <w:tcW w:w="9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AD0F696"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w:t>
            </w:r>
            <w:r>
              <w:rPr>
                <w:rFonts w:ascii="Helvetica" w:eastAsia="Calibri" w:hAnsi="Helvetica" w:cs="Helvetica"/>
                <w:b/>
                <w:bCs/>
                <w:sz w:val="22"/>
                <w:szCs w:val="22"/>
              </w:rPr>
              <w:t>2 681 532</w:t>
            </w:r>
          </w:p>
        </w:tc>
        <w:tc>
          <w:tcPr>
            <w:tcW w:w="87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D90AFDB"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w:t>
            </w:r>
            <w:r>
              <w:rPr>
                <w:rFonts w:ascii="Helvetica" w:eastAsia="Calibri" w:hAnsi="Helvetica" w:cs="Helvetica"/>
                <w:b/>
                <w:bCs/>
                <w:sz w:val="22"/>
                <w:szCs w:val="22"/>
              </w:rPr>
              <w:t>2 300 000</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2B75CD2" w14:textId="77777777" w:rsidR="00BA0ABA" w:rsidRPr="003C5D6E" w:rsidRDefault="00BA0ABA" w:rsidP="008A69B8">
            <w:pPr>
              <w:spacing w:line="320" w:lineRule="atLeast"/>
              <w:jc w:val="right"/>
              <w:rPr>
                <w:rFonts w:ascii="Helvetica" w:eastAsia="Calibri" w:hAnsi="Helvetica" w:cs="Helvetica"/>
                <w:sz w:val="22"/>
                <w:szCs w:val="22"/>
              </w:rPr>
            </w:pPr>
            <w:r w:rsidRPr="003C5D6E">
              <w:rPr>
                <w:rFonts w:ascii="Helvetica" w:eastAsia="Calibri" w:hAnsi="Helvetica" w:cs="Helvetica"/>
                <w:b/>
                <w:bCs/>
                <w:sz w:val="22"/>
                <w:szCs w:val="22"/>
              </w:rPr>
              <w:t>-</w:t>
            </w:r>
            <w:r>
              <w:rPr>
                <w:rFonts w:ascii="Helvetica" w:eastAsia="Calibri" w:hAnsi="Helvetica" w:cs="Helvetica"/>
                <w:b/>
                <w:bCs/>
                <w:sz w:val="22"/>
                <w:szCs w:val="22"/>
              </w:rPr>
              <w:t>2 300 000</w:t>
            </w:r>
          </w:p>
        </w:tc>
      </w:tr>
      <w:tr w:rsidR="00BA0ABA" w:rsidRPr="003C5D6E" w14:paraId="30B801D3" w14:textId="77777777" w:rsidTr="008E2895">
        <w:trPr>
          <w:jc w:val="center"/>
        </w:trPr>
        <w:tc>
          <w:tcPr>
            <w:tcW w:w="221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08EA870" w14:textId="77777777" w:rsidR="00BA0ABA" w:rsidRPr="003C5D6E" w:rsidRDefault="00BA0ABA" w:rsidP="008A69B8">
            <w:pPr>
              <w:spacing w:line="320" w:lineRule="atLeast"/>
              <w:rPr>
                <w:rFonts w:ascii="Helvetica" w:eastAsia="Calibri" w:hAnsi="Helvetica" w:cs="Helvetica"/>
                <w:sz w:val="22"/>
                <w:szCs w:val="22"/>
              </w:rPr>
            </w:pPr>
            <w:r w:rsidRPr="003C5D6E">
              <w:rPr>
                <w:rFonts w:ascii="Helvetica" w:eastAsia="Calibri" w:hAnsi="Helvetica" w:cs="Helvetica"/>
                <w:b/>
                <w:bCs/>
                <w:sz w:val="22"/>
                <w:szCs w:val="22"/>
              </w:rPr>
              <w:t xml:space="preserve">Netto utgift </w:t>
            </w:r>
          </w:p>
        </w:tc>
        <w:tc>
          <w:tcPr>
            <w:tcW w:w="952"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BE0BFCE" w14:textId="77777777" w:rsidR="00BA0ABA" w:rsidRPr="003C5D6E" w:rsidRDefault="00BA0ABA" w:rsidP="008A69B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5 718 415</w:t>
            </w:r>
          </w:p>
        </w:tc>
        <w:tc>
          <w:tcPr>
            <w:tcW w:w="87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82B29FC" w14:textId="77777777" w:rsidR="00BA0ABA" w:rsidRPr="003C5D6E" w:rsidRDefault="00BA0ABA" w:rsidP="008A69B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8 140 512</w:t>
            </w:r>
          </w:p>
        </w:tc>
        <w:tc>
          <w:tcPr>
            <w:tcW w:w="95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AF694D2" w14:textId="77777777" w:rsidR="00BA0ABA" w:rsidRPr="003C5D6E" w:rsidRDefault="00BA0ABA" w:rsidP="008A69B8">
            <w:pPr>
              <w:spacing w:line="320" w:lineRule="atLeast"/>
              <w:jc w:val="right"/>
              <w:rPr>
                <w:rFonts w:ascii="Helvetica" w:eastAsia="Calibri" w:hAnsi="Helvetica" w:cs="Helvetica"/>
                <w:sz w:val="22"/>
                <w:szCs w:val="22"/>
              </w:rPr>
            </w:pPr>
            <w:r>
              <w:rPr>
                <w:rFonts w:ascii="Helvetica" w:eastAsia="Calibri" w:hAnsi="Helvetica" w:cs="Helvetica"/>
                <w:b/>
                <w:bCs/>
                <w:sz w:val="22"/>
                <w:szCs w:val="22"/>
              </w:rPr>
              <w:t>7 323 634</w:t>
            </w:r>
          </w:p>
        </w:tc>
      </w:tr>
    </w:tbl>
    <w:p w14:paraId="1E2AC4B6" w14:textId="77777777" w:rsidR="00BA0ABA" w:rsidRPr="003C5D6E" w:rsidRDefault="00BA0ABA" w:rsidP="00BA0ABA">
      <w:pPr>
        <w:rPr>
          <w:rFonts w:eastAsia="Calibri"/>
        </w:rPr>
      </w:pPr>
      <w:r>
        <w:rPr>
          <w:rFonts w:eastAsia="Calibri"/>
        </w:rPr>
        <w:t>Det er budsjettert med ca. 800 000,- mindre i 2023 enn i 2022. Årsaken til dette er at Folkehelsekoordinator er overført til Samfunnsutvikling, og at administrering av støttekontakter og ambulerende team er overført til 3300 Omsorg og mestring. Lønnsvekst for området er beregnet til 4,2% i 2023.</w:t>
      </w:r>
    </w:p>
    <w:p w14:paraId="69C93169" w14:textId="77777777" w:rsidR="00BA0ABA" w:rsidRPr="003C5D6E" w:rsidRDefault="00BA0ABA" w:rsidP="00BA0ABA">
      <w:pPr>
        <w:rPr>
          <w:rFonts w:eastAsia="Calibri"/>
          <w:color w:val="000000"/>
          <w:spacing w:val="5"/>
        </w:rPr>
      </w:pPr>
      <w:r w:rsidRPr="003C5D6E">
        <w:rPr>
          <w:rFonts w:eastAsia="Calibri"/>
          <w:color w:val="000000"/>
          <w:spacing w:val="5"/>
        </w:rPr>
        <w:t xml:space="preserve">Samfunnsmedisinsk enhet </w:t>
      </w:r>
      <w:r>
        <w:rPr>
          <w:rFonts w:eastAsia="Calibri"/>
          <w:color w:val="000000"/>
          <w:spacing w:val="5"/>
        </w:rPr>
        <w:t xml:space="preserve">ligger </w:t>
      </w:r>
      <w:r w:rsidRPr="003C5D6E">
        <w:rPr>
          <w:rFonts w:eastAsia="Calibri"/>
          <w:color w:val="000000"/>
          <w:spacing w:val="5"/>
        </w:rPr>
        <w:t xml:space="preserve">under helse- og velferd. Samfunnsmedisin inkluderer kunnskap om hvordan sosiale, økonomiske og kulturelle forhold påvirker befolkningens helsestatus, og om ulike helseoppfatninger. Kunnskap om forebyggende og helsefremmende tiltak på ulike nivåer i samfunnet er en del av faget. I den samfunnsmedisinske enheten er en del overordnede funksjoner samlet; Smittevern, tildeling, miljørettet helsevern, forebyggende arbeid og generelt systemarbeid. </w:t>
      </w:r>
      <w:r>
        <w:rPr>
          <w:rFonts w:eastAsia="Calibri"/>
          <w:color w:val="000000"/>
          <w:spacing w:val="5"/>
        </w:rPr>
        <w:t xml:space="preserve">Folkehelsekoordinator er blitt administrativt flyttet over til plan og eiendom for å kunne jobbe med planverk i et folkehelseperspektiv. </w:t>
      </w:r>
      <w:r w:rsidRPr="003C5D6E">
        <w:rPr>
          <w:rFonts w:eastAsia="Calibri"/>
          <w:color w:val="000000"/>
          <w:spacing w:val="5"/>
        </w:rPr>
        <w:t xml:space="preserve">Enheten har hatt hovedansvaret for gjennomføringen av Alstahaug kommunes pandemiarbeid. </w:t>
      </w:r>
    </w:p>
    <w:p w14:paraId="66798B4B" w14:textId="77777777" w:rsidR="00BA0ABA" w:rsidRPr="003C5D6E" w:rsidRDefault="00BA0ABA" w:rsidP="00BA0ABA">
      <w:pPr>
        <w:rPr>
          <w:rFonts w:eastAsia="Calibri"/>
        </w:rPr>
      </w:pPr>
      <w:r w:rsidRPr="003C5D6E">
        <w:rPr>
          <w:rFonts w:eastAsia="Calibri"/>
        </w:rPr>
        <w:t>Den samfunnsmedisinske enheten har ansvar for smittevern, medisinsk rådgivning</w:t>
      </w:r>
      <w:r>
        <w:rPr>
          <w:rFonts w:eastAsia="Calibri"/>
        </w:rPr>
        <w:t xml:space="preserve"> og</w:t>
      </w:r>
      <w:r w:rsidRPr="003C5D6E">
        <w:rPr>
          <w:rFonts w:eastAsia="Calibri"/>
        </w:rPr>
        <w:t xml:space="preserve"> miljørettet helsevern. Alle disse områdene er lovfestede områder i Helse og omsorgstjenesteloven, Smittevernloven og Folkehelseloven. </w:t>
      </w:r>
    </w:p>
    <w:p w14:paraId="5FE1A9A4" w14:textId="31C57562" w:rsidR="00BA0ABA" w:rsidRPr="00A741CD" w:rsidRDefault="00BA0ABA" w:rsidP="00BA0ABA">
      <w:pPr>
        <w:rPr>
          <w:rFonts w:eastAsia="Calibri"/>
        </w:rPr>
      </w:pPr>
      <w:r w:rsidRPr="003C5D6E">
        <w:rPr>
          <w:rFonts w:eastAsia="Calibri"/>
        </w:rPr>
        <w:t>Pandemien har vist at kommunen ikke har kontinuitetsvurdert behovet for samfunnsmedisinsk beredskap, særlig ikke i kriser som varer over tid. For å sikre kontinuitet i den samfunnsmedisinske beredskapen</w:t>
      </w:r>
      <w:r w:rsidR="00B21425">
        <w:rPr>
          <w:rFonts w:eastAsia="Calibri"/>
        </w:rPr>
        <w:t>,</w:t>
      </w:r>
      <w:r w:rsidRPr="003C5D6E">
        <w:rPr>
          <w:rFonts w:eastAsia="Calibri"/>
        </w:rPr>
        <w:t xml:space="preserve"> er større kapasitet i kommuneoverlegestillingen nødvendig.  Det er ikke mulig å trekke på fastlegeressurser til kommuneoverlegeoppgaver, da </w:t>
      </w:r>
      <w:r w:rsidRPr="003C5D6E">
        <w:rPr>
          <w:rFonts w:eastAsia="Calibri"/>
        </w:rPr>
        <w:lastRenderedPageBreak/>
        <w:t>fastlegene har fulle pasientlister for dagarbeid, i tillegg til legevaktsarbeid.</w:t>
      </w:r>
      <w:r>
        <w:rPr>
          <w:rFonts w:eastAsia="Calibri"/>
        </w:rPr>
        <w:t xml:space="preserve"> Per i dag står kommuneoverlegestillingen vakant i 80%</w:t>
      </w:r>
      <w:r w:rsidR="00B21425">
        <w:rPr>
          <w:rFonts w:eastAsia="Calibri"/>
        </w:rPr>
        <w:t>. K</w:t>
      </w:r>
      <w:r>
        <w:rPr>
          <w:rFonts w:eastAsia="Calibri"/>
        </w:rPr>
        <w:t>ommuneoverlegen som har permisjon fra sin stilling</w:t>
      </w:r>
      <w:r w:rsidR="00B21425">
        <w:rPr>
          <w:rFonts w:eastAsia="Calibri"/>
        </w:rPr>
        <w:t>,</w:t>
      </w:r>
      <w:r>
        <w:rPr>
          <w:rFonts w:eastAsia="Calibri"/>
        </w:rPr>
        <w:t xml:space="preserve"> bevarer de mest kritiske og lovpålagte tjenestene i 20%. Kommuneoverlegestillingen har vært utlyst to ganger uten søkere. Dette gjenspeiler også vanskeligheten med å rekruttere fagpersonell. </w:t>
      </w:r>
    </w:p>
    <w:p w14:paraId="6F35D9E8" w14:textId="77777777" w:rsidR="00BA0ABA" w:rsidRDefault="00BA0ABA" w:rsidP="002601F1">
      <w:pPr>
        <w:pStyle w:val="Overskrift6"/>
        <w:rPr>
          <w:rFonts w:eastAsia="Times New Roman"/>
        </w:rPr>
      </w:pPr>
      <w:r w:rsidRPr="003C5D6E">
        <w:rPr>
          <w:rFonts w:eastAsia="Times New Roman"/>
        </w:rPr>
        <w:t>Tildeling:</w:t>
      </w:r>
    </w:p>
    <w:p w14:paraId="7FF5979B" w14:textId="248F6717" w:rsidR="00BA0ABA" w:rsidRPr="0020419E" w:rsidRDefault="00BA0ABA" w:rsidP="00BA0ABA">
      <w:r>
        <w:t xml:space="preserve">Tildelingskontoret består av en fagleder som også </w:t>
      </w:r>
      <w:r w:rsidR="00B21425">
        <w:t xml:space="preserve">er </w:t>
      </w:r>
      <w:r>
        <w:t>saksbehandler, og to rene saksbehandlere. Det har vært to nytilsettinger på kort tid, noe som har ført til at fagleder har brukt en del ressurser på opplæring. Tildelingskontoret har en nøkkelfunksjon i organisasjonen. Det er på bakgrunn av deres faglige vurderinger, ofte i samråd med tjenesten, og i samråd med bruker</w:t>
      </w:r>
      <w:r w:rsidR="00B21425">
        <w:t>,-</w:t>
      </w:r>
      <w:r>
        <w:t xml:space="preserve"> at det blir fattet enkeltvedtak. Det er ut ifra enkeltvedtakene tjenesten blir gitt, og den største utgiften i organisasjonen er lønnskostnader. Det er avgjørende at tildelingskontoret har ressurser nok til å holde forvaltningslovens frister for saksbehandling. Ved den økende andelen eldre i kommunen vil det være behov for å forsterke ressursene til tildelingskontoret slik at de er i stand til å kartlegge behov og lage enkeltvedtak tilpasset hver enkelt bruker. </w:t>
      </w:r>
    </w:p>
    <w:p w14:paraId="0BC61F1B" w14:textId="77777777" w:rsidR="00BA0ABA" w:rsidRDefault="00BA0ABA" w:rsidP="00BA0ABA">
      <w:r>
        <w:t>P</w:t>
      </w:r>
      <w:r w:rsidRPr="00AE6E5E">
        <w:t xml:space="preserve">asient/bruker har rett til nødvendige og forsvarlige helse- og omsorgstjenester fra kommunen, jf. pasient- og brukerrettighetsloven § 2-1 a. </w:t>
      </w:r>
    </w:p>
    <w:p w14:paraId="4AA403C8" w14:textId="77777777" w:rsidR="00BA0ABA" w:rsidRDefault="00BA0ABA" w:rsidP="00BA0ABA">
      <w:r w:rsidRPr="00AE6E5E">
        <w:t xml:space="preserve">Det er pasientens/brukerens hjelpebehov etter en helse- og sosialfaglig vurdering som styrer hvilke tjenester han eller hun har rett til, og i hvilket omfang. Forsvarlighetskravet setter rammer for tjenestetilbudets utforming og organisering, omfanget av tjenester og tidspunktet for iverksettelse av tjenestene. Videre må kommunen ivareta pasientens/brukerens rett til medvirkning ved utformingen av tjenestetilbudet. Ut over dette står kommunen relativt fritt til å bestemme hvordan tjenestene til den enkelte skal utformes. </w:t>
      </w:r>
    </w:p>
    <w:p w14:paraId="1131F99C" w14:textId="703959F4" w:rsidR="00BA0ABA" w:rsidRPr="00AE6E5E" w:rsidRDefault="00BA0ABA" w:rsidP="00BA0ABA">
      <w:r w:rsidRPr="00AE6E5E">
        <w:t>Helse- og omsorgstjenesteloven § 3-1 bestemmer at kommunen har plikt til å yte nødvendige tjenester til alle oppholder seg i kommunen. Ved midlertidige opphold</w:t>
      </w:r>
      <w:r w:rsidR="00B21425">
        <w:t>,</w:t>
      </w:r>
      <w:r w:rsidRPr="00AE6E5E">
        <w:t xml:space="preserve"> må omfanget av kommunens plikt ses i sammenheng med oppholdets varighet. Hvis en pasient eller bruker skal flytte fra en kommune til en annen, kan tilflyttingskommunen ha plikt til å fatte vedtak om tjenester til personen før flyttingen er iverksatt.</w:t>
      </w:r>
    </w:p>
    <w:p w14:paraId="45418301" w14:textId="77777777" w:rsidR="00BA0ABA" w:rsidRDefault="00BA0ABA" w:rsidP="00BA0ABA">
      <w:pPr>
        <w:rPr>
          <w:rFonts w:eastAsia="Calibri"/>
          <w:lang w:eastAsia="en-US"/>
        </w:rPr>
      </w:pPr>
      <w:r w:rsidRPr="003C5D6E">
        <w:rPr>
          <w:rFonts w:eastAsia="Calibri"/>
          <w:lang w:eastAsia="en-US"/>
        </w:rPr>
        <w:t xml:space="preserve">Klager på vedtak eller tjenesteinnhold kan påklages til Statsforvalteren. </w:t>
      </w:r>
    </w:p>
    <w:p w14:paraId="7D4B9314" w14:textId="77777777" w:rsidR="00BA0ABA" w:rsidRDefault="00BA0ABA" w:rsidP="00BA0ABA">
      <w:pPr>
        <w:rPr>
          <w:rFonts w:eastAsia="Calibri"/>
          <w:lang w:eastAsia="en-US"/>
        </w:rPr>
      </w:pPr>
    </w:p>
    <w:p w14:paraId="57565EAD" w14:textId="77777777" w:rsidR="00BA0ABA" w:rsidRPr="003C5D6E" w:rsidRDefault="00BA0ABA" w:rsidP="002601F1">
      <w:pPr>
        <w:pStyle w:val="Overskrift6"/>
        <w:rPr>
          <w:rFonts w:eastAsia="Times New Roman"/>
        </w:rPr>
      </w:pPr>
      <w:r w:rsidRPr="003C5D6E">
        <w:rPr>
          <w:rFonts w:eastAsia="Times New Roman"/>
        </w:rPr>
        <w:t>Kommunens plikt til tjenestelevering</w:t>
      </w:r>
    </w:p>
    <w:p w14:paraId="277AE8CB" w14:textId="77777777" w:rsidR="00BA0ABA" w:rsidRPr="003C5D6E" w:rsidRDefault="00BA0ABA" w:rsidP="00BA0ABA">
      <w:pPr>
        <w:rPr>
          <w:rFonts w:eastAsia="Calibri"/>
          <w:lang w:eastAsia="en-US"/>
        </w:rPr>
      </w:pPr>
      <w:r w:rsidRPr="003C5D6E">
        <w:rPr>
          <w:rFonts w:eastAsia="Calibri"/>
        </w:rPr>
        <w:t>Kommunen har ansvar for å gi tjenester som dekker individuelle behov. Tjenestene skal være sammenfallende med den rett til tjenester som er utmålt i enkeltvedtaket. Det er valgfritt om kommunen organiserer og tilbyr tjenestene selv eller kjøper tjenesten fra en annen tjenesteleverandør (privat eller offentlig). I praksis er det få føringer for hvilke tjenester kommunen har plikt til å yte ut over at tjenestene skal være behovsdekkende og forsvarlige.</w:t>
      </w:r>
    </w:p>
    <w:p w14:paraId="662B2A88" w14:textId="77777777" w:rsidR="007426EC" w:rsidRDefault="007426EC" w:rsidP="00CE2320"/>
    <w:p w14:paraId="1A963138" w14:textId="0EEAEEB7" w:rsidR="00CE2320" w:rsidRDefault="00CE2320" w:rsidP="00CE2320"/>
    <w:p w14:paraId="65D48CE3" w14:textId="22F7568C" w:rsidR="00CE2320" w:rsidRDefault="00CE2320" w:rsidP="00CE2320">
      <w:pPr>
        <w:pStyle w:val="Overskrift2"/>
      </w:pPr>
      <w:bookmarkStart w:id="180" w:name="_Toc118116159"/>
      <w:r>
        <w:t>3.5 Samfunnsutvikling</w:t>
      </w:r>
      <w:bookmarkEnd w:id="180"/>
    </w:p>
    <w:p w14:paraId="098A36DA" w14:textId="77777777" w:rsidR="00AA54D5" w:rsidRDefault="00AA54D5" w:rsidP="00AA54D5"/>
    <w:p w14:paraId="1666F70E" w14:textId="77777777" w:rsidR="00AA54D5" w:rsidRDefault="00AA54D5" w:rsidP="00AA54D5">
      <w:r>
        <w:t>Område Samfunnsutvikling består av følgende enheter:</w:t>
      </w:r>
    </w:p>
    <w:p w14:paraId="07208DDC" w14:textId="77777777" w:rsidR="00AA54D5" w:rsidRPr="00177DA4" w:rsidRDefault="00AA54D5" w:rsidP="008B723E">
      <w:pPr>
        <w:pStyle w:val="Listeavsnitt"/>
        <w:numPr>
          <w:ilvl w:val="0"/>
          <w:numId w:val="15"/>
        </w:numPr>
      </w:pPr>
      <w:r w:rsidRPr="00177DA4">
        <w:t>Brann og beredskap</w:t>
      </w:r>
    </w:p>
    <w:p w14:paraId="06EEE620" w14:textId="77777777" w:rsidR="00AA54D5" w:rsidRPr="00177DA4" w:rsidRDefault="00AA54D5" w:rsidP="008B723E">
      <w:pPr>
        <w:pStyle w:val="Listeavsnitt"/>
        <w:numPr>
          <w:ilvl w:val="0"/>
          <w:numId w:val="15"/>
        </w:numPr>
      </w:pPr>
      <w:r w:rsidRPr="00177DA4">
        <w:t>Kommunalteknisk</w:t>
      </w:r>
    </w:p>
    <w:p w14:paraId="15FF0BC1" w14:textId="77777777" w:rsidR="00AA54D5" w:rsidRPr="00177DA4" w:rsidRDefault="00AA54D5" w:rsidP="008B723E">
      <w:pPr>
        <w:pStyle w:val="Listeavsnitt"/>
        <w:numPr>
          <w:ilvl w:val="0"/>
          <w:numId w:val="15"/>
        </w:numPr>
      </w:pPr>
      <w:r w:rsidRPr="00177DA4">
        <w:t>Plan, Landbruk og Miljø</w:t>
      </w:r>
    </w:p>
    <w:p w14:paraId="7472B271" w14:textId="77777777" w:rsidR="00AA54D5" w:rsidRDefault="00AA54D5" w:rsidP="008B723E">
      <w:pPr>
        <w:pStyle w:val="Listeavsnitt"/>
        <w:numPr>
          <w:ilvl w:val="0"/>
          <w:numId w:val="15"/>
        </w:numPr>
      </w:pPr>
      <w:r w:rsidRPr="00177DA4">
        <w:t>Næring</w:t>
      </w:r>
    </w:p>
    <w:p w14:paraId="6F349641" w14:textId="77777777" w:rsidR="00AA54D5" w:rsidRPr="00177DA4" w:rsidRDefault="00AA54D5" w:rsidP="00AA54D5">
      <w:pPr>
        <w:rPr>
          <w:lang w:eastAsia="en-US"/>
        </w:rPr>
      </w:pPr>
      <w:r w:rsidRPr="00177DA4">
        <w:rPr>
          <w:lang w:eastAsia="en-US"/>
        </w:rPr>
        <w:t>Tabelloversikt viser antall ansatte/årsverk pr. 1.9.2020/2021/2022</w:t>
      </w:r>
    </w:p>
    <w:tbl>
      <w:tblPr>
        <w:tblStyle w:val="Tabellrutenett24"/>
        <w:tblW w:w="5000" w:type="pct"/>
        <w:tblLook w:val="04A0" w:firstRow="1" w:lastRow="0" w:firstColumn="1" w:lastColumn="0" w:noHBand="0" w:noVBand="1"/>
      </w:tblPr>
      <w:tblGrid>
        <w:gridCol w:w="1197"/>
        <w:gridCol w:w="741"/>
        <w:gridCol w:w="590"/>
        <w:gridCol w:w="600"/>
        <w:gridCol w:w="741"/>
        <w:gridCol w:w="591"/>
        <w:gridCol w:w="600"/>
        <w:gridCol w:w="741"/>
        <w:gridCol w:w="591"/>
        <w:gridCol w:w="600"/>
        <w:gridCol w:w="741"/>
        <w:gridCol w:w="667"/>
        <w:gridCol w:w="660"/>
      </w:tblGrid>
      <w:tr w:rsidR="00AA54D5" w:rsidRPr="009C0FA3" w14:paraId="4308E3B1" w14:textId="77777777" w:rsidTr="00AA54D5">
        <w:tc>
          <w:tcPr>
            <w:tcW w:w="661" w:type="pct"/>
            <w:shd w:val="clear" w:color="auto" w:fill="FFE5CB" w:themeFill="accent1" w:themeFillTint="33"/>
          </w:tcPr>
          <w:p w14:paraId="4F752988" w14:textId="77777777" w:rsidR="00AA54D5" w:rsidRPr="009C0FA3" w:rsidRDefault="00AA54D5" w:rsidP="00A877A8">
            <w:pPr>
              <w:spacing w:after="160" w:line="259" w:lineRule="auto"/>
              <w:rPr>
                <w:sz w:val="22"/>
                <w:szCs w:val="22"/>
              </w:rPr>
            </w:pPr>
            <w:bookmarkStart w:id="181" w:name="_Hlk115348587"/>
          </w:p>
        </w:tc>
        <w:tc>
          <w:tcPr>
            <w:tcW w:w="1065" w:type="pct"/>
            <w:gridSpan w:val="3"/>
            <w:shd w:val="clear" w:color="auto" w:fill="FFE5CB" w:themeFill="accent1" w:themeFillTint="33"/>
          </w:tcPr>
          <w:p w14:paraId="5CC7323A" w14:textId="77777777" w:rsidR="00AA54D5" w:rsidRPr="009C0FA3" w:rsidRDefault="00AA54D5" w:rsidP="00A877A8">
            <w:pPr>
              <w:spacing w:after="160" w:line="259" w:lineRule="auto"/>
              <w:rPr>
                <w:sz w:val="20"/>
                <w:szCs w:val="20"/>
              </w:rPr>
            </w:pPr>
            <w:r w:rsidRPr="009C0FA3">
              <w:rPr>
                <w:sz w:val="20"/>
                <w:szCs w:val="20"/>
              </w:rPr>
              <w:t>Antall ansatte</w:t>
            </w:r>
          </w:p>
        </w:tc>
        <w:tc>
          <w:tcPr>
            <w:tcW w:w="1065" w:type="pct"/>
            <w:gridSpan w:val="3"/>
            <w:shd w:val="clear" w:color="auto" w:fill="FFE5CB" w:themeFill="accent1" w:themeFillTint="33"/>
          </w:tcPr>
          <w:p w14:paraId="60DEC385" w14:textId="77777777" w:rsidR="00AA54D5" w:rsidRPr="009C0FA3" w:rsidRDefault="00AA54D5" w:rsidP="00A877A8">
            <w:pPr>
              <w:spacing w:after="160" w:line="259" w:lineRule="auto"/>
              <w:rPr>
                <w:sz w:val="20"/>
                <w:szCs w:val="20"/>
              </w:rPr>
            </w:pPr>
            <w:r w:rsidRPr="009C0FA3">
              <w:rPr>
                <w:sz w:val="20"/>
                <w:szCs w:val="20"/>
              </w:rPr>
              <w:t>Heltid</w:t>
            </w:r>
          </w:p>
        </w:tc>
        <w:tc>
          <w:tcPr>
            <w:tcW w:w="1065" w:type="pct"/>
            <w:gridSpan w:val="3"/>
            <w:shd w:val="clear" w:color="auto" w:fill="FFE5CB" w:themeFill="accent1" w:themeFillTint="33"/>
          </w:tcPr>
          <w:p w14:paraId="5CFFA719" w14:textId="77777777" w:rsidR="00AA54D5" w:rsidRPr="009C0FA3" w:rsidRDefault="00AA54D5" w:rsidP="00A877A8">
            <w:pPr>
              <w:spacing w:after="160" w:line="259" w:lineRule="auto"/>
              <w:rPr>
                <w:sz w:val="20"/>
                <w:szCs w:val="20"/>
              </w:rPr>
            </w:pPr>
            <w:r w:rsidRPr="009C0FA3">
              <w:rPr>
                <w:sz w:val="20"/>
                <w:szCs w:val="20"/>
              </w:rPr>
              <w:t>Deltid</w:t>
            </w:r>
          </w:p>
        </w:tc>
        <w:tc>
          <w:tcPr>
            <w:tcW w:w="1144" w:type="pct"/>
            <w:gridSpan w:val="3"/>
            <w:shd w:val="clear" w:color="auto" w:fill="FFE5CB" w:themeFill="accent1" w:themeFillTint="33"/>
          </w:tcPr>
          <w:p w14:paraId="56BA457E" w14:textId="77777777" w:rsidR="00AA54D5" w:rsidRPr="009C0FA3" w:rsidRDefault="00AA54D5" w:rsidP="00A877A8">
            <w:pPr>
              <w:spacing w:after="160" w:line="259" w:lineRule="auto"/>
              <w:rPr>
                <w:sz w:val="20"/>
                <w:szCs w:val="20"/>
              </w:rPr>
            </w:pPr>
            <w:r w:rsidRPr="009C0FA3">
              <w:rPr>
                <w:sz w:val="20"/>
                <w:szCs w:val="20"/>
              </w:rPr>
              <w:t>Årsverk</w:t>
            </w:r>
          </w:p>
        </w:tc>
      </w:tr>
      <w:tr w:rsidR="00AA54D5" w:rsidRPr="009C0FA3" w14:paraId="670C74AE" w14:textId="77777777" w:rsidTr="00AA54D5">
        <w:tc>
          <w:tcPr>
            <w:tcW w:w="661" w:type="pct"/>
            <w:shd w:val="clear" w:color="auto" w:fill="FFE5CB" w:themeFill="accent1" w:themeFillTint="33"/>
          </w:tcPr>
          <w:p w14:paraId="4713CCE0" w14:textId="77777777" w:rsidR="00AA54D5" w:rsidRPr="009C0FA3" w:rsidRDefault="00AA54D5" w:rsidP="00A877A8">
            <w:pPr>
              <w:spacing w:after="160" w:line="259" w:lineRule="auto"/>
              <w:rPr>
                <w:sz w:val="20"/>
                <w:szCs w:val="20"/>
              </w:rPr>
            </w:pPr>
            <w:r w:rsidRPr="009C0FA3">
              <w:rPr>
                <w:sz w:val="20"/>
                <w:szCs w:val="20"/>
              </w:rPr>
              <w:t>Virksomhet</w:t>
            </w:r>
          </w:p>
        </w:tc>
        <w:tc>
          <w:tcPr>
            <w:tcW w:w="409" w:type="pct"/>
            <w:shd w:val="clear" w:color="auto" w:fill="FFE5CB" w:themeFill="accent1" w:themeFillTint="33"/>
          </w:tcPr>
          <w:p w14:paraId="5DA78377" w14:textId="77777777" w:rsidR="00AA54D5" w:rsidRPr="009C0FA3" w:rsidRDefault="00AA54D5" w:rsidP="00A877A8">
            <w:pPr>
              <w:spacing w:after="160" w:line="259" w:lineRule="auto"/>
              <w:rPr>
                <w:sz w:val="16"/>
                <w:szCs w:val="16"/>
              </w:rPr>
            </w:pPr>
            <w:r w:rsidRPr="009C0FA3">
              <w:rPr>
                <w:sz w:val="16"/>
                <w:szCs w:val="16"/>
              </w:rPr>
              <w:t>Kvinner</w:t>
            </w:r>
          </w:p>
        </w:tc>
        <w:tc>
          <w:tcPr>
            <w:tcW w:w="326" w:type="pct"/>
            <w:shd w:val="clear" w:color="auto" w:fill="FFE5CB" w:themeFill="accent1" w:themeFillTint="33"/>
          </w:tcPr>
          <w:p w14:paraId="7E6B611D" w14:textId="77777777" w:rsidR="00AA54D5" w:rsidRPr="009C0FA3" w:rsidRDefault="00AA54D5" w:rsidP="00A877A8">
            <w:pPr>
              <w:spacing w:after="160" w:line="259" w:lineRule="auto"/>
              <w:rPr>
                <w:sz w:val="16"/>
                <w:szCs w:val="16"/>
              </w:rPr>
            </w:pPr>
            <w:r w:rsidRPr="009C0FA3">
              <w:rPr>
                <w:sz w:val="16"/>
                <w:szCs w:val="16"/>
              </w:rPr>
              <w:t>Menn</w:t>
            </w:r>
          </w:p>
        </w:tc>
        <w:tc>
          <w:tcPr>
            <w:tcW w:w="331" w:type="pct"/>
            <w:shd w:val="clear" w:color="auto" w:fill="FFE5CB" w:themeFill="accent1" w:themeFillTint="33"/>
          </w:tcPr>
          <w:p w14:paraId="7879A385" w14:textId="77777777" w:rsidR="00AA54D5" w:rsidRPr="009C0FA3" w:rsidRDefault="00AA54D5" w:rsidP="00A877A8">
            <w:pPr>
              <w:spacing w:after="160" w:line="259" w:lineRule="auto"/>
              <w:rPr>
                <w:sz w:val="16"/>
                <w:szCs w:val="16"/>
              </w:rPr>
            </w:pPr>
            <w:r w:rsidRPr="009C0FA3">
              <w:rPr>
                <w:sz w:val="16"/>
                <w:szCs w:val="16"/>
              </w:rPr>
              <w:t>Totalt</w:t>
            </w:r>
          </w:p>
        </w:tc>
        <w:tc>
          <w:tcPr>
            <w:tcW w:w="409" w:type="pct"/>
            <w:shd w:val="clear" w:color="auto" w:fill="FFE5CB" w:themeFill="accent1" w:themeFillTint="33"/>
          </w:tcPr>
          <w:p w14:paraId="6D832D9C" w14:textId="77777777" w:rsidR="00AA54D5" w:rsidRPr="009C0FA3" w:rsidRDefault="00AA54D5" w:rsidP="00A877A8">
            <w:pPr>
              <w:spacing w:after="160" w:line="259" w:lineRule="auto"/>
              <w:rPr>
                <w:sz w:val="16"/>
                <w:szCs w:val="16"/>
              </w:rPr>
            </w:pPr>
            <w:r w:rsidRPr="009C0FA3">
              <w:rPr>
                <w:sz w:val="16"/>
                <w:szCs w:val="16"/>
              </w:rPr>
              <w:t>Kvinner</w:t>
            </w:r>
          </w:p>
        </w:tc>
        <w:tc>
          <w:tcPr>
            <w:tcW w:w="326" w:type="pct"/>
            <w:shd w:val="clear" w:color="auto" w:fill="FFE5CB" w:themeFill="accent1" w:themeFillTint="33"/>
          </w:tcPr>
          <w:p w14:paraId="5C79A318" w14:textId="77777777" w:rsidR="00AA54D5" w:rsidRPr="009C0FA3" w:rsidRDefault="00AA54D5" w:rsidP="00A877A8">
            <w:pPr>
              <w:spacing w:after="160" w:line="259" w:lineRule="auto"/>
              <w:rPr>
                <w:sz w:val="16"/>
                <w:szCs w:val="16"/>
              </w:rPr>
            </w:pPr>
            <w:r w:rsidRPr="009C0FA3">
              <w:rPr>
                <w:sz w:val="16"/>
                <w:szCs w:val="16"/>
              </w:rPr>
              <w:t>Menn</w:t>
            </w:r>
          </w:p>
        </w:tc>
        <w:tc>
          <w:tcPr>
            <w:tcW w:w="331" w:type="pct"/>
            <w:shd w:val="clear" w:color="auto" w:fill="FFE5CB" w:themeFill="accent1" w:themeFillTint="33"/>
          </w:tcPr>
          <w:p w14:paraId="4172BF70" w14:textId="77777777" w:rsidR="00AA54D5" w:rsidRPr="009C0FA3" w:rsidRDefault="00AA54D5" w:rsidP="00A877A8">
            <w:pPr>
              <w:spacing w:after="160" w:line="259" w:lineRule="auto"/>
              <w:rPr>
                <w:sz w:val="16"/>
                <w:szCs w:val="16"/>
              </w:rPr>
            </w:pPr>
            <w:r w:rsidRPr="009C0FA3">
              <w:rPr>
                <w:sz w:val="16"/>
                <w:szCs w:val="16"/>
              </w:rPr>
              <w:t>Totalt</w:t>
            </w:r>
          </w:p>
        </w:tc>
        <w:tc>
          <w:tcPr>
            <w:tcW w:w="409" w:type="pct"/>
            <w:shd w:val="clear" w:color="auto" w:fill="FFE5CB" w:themeFill="accent1" w:themeFillTint="33"/>
          </w:tcPr>
          <w:p w14:paraId="6A26FEDB" w14:textId="77777777" w:rsidR="00AA54D5" w:rsidRPr="009C0FA3" w:rsidRDefault="00AA54D5" w:rsidP="00A877A8">
            <w:pPr>
              <w:spacing w:after="160" w:line="259" w:lineRule="auto"/>
              <w:rPr>
                <w:sz w:val="16"/>
                <w:szCs w:val="16"/>
              </w:rPr>
            </w:pPr>
            <w:r w:rsidRPr="009C0FA3">
              <w:rPr>
                <w:sz w:val="16"/>
                <w:szCs w:val="16"/>
              </w:rPr>
              <w:t>Kvinner</w:t>
            </w:r>
          </w:p>
        </w:tc>
        <w:tc>
          <w:tcPr>
            <w:tcW w:w="326" w:type="pct"/>
            <w:shd w:val="clear" w:color="auto" w:fill="FFE5CB" w:themeFill="accent1" w:themeFillTint="33"/>
          </w:tcPr>
          <w:p w14:paraId="750C0939" w14:textId="77777777" w:rsidR="00AA54D5" w:rsidRPr="009C0FA3" w:rsidRDefault="00AA54D5" w:rsidP="00A877A8">
            <w:pPr>
              <w:spacing w:after="160" w:line="259" w:lineRule="auto"/>
              <w:rPr>
                <w:sz w:val="16"/>
                <w:szCs w:val="16"/>
              </w:rPr>
            </w:pPr>
            <w:r w:rsidRPr="009C0FA3">
              <w:rPr>
                <w:sz w:val="16"/>
                <w:szCs w:val="16"/>
              </w:rPr>
              <w:t>Menn</w:t>
            </w:r>
          </w:p>
        </w:tc>
        <w:tc>
          <w:tcPr>
            <w:tcW w:w="331" w:type="pct"/>
            <w:shd w:val="clear" w:color="auto" w:fill="FFE5CB" w:themeFill="accent1" w:themeFillTint="33"/>
          </w:tcPr>
          <w:p w14:paraId="69CABE99" w14:textId="77777777" w:rsidR="00AA54D5" w:rsidRPr="009C0FA3" w:rsidRDefault="00AA54D5" w:rsidP="00A877A8">
            <w:pPr>
              <w:spacing w:after="160" w:line="259" w:lineRule="auto"/>
              <w:rPr>
                <w:sz w:val="16"/>
                <w:szCs w:val="16"/>
              </w:rPr>
            </w:pPr>
            <w:r w:rsidRPr="009C0FA3">
              <w:rPr>
                <w:sz w:val="16"/>
                <w:szCs w:val="16"/>
              </w:rPr>
              <w:t>Totalt</w:t>
            </w:r>
          </w:p>
        </w:tc>
        <w:tc>
          <w:tcPr>
            <w:tcW w:w="409" w:type="pct"/>
            <w:shd w:val="clear" w:color="auto" w:fill="FFE5CB" w:themeFill="accent1" w:themeFillTint="33"/>
          </w:tcPr>
          <w:p w14:paraId="21FEED31" w14:textId="77777777" w:rsidR="00AA54D5" w:rsidRPr="009C0FA3" w:rsidRDefault="00AA54D5" w:rsidP="00A877A8">
            <w:pPr>
              <w:spacing w:after="160" w:line="259" w:lineRule="auto"/>
              <w:rPr>
                <w:sz w:val="16"/>
                <w:szCs w:val="16"/>
              </w:rPr>
            </w:pPr>
            <w:r w:rsidRPr="009C0FA3">
              <w:rPr>
                <w:sz w:val="16"/>
                <w:szCs w:val="16"/>
              </w:rPr>
              <w:t>Kvinner</w:t>
            </w:r>
          </w:p>
        </w:tc>
        <w:tc>
          <w:tcPr>
            <w:tcW w:w="368" w:type="pct"/>
            <w:shd w:val="clear" w:color="auto" w:fill="FFE5CB" w:themeFill="accent1" w:themeFillTint="33"/>
          </w:tcPr>
          <w:p w14:paraId="4BDE4312" w14:textId="77777777" w:rsidR="00AA54D5" w:rsidRPr="009C0FA3" w:rsidRDefault="00AA54D5" w:rsidP="00A877A8">
            <w:pPr>
              <w:spacing w:after="160" w:line="259" w:lineRule="auto"/>
              <w:rPr>
                <w:sz w:val="16"/>
                <w:szCs w:val="16"/>
              </w:rPr>
            </w:pPr>
            <w:r w:rsidRPr="009C0FA3">
              <w:rPr>
                <w:sz w:val="16"/>
                <w:szCs w:val="16"/>
              </w:rPr>
              <w:t>Menn</w:t>
            </w:r>
          </w:p>
        </w:tc>
        <w:tc>
          <w:tcPr>
            <w:tcW w:w="368" w:type="pct"/>
            <w:shd w:val="clear" w:color="auto" w:fill="FFE5CB" w:themeFill="accent1" w:themeFillTint="33"/>
          </w:tcPr>
          <w:p w14:paraId="28BFF450" w14:textId="77777777" w:rsidR="00AA54D5" w:rsidRPr="009C0FA3" w:rsidRDefault="00AA54D5" w:rsidP="00A877A8">
            <w:pPr>
              <w:spacing w:after="160" w:line="259" w:lineRule="auto"/>
              <w:rPr>
                <w:sz w:val="16"/>
                <w:szCs w:val="16"/>
              </w:rPr>
            </w:pPr>
            <w:r w:rsidRPr="009C0FA3">
              <w:rPr>
                <w:sz w:val="16"/>
                <w:szCs w:val="16"/>
              </w:rPr>
              <w:t>Totalt</w:t>
            </w:r>
          </w:p>
        </w:tc>
      </w:tr>
      <w:tr w:rsidR="00AA54D5" w:rsidRPr="009C0FA3" w14:paraId="45EA1238" w14:textId="77777777" w:rsidTr="00A877A8">
        <w:tc>
          <w:tcPr>
            <w:tcW w:w="661" w:type="pct"/>
          </w:tcPr>
          <w:p w14:paraId="63E52C52" w14:textId="77777777" w:rsidR="00AA54D5" w:rsidRPr="009C0FA3" w:rsidRDefault="00AA54D5" w:rsidP="00A877A8">
            <w:pPr>
              <w:spacing w:after="160" w:line="259" w:lineRule="auto"/>
              <w:rPr>
                <w:sz w:val="20"/>
                <w:szCs w:val="20"/>
              </w:rPr>
            </w:pPr>
            <w:r w:rsidRPr="009C0FA3">
              <w:rPr>
                <w:sz w:val="20"/>
                <w:szCs w:val="20"/>
              </w:rPr>
              <w:t>01.09.2020</w:t>
            </w:r>
          </w:p>
        </w:tc>
        <w:tc>
          <w:tcPr>
            <w:tcW w:w="409" w:type="pct"/>
          </w:tcPr>
          <w:p w14:paraId="69E24251" w14:textId="77777777" w:rsidR="00AA54D5" w:rsidRPr="009C0FA3" w:rsidRDefault="00AA54D5" w:rsidP="00A877A8">
            <w:pPr>
              <w:spacing w:after="160" w:line="259" w:lineRule="auto"/>
              <w:rPr>
                <w:sz w:val="20"/>
                <w:szCs w:val="20"/>
              </w:rPr>
            </w:pPr>
            <w:r w:rsidRPr="009C0FA3">
              <w:rPr>
                <w:sz w:val="20"/>
                <w:szCs w:val="20"/>
              </w:rPr>
              <w:t>14</w:t>
            </w:r>
          </w:p>
        </w:tc>
        <w:tc>
          <w:tcPr>
            <w:tcW w:w="326" w:type="pct"/>
          </w:tcPr>
          <w:p w14:paraId="28171949" w14:textId="77777777" w:rsidR="00AA54D5" w:rsidRPr="009C0FA3" w:rsidRDefault="00AA54D5" w:rsidP="00A877A8">
            <w:pPr>
              <w:spacing w:after="160" w:line="259" w:lineRule="auto"/>
              <w:rPr>
                <w:sz w:val="20"/>
                <w:szCs w:val="20"/>
              </w:rPr>
            </w:pPr>
            <w:r w:rsidRPr="009C0FA3">
              <w:rPr>
                <w:sz w:val="20"/>
                <w:szCs w:val="20"/>
              </w:rPr>
              <w:t>76</w:t>
            </w:r>
          </w:p>
        </w:tc>
        <w:tc>
          <w:tcPr>
            <w:tcW w:w="331" w:type="pct"/>
          </w:tcPr>
          <w:p w14:paraId="1931C2AA" w14:textId="77777777" w:rsidR="00AA54D5" w:rsidRPr="009C0FA3" w:rsidRDefault="00AA54D5" w:rsidP="00A877A8">
            <w:pPr>
              <w:spacing w:after="160" w:line="259" w:lineRule="auto"/>
              <w:rPr>
                <w:sz w:val="20"/>
                <w:szCs w:val="20"/>
              </w:rPr>
            </w:pPr>
            <w:r w:rsidRPr="009C0FA3">
              <w:rPr>
                <w:sz w:val="20"/>
                <w:szCs w:val="20"/>
              </w:rPr>
              <w:t>90</w:t>
            </w:r>
          </w:p>
        </w:tc>
        <w:tc>
          <w:tcPr>
            <w:tcW w:w="409" w:type="pct"/>
          </w:tcPr>
          <w:p w14:paraId="2505AFA1" w14:textId="77777777" w:rsidR="00AA54D5" w:rsidRPr="009C0FA3" w:rsidRDefault="00AA54D5" w:rsidP="00A877A8">
            <w:pPr>
              <w:spacing w:after="160" w:line="259" w:lineRule="auto"/>
              <w:rPr>
                <w:sz w:val="20"/>
                <w:szCs w:val="20"/>
              </w:rPr>
            </w:pPr>
            <w:r w:rsidRPr="009C0FA3">
              <w:rPr>
                <w:sz w:val="20"/>
                <w:szCs w:val="20"/>
              </w:rPr>
              <w:t>6</w:t>
            </w:r>
          </w:p>
        </w:tc>
        <w:tc>
          <w:tcPr>
            <w:tcW w:w="326" w:type="pct"/>
          </w:tcPr>
          <w:p w14:paraId="662F6BFB" w14:textId="77777777" w:rsidR="00AA54D5" w:rsidRPr="009C0FA3" w:rsidRDefault="00AA54D5" w:rsidP="00A877A8">
            <w:pPr>
              <w:spacing w:after="160" w:line="259" w:lineRule="auto"/>
              <w:rPr>
                <w:sz w:val="20"/>
                <w:szCs w:val="20"/>
              </w:rPr>
            </w:pPr>
            <w:r w:rsidRPr="009C0FA3">
              <w:rPr>
                <w:sz w:val="20"/>
                <w:szCs w:val="20"/>
              </w:rPr>
              <w:t>25</w:t>
            </w:r>
          </w:p>
        </w:tc>
        <w:tc>
          <w:tcPr>
            <w:tcW w:w="331" w:type="pct"/>
          </w:tcPr>
          <w:p w14:paraId="444E7ABD" w14:textId="77777777" w:rsidR="00AA54D5" w:rsidRPr="009C0FA3" w:rsidRDefault="00AA54D5" w:rsidP="00A877A8">
            <w:pPr>
              <w:spacing w:after="160" w:line="259" w:lineRule="auto"/>
              <w:rPr>
                <w:sz w:val="20"/>
                <w:szCs w:val="20"/>
              </w:rPr>
            </w:pPr>
            <w:r w:rsidRPr="009C0FA3">
              <w:rPr>
                <w:sz w:val="20"/>
                <w:szCs w:val="20"/>
              </w:rPr>
              <w:t>31</w:t>
            </w:r>
          </w:p>
        </w:tc>
        <w:tc>
          <w:tcPr>
            <w:tcW w:w="409" w:type="pct"/>
          </w:tcPr>
          <w:p w14:paraId="11C7767C" w14:textId="77777777" w:rsidR="00AA54D5" w:rsidRPr="009C0FA3" w:rsidRDefault="00AA54D5" w:rsidP="00A877A8">
            <w:pPr>
              <w:spacing w:after="160" w:line="259" w:lineRule="auto"/>
              <w:rPr>
                <w:sz w:val="20"/>
                <w:szCs w:val="20"/>
              </w:rPr>
            </w:pPr>
            <w:r w:rsidRPr="009C0FA3">
              <w:rPr>
                <w:sz w:val="20"/>
                <w:szCs w:val="20"/>
              </w:rPr>
              <w:t>8</w:t>
            </w:r>
          </w:p>
        </w:tc>
        <w:tc>
          <w:tcPr>
            <w:tcW w:w="326" w:type="pct"/>
          </w:tcPr>
          <w:p w14:paraId="2C193403" w14:textId="77777777" w:rsidR="00AA54D5" w:rsidRPr="009C0FA3" w:rsidRDefault="00AA54D5" w:rsidP="00A877A8">
            <w:pPr>
              <w:spacing w:after="160" w:line="259" w:lineRule="auto"/>
              <w:rPr>
                <w:sz w:val="20"/>
                <w:szCs w:val="20"/>
              </w:rPr>
            </w:pPr>
            <w:r w:rsidRPr="009C0FA3">
              <w:rPr>
                <w:sz w:val="20"/>
                <w:szCs w:val="20"/>
              </w:rPr>
              <w:t>51</w:t>
            </w:r>
          </w:p>
        </w:tc>
        <w:tc>
          <w:tcPr>
            <w:tcW w:w="331" w:type="pct"/>
          </w:tcPr>
          <w:p w14:paraId="5DED1D12" w14:textId="77777777" w:rsidR="00AA54D5" w:rsidRPr="009C0FA3" w:rsidRDefault="00AA54D5" w:rsidP="00A877A8">
            <w:pPr>
              <w:spacing w:after="160" w:line="259" w:lineRule="auto"/>
              <w:rPr>
                <w:sz w:val="20"/>
                <w:szCs w:val="20"/>
              </w:rPr>
            </w:pPr>
            <w:r w:rsidRPr="009C0FA3">
              <w:rPr>
                <w:sz w:val="20"/>
                <w:szCs w:val="20"/>
              </w:rPr>
              <w:t>59</w:t>
            </w:r>
          </w:p>
        </w:tc>
        <w:tc>
          <w:tcPr>
            <w:tcW w:w="409" w:type="pct"/>
          </w:tcPr>
          <w:p w14:paraId="6C812E67" w14:textId="77777777" w:rsidR="00AA54D5" w:rsidRPr="009C0FA3" w:rsidRDefault="00AA54D5" w:rsidP="00A877A8">
            <w:pPr>
              <w:spacing w:after="160" w:line="259" w:lineRule="auto"/>
              <w:rPr>
                <w:sz w:val="20"/>
                <w:szCs w:val="20"/>
              </w:rPr>
            </w:pPr>
            <w:r w:rsidRPr="009C0FA3">
              <w:rPr>
                <w:sz w:val="20"/>
                <w:szCs w:val="20"/>
              </w:rPr>
              <w:t>9</w:t>
            </w:r>
          </w:p>
        </w:tc>
        <w:tc>
          <w:tcPr>
            <w:tcW w:w="368" w:type="pct"/>
          </w:tcPr>
          <w:p w14:paraId="32DE10B7" w14:textId="77777777" w:rsidR="00AA54D5" w:rsidRPr="009C0FA3" w:rsidRDefault="00AA54D5" w:rsidP="00A877A8">
            <w:pPr>
              <w:spacing w:after="160" w:line="259" w:lineRule="auto"/>
              <w:rPr>
                <w:sz w:val="20"/>
                <w:szCs w:val="20"/>
              </w:rPr>
            </w:pPr>
            <w:r w:rsidRPr="009C0FA3">
              <w:rPr>
                <w:sz w:val="20"/>
                <w:szCs w:val="20"/>
              </w:rPr>
              <w:t>32</w:t>
            </w:r>
          </w:p>
        </w:tc>
        <w:tc>
          <w:tcPr>
            <w:tcW w:w="368" w:type="pct"/>
          </w:tcPr>
          <w:p w14:paraId="0C341A85" w14:textId="77777777" w:rsidR="00AA54D5" w:rsidRPr="009C0FA3" w:rsidRDefault="00AA54D5" w:rsidP="00A877A8">
            <w:pPr>
              <w:spacing w:after="160" w:line="259" w:lineRule="auto"/>
              <w:rPr>
                <w:sz w:val="20"/>
                <w:szCs w:val="20"/>
              </w:rPr>
            </w:pPr>
            <w:r w:rsidRPr="009C0FA3">
              <w:rPr>
                <w:sz w:val="20"/>
                <w:szCs w:val="20"/>
              </w:rPr>
              <w:t>41</w:t>
            </w:r>
          </w:p>
        </w:tc>
      </w:tr>
      <w:tr w:rsidR="00AA54D5" w:rsidRPr="009C0FA3" w14:paraId="52F6E121" w14:textId="77777777" w:rsidTr="00A877A8">
        <w:tc>
          <w:tcPr>
            <w:tcW w:w="661" w:type="pct"/>
          </w:tcPr>
          <w:p w14:paraId="3FC9C722" w14:textId="77777777" w:rsidR="00AA54D5" w:rsidRPr="009C0FA3" w:rsidRDefault="00AA54D5" w:rsidP="00A877A8">
            <w:pPr>
              <w:spacing w:after="160" w:line="259" w:lineRule="auto"/>
              <w:rPr>
                <w:sz w:val="20"/>
                <w:szCs w:val="20"/>
              </w:rPr>
            </w:pPr>
            <w:r w:rsidRPr="009C0FA3">
              <w:rPr>
                <w:sz w:val="20"/>
                <w:szCs w:val="20"/>
              </w:rPr>
              <w:t>01.09.2021</w:t>
            </w:r>
          </w:p>
        </w:tc>
        <w:tc>
          <w:tcPr>
            <w:tcW w:w="409" w:type="pct"/>
          </w:tcPr>
          <w:p w14:paraId="3AE9468F" w14:textId="77777777" w:rsidR="00AA54D5" w:rsidRPr="009C0FA3" w:rsidRDefault="00AA54D5" w:rsidP="00A877A8">
            <w:pPr>
              <w:spacing w:after="160" w:line="259" w:lineRule="auto"/>
              <w:rPr>
                <w:sz w:val="20"/>
                <w:szCs w:val="20"/>
              </w:rPr>
            </w:pPr>
            <w:r w:rsidRPr="009C0FA3">
              <w:rPr>
                <w:sz w:val="20"/>
                <w:szCs w:val="20"/>
              </w:rPr>
              <w:t>16</w:t>
            </w:r>
          </w:p>
        </w:tc>
        <w:tc>
          <w:tcPr>
            <w:tcW w:w="326" w:type="pct"/>
          </w:tcPr>
          <w:p w14:paraId="2244A24F" w14:textId="77777777" w:rsidR="00AA54D5" w:rsidRPr="009C0FA3" w:rsidRDefault="00AA54D5" w:rsidP="00A877A8">
            <w:pPr>
              <w:spacing w:after="160" w:line="259" w:lineRule="auto"/>
              <w:rPr>
                <w:sz w:val="20"/>
                <w:szCs w:val="20"/>
              </w:rPr>
            </w:pPr>
            <w:r w:rsidRPr="009C0FA3">
              <w:rPr>
                <w:sz w:val="20"/>
                <w:szCs w:val="20"/>
              </w:rPr>
              <w:t>72</w:t>
            </w:r>
          </w:p>
        </w:tc>
        <w:tc>
          <w:tcPr>
            <w:tcW w:w="331" w:type="pct"/>
          </w:tcPr>
          <w:p w14:paraId="3E1379AE" w14:textId="77777777" w:rsidR="00AA54D5" w:rsidRPr="009C0FA3" w:rsidRDefault="00AA54D5" w:rsidP="00A877A8">
            <w:pPr>
              <w:spacing w:after="160" w:line="259" w:lineRule="auto"/>
              <w:rPr>
                <w:sz w:val="20"/>
                <w:szCs w:val="20"/>
              </w:rPr>
            </w:pPr>
            <w:r w:rsidRPr="009C0FA3">
              <w:rPr>
                <w:sz w:val="20"/>
                <w:szCs w:val="20"/>
              </w:rPr>
              <w:t>88</w:t>
            </w:r>
          </w:p>
        </w:tc>
        <w:tc>
          <w:tcPr>
            <w:tcW w:w="409" w:type="pct"/>
          </w:tcPr>
          <w:p w14:paraId="0C2FDEE8" w14:textId="77777777" w:rsidR="00AA54D5" w:rsidRPr="009C0FA3" w:rsidRDefault="00AA54D5" w:rsidP="00A877A8">
            <w:pPr>
              <w:spacing w:after="160" w:line="259" w:lineRule="auto"/>
              <w:rPr>
                <w:sz w:val="20"/>
                <w:szCs w:val="20"/>
              </w:rPr>
            </w:pPr>
            <w:r w:rsidRPr="009C0FA3">
              <w:rPr>
                <w:sz w:val="20"/>
                <w:szCs w:val="20"/>
              </w:rPr>
              <w:t>5</w:t>
            </w:r>
          </w:p>
        </w:tc>
        <w:tc>
          <w:tcPr>
            <w:tcW w:w="326" w:type="pct"/>
          </w:tcPr>
          <w:p w14:paraId="238723D4" w14:textId="77777777" w:rsidR="00AA54D5" w:rsidRPr="009C0FA3" w:rsidRDefault="00AA54D5" w:rsidP="00A877A8">
            <w:pPr>
              <w:spacing w:after="160" w:line="259" w:lineRule="auto"/>
              <w:rPr>
                <w:sz w:val="20"/>
                <w:szCs w:val="20"/>
              </w:rPr>
            </w:pPr>
            <w:r w:rsidRPr="009C0FA3">
              <w:rPr>
                <w:sz w:val="20"/>
                <w:szCs w:val="20"/>
              </w:rPr>
              <w:t>24</w:t>
            </w:r>
          </w:p>
        </w:tc>
        <w:tc>
          <w:tcPr>
            <w:tcW w:w="331" w:type="pct"/>
          </w:tcPr>
          <w:p w14:paraId="127642AD" w14:textId="77777777" w:rsidR="00AA54D5" w:rsidRPr="009C0FA3" w:rsidRDefault="00AA54D5" w:rsidP="00A877A8">
            <w:pPr>
              <w:spacing w:after="160" w:line="259" w:lineRule="auto"/>
              <w:rPr>
                <w:sz w:val="20"/>
                <w:szCs w:val="20"/>
              </w:rPr>
            </w:pPr>
            <w:r w:rsidRPr="009C0FA3">
              <w:rPr>
                <w:sz w:val="20"/>
                <w:szCs w:val="20"/>
              </w:rPr>
              <w:t>29</w:t>
            </w:r>
          </w:p>
        </w:tc>
        <w:tc>
          <w:tcPr>
            <w:tcW w:w="409" w:type="pct"/>
          </w:tcPr>
          <w:p w14:paraId="5DE8A556" w14:textId="77777777" w:rsidR="00AA54D5" w:rsidRPr="009C0FA3" w:rsidRDefault="00AA54D5" w:rsidP="00A877A8">
            <w:pPr>
              <w:spacing w:after="160" w:line="259" w:lineRule="auto"/>
              <w:rPr>
                <w:sz w:val="20"/>
                <w:szCs w:val="20"/>
              </w:rPr>
            </w:pPr>
            <w:r w:rsidRPr="009C0FA3">
              <w:rPr>
                <w:sz w:val="20"/>
                <w:szCs w:val="20"/>
              </w:rPr>
              <w:t>11</w:t>
            </w:r>
          </w:p>
        </w:tc>
        <w:tc>
          <w:tcPr>
            <w:tcW w:w="326" w:type="pct"/>
          </w:tcPr>
          <w:p w14:paraId="411BC0D0" w14:textId="77777777" w:rsidR="00AA54D5" w:rsidRPr="009C0FA3" w:rsidRDefault="00AA54D5" w:rsidP="00A877A8">
            <w:pPr>
              <w:spacing w:after="160" w:line="259" w:lineRule="auto"/>
              <w:rPr>
                <w:sz w:val="20"/>
                <w:szCs w:val="20"/>
              </w:rPr>
            </w:pPr>
            <w:r w:rsidRPr="009C0FA3">
              <w:rPr>
                <w:sz w:val="20"/>
                <w:szCs w:val="20"/>
              </w:rPr>
              <w:t>48</w:t>
            </w:r>
          </w:p>
        </w:tc>
        <w:tc>
          <w:tcPr>
            <w:tcW w:w="331" w:type="pct"/>
          </w:tcPr>
          <w:p w14:paraId="60C0CCF8" w14:textId="77777777" w:rsidR="00AA54D5" w:rsidRPr="009C0FA3" w:rsidRDefault="00AA54D5" w:rsidP="00A877A8">
            <w:pPr>
              <w:spacing w:after="160" w:line="259" w:lineRule="auto"/>
              <w:rPr>
                <w:sz w:val="20"/>
                <w:szCs w:val="20"/>
              </w:rPr>
            </w:pPr>
            <w:r w:rsidRPr="009C0FA3">
              <w:rPr>
                <w:sz w:val="20"/>
                <w:szCs w:val="20"/>
              </w:rPr>
              <w:t>59</w:t>
            </w:r>
          </w:p>
        </w:tc>
        <w:tc>
          <w:tcPr>
            <w:tcW w:w="409" w:type="pct"/>
          </w:tcPr>
          <w:p w14:paraId="5F842507" w14:textId="77777777" w:rsidR="00AA54D5" w:rsidRPr="009C0FA3" w:rsidRDefault="00AA54D5" w:rsidP="00A877A8">
            <w:pPr>
              <w:spacing w:after="160" w:line="259" w:lineRule="auto"/>
              <w:rPr>
                <w:sz w:val="20"/>
                <w:szCs w:val="20"/>
              </w:rPr>
            </w:pPr>
            <w:r w:rsidRPr="009C0FA3">
              <w:rPr>
                <w:sz w:val="20"/>
                <w:szCs w:val="20"/>
              </w:rPr>
              <w:t>9</w:t>
            </w:r>
          </w:p>
        </w:tc>
        <w:tc>
          <w:tcPr>
            <w:tcW w:w="368" w:type="pct"/>
          </w:tcPr>
          <w:p w14:paraId="6B8D5CB3" w14:textId="77777777" w:rsidR="00AA54D5" w:rsidRPr="009C0FA3" w:rsidRDefault="00AA54D5" w:rsidP="00A877A8">
            <w:pPr>
              <w:spacing w:after="160" w:line="259" w:lineRule="auto"/>
              <w:rPr>
                <w:sz w:val="20"/>
                <w:szCs w:val="20"/>
              </w:rPr>
            </w:pPr>
            <w:r w:rsidRPr="009C0FA3">
              <w:rPr>
                <w:sz w:val="20"/>
                <w:szCs w:val="20"/>
              </w:rPr>
              <w:t>29</w:t>
            </w:r>
          </w:p>
        </w:tc>
        <w:tc>
          <w:tcPr>
            <w:tcW w:w="368" w:type="pct"/>
          </w:tcPr>
          <w:p w14:paraId="292A3318" w14:textId="77777777" w:rsidR="00AA54D5" w:rsidRPr="009C0FA3" w:rsidRDefault="00AA54D5" w:rsidP="00A877A8">
            <w:pPr>
              <w:spacing w:after="160" w:line="259" w:lineRule="auto"/>
              <w:rPr>
                <w:sz w:val="20"/>
                <w:szCs w:val="20"/>
              </w:rPr>
            </w:pPr>
            <w:r w:rsidRPr="009C0FA3">
              <w:rPr>
                <w:sz w:val="20"/>
                <w:szCs w:val="20"/>
              </w:rPr>
              <w:t>38</w:t>
            </w:r>
          </w:p>
        </w:tc>
      </w:tr>
      <w:tr w:rsidR="00AA54D5" w:rsidRPr="009C0FA3" w14:paraId="2EBAE961" w14:textId="77777777" w:rsidTr="00A877A8">
        <w:tc>
          <w:tcPr>
            <w:tcW w:w="661" w:type="pct"/>
          </w:tcPr>
          <w:p w14:paraId="64279EC8" w14:textId="77777777" w:rsidR="00AA54D5" w:rsidRPr="009C0FA3" w:rsidRDefault="00AA54D5" w:rsidP="00A877A8">
            <w:pPr>
              <w:spacing w:after="160" w:line="259" w:lineRule="auto"/>
              <w:rPr>
                <w:sz w:val="20"/>
                <w:szCs w:val="20"/>
              </w:rPr>
            </w:pPr>
            <w:r>
              <w:rPr>
                <w:sz w:val="20"/>
                <w:szCs w:val="20"/>
              </w:rPr>
              <w:t>01.09.2022</w:t>
            </w:r>
          </w:p>
        </w:tc>
        <w:tc>
          <w:tcPr>
            <w:tcW w:w="409" w:type="pct"/>
          </w:tcPr>
          <w:p w14:paraId="5F0338CB" w14:textId="77777777" w:rsidR="00AA54D5" w:rsidRPr="009C0FA3" w:rsidRDefault="00AA54D5" w:rsidP="00A877A8">
            <w:pPr>
              <w:spacing w:after="160" w:line="259" w:lineRule="auto"/>
              <w:rPr>
                <w:sz w:val="20"/>
                <w:szCs w:val="20"/>
              </w:rPr>
            </w:pPr>
            <w:r>
              <w:rPr>
                <w:sz w:val="20"/>
                <w:szCs w:val="20"/>
              </w:rPr>
              <w:t>17</w:t>
            </w:r>
          </w:p>
        </w:tc>
        <w:tc>
          <w:tcPr>
            <w:tcW w:w="326" w:type="pct"/>
          </w:tcPr>
          <w:p w14:paraId="19A6B14B" w14:textId="77777777" w:rsidR="00AA54D5" w:rsidRPr="009C0FA3" w:rsidRDefault="00AA54D5" w:rsidP="00A877A8">
            <w:pPr>
              <w:spacing w:after="160" w:line="259" w:lineRule="auto"/>
              <w:rPr>
                <w:sz w:val="20"/>
                <w:szCs w:val="20"/>
              </w:rPr>
            </w:pPr>
            <w:r>
              <w:rPr>
                <w:sz w:val="20"/>
                <w:szCs w:val="20"/>
              </w:rPr>
              <w:t>76</w:t>
            </w:r>
          </w:p>
        </w:tc>
        <w:tc>
          <w:tcPr>
            <w:tcW w:w="331" w:type="pct"/>
          </w:tcPr>
          <w:p w14:paraId="2AEC5327" w14:textId="77777777" w:rsidR="00AA54D5" w:rsidRPr="009C0FA3" w:rsidRDefault="00AA54D5" w:rsidP="00A877A8">
            <w:pPr>
              <w:spacing w:after="160" w:line="259" w:lineRule="auto"/>
              <w:rPr>
                <w:sz w:val="20"/>
                <w:szCs w:val="20"/>
              </w:rPr>
            </w:pPr>
            <w:r>
              <w:rPr>
                <w:sz w:val="20"/>
                <w:szCs w:val="20"/>
              </w:rPr>
              <w:t>93</w:t>
            </w:r>
          </w:p>
        </w:tc>
        <w:tc>
          <w:tcPr>
            <w:tcW w:w="409" w:type="pct"/>
          </w:tcPr>
          <w:p w14:paraId="473ECEE4" w14:textId="77777777" w:rsidR="00AA54D5" w:rsidRPr="009C0FA3" w:rsidRDefault="00AA54D5" w:rsidP="00A877A8">
            <w:pPr>
              <w:spacing w:after="160" w:line="259" w:lineRule="auto"/>
              <w:rPr>
                <w:sz w:val="20"/>
                <w:szCs w:val="20"/>
              </w:rPr>
            </w:pPr>
            <w:r>
              <w:rPr>
                <w:sz w:val="20"/>
                <w:szCs w:val="20"/>
              </w:rPr>
              <w:t>7</w:t>
            </w:r>
          </w:p>
        </w:tc>
        <w:tc>
          <w:tcPr>
            <w:tcW w:w="326" w:type="pct"/>
          </w:tcPr>
          <w:p w14:paraId="4F93E4DB" w14:textId="77777777" w:rsidR="00AA54D5" w:rsidRPr="009C0FA3" w:rsidRDefault="00AA54D5" w:rsidP="00A877A8">
            <w:pPr>
              <w:spacing w:after="160" w:line="259" w:lineRule="auto"/>
              <w:rPr>
                <w:sz w:val="20"/>
                <w:szCs w:val="20"/>
              </w:rPr>
            </w:pPr>
            <w:r>
              <w:rPr>
                <w:sz w:val="20"/>
                <w:szCs w:val="20"/>
              </w:rPr>
              <w:t>22</w:t>
            </w:r>
          </w:p>
        </w:tc>
        <w:tc>
          <w:tcPr>
            <w:tcW w:w="331" w:type="pct"/>
          </w:tcPr>
          <w:p w14:paraId="77BF9234" w14:textId="77777777" w:rsidR="00AA54D5" w:rsidRPr="009C0FA3" w:rsidRDefault="00AA54D5" w:rsidP="00A877A8">
            <w:pPr>
              <w:spacing w:after="160" w:line="259" w:lineRule="auto"/>
              <w:rPr>
                <w:sz w:val="20"/>
                <w:szCs w:val="20"/>
              </w:rPr>
            </w:pPr>
            <w:r>
              <w:rPr>
                <w:sz w:val="20"/>
                <w:szCs w:val="20"/>
              </w:rPr>
              <w:t>29</w:t>
            </w:r>
          </w:p>
        </w:tc>
        <w:tc>
          <w:tcPr>
            <w:tcW w:w="409" w:type="pct"/>
          </w:tcPr>
          <w:p w14:paraId="0B58BD45" w14:textId="77777777" w:rsidR="00AA54D5" w:rsidRPr="009C0FA3" w:rsidRDefault="00AA54D5" w:rsidP="00A877A8">
            <w:pPr>
              <w:spacing w:after="160" w:line="259" w:lineRule="auto"/>
              <w:rPr>
                <w:sz w:val="20"/>
                <w:szCs w:val="20"/>
              </w:rPr>
            </w:pPr>
            <w:r>
              <w:rPr>
                <w:sz w:val="20"/>
                <w:szCs w:val="20"/>
              </w:rPr>
              <w:t>10</w:t>
            </w:r>
          </w:p>
        </w:tc>
        <w:tc>
          <w:tcPr>
            <w:tcW w:w="326" w:type="pct"/>
          </w:tcPr>
          <w:p w14:paraId="6661B497" w14:textId="77777777" w:rsidR="00AA54D5" w:rsidRPr="009C0FA3" w:rsidRDefault="00AA54D5" w:rsidP="00A877A8">
            <w:pPr>
              <w:spacing w:after="160" w:line="259" w:lineRule="auto"/>
              <w:rPr>
                <w:sz w:val="20"/>
                <w:szCs w:val="20"/>
              </w:rPr>
            </w:pPr>
            <w:r>
              <w:rPr>
                <w:sz w:val="20"/>
                <w:szCs w:val="20"/>
              </w:rPr>
              <w:t>54</w:t>
            </w:r>
          </w:p>
        </w:tc>
        <w:tc>
          <w:tcPr>
            <w:tcW w:w="331" w:type="pct"/>
          </w:tcPr>
          <w:p w14:paraId="4D59EB5B" w14:textId="77777777" w:rsidR="00AA54D5" w:rsidRPr="009C0FA3" w:rsidRDefault="00AA54D5" w:rsidP="00A877A8">
            <w:pPr>
              <w:spacing w:after="160" w:line="259" w:lineRule="auto"/>
              <w:rPr>
                <w:sz w:val="20"/>
                <w:szCs w:val="20"/>
              </w:rPr>
            </w:pPr>
            <w:r>
              <w:rPr>
                <w:sz w:val="20"/>
                <w:szCs w:val="20"/>
              </w:rPr>
              <w:t>64</w:t>
            </w:r>
          </w:p>
        </w:tc>
        <w:tc>
          <w:tcPr>
            <w:tcW w:w="409" w:type="pct"/>
          </w:tcPr>
          <w:p w14:paraId="0DA6EE7C" w14:textId="77777777" w:rsidR="00AA54D5" w:rsidRPr="009C0FA3" w:rsidRDefault="00AA54D5" w:rsidP="00A877A8">
            <w:pPr>
              <w:spacing w:after="160" w:line="259" w:lineRule="auto"/>
              <w:rPr>
                <w:sz w:val="20"/>
                <w:szCs w:val="20"/>
              </w:rPr>
            </w:pPr>
            <w:r>
              <w:rPr>
                <w:sz w:val="20"/>
                <w:szCs w:val="20"/>
              </w:rPr>
              <w:t>10</w:t>
            </w:r>
          </w:p>
        </w:tc>
        <w:tc>
          <w:tcPr>
            <w:tcW w:w="368" w:type="pct"/>
          </w:tcPr>
          <w:p w14:paraId="5817B827" w14:textId="77777777" w:rsidR="00AA54D5" w:rsidRPr="009C0FA3" w:rsidRDefault="00AA54D5" w:rsidP="00A877A8">
            <w:pPr>
              <w:spacing w:after="160" w:line="259" w:lineRule="auto"/>
              <w:rPr>
                <w:sz w:val="20"/>
                <w:szCs w:val="20"/>
              </w:rPr>
            </w:pPr>
            <w:r>
              <w:rPr>
                <w:sz w:val="20"/>
                <w:szCs w:val="20"/>
              </w:rPr>
              <w:t>27</w:t>
            </w:r>
          </w:p>
        </w:tc>
        <w:tc>
          <w:tcPr>
            <w:tcW w:w="368" w:type="pct"/>
          </w:tcPr>
          <w:p w14:paraId="21009759" w14:textId="77777777" w:rsidR="00AA54D5" w:rsidRPr="009C0FA3" w:rsidRDefault="00AA54D5" w:rsidP="00A877A8">
            <w:pPr>
              <w:spacing w:after="160" w:line="259" w:lineRule="auto"/>
              <w:rPr>
                <w:sz w:val="20"/>
                <w:szCs w:val="20"/>
              </w:rPr>
            </w:pPr>
            <w:r>
              <w:rPr>
                <w:sz w:val="20"/>
                <w:szCs w:val="20"/>
              </w:rPr>
              <w:t>37</w:t>
            </w:r>
          </w:p>
        </w:tc>
      </w:tr>
      <w:bookmarkEnd w:id="181"/>
    </w:tbl>
    <w:p w14:paraId="539802FB" w14:textId="77777777" w:rsidR="00AA54D5" w:rsidRDefault="00AA54D5" w:rsidP="00AA54D5">
      <w:pPr>
        <w:keepNext/>
        <w:keepLines/>
        <w:spacing w:before="20" w:after="0" w:line="240" w:lineRule="auto"/>
        <w:jc w:val="both"/>
        <w:outlineLvl w:val="2"/>
        <w:rPr>
          <w:rFonts w:ascii="Verdana" w:eastAsiaTheme="majorEastAsia" w:hAnsi="Verdana" w:cstheme="majorBidi"/>
          <w:b/>
          <w:bCs/>
          <w:color w:val="1F497D" w:themeColor="text2"/>
          <w:spacing w:val="14"/>
          <w:sz w:val="22"/>
          <w:szCs w:val="22"/>
        </w:rPr>
      </w:pPr>
    </w:p>
    <w:p w14:paraId="09B741BC" w14:textId="77777777" w:rsidR="00AA54D5" w:rsidRDefault="00AA54D5" w:rsidP="00AA54D5">
      <w:pPr>
        <w:keepNext/>
        <w:keepLines/>
        <w:spacing w:before="20" w:after="0" w:line="240" w:lineRule="auto"/>
        <w:jc w:val="both"/>
        <w:outlineLvl w:val="2"/>
        <w:rPr>
          <w:rFonts w:ascii="Verdana" w:eastAsiaTheme="majorEastAsia" w:hAnsi="Verdana" w:cstheme="majorBidi"/>
          <w:b/>
          <w:bCs/>
          <w:color w:val="1F497D" w:themeColor="text2"/>
          <w:spacing w:val="14"/>
          <w:sz w:val="22"/>
          <w:szCs w:val="22"/>
        </w:rPr>
      </w:pPr>
    </w:p>
    <w:p w14:paraId="56618803" w14:textId="0017B243" w:rsidR="00AA54D5" w:rsidRDefault="00AA54D5" w:rsidP="00AA54D5">
      <w:pPr>
        <w:pStyle w:val="Overskrift4"/>
      </w:pPr>
      <w:r>
        <w:t>Regnskap og budsjett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1891"/>
        <w:gridCol w:w="1312"/>
        <w:gridCol w:w="1173"/>
        <w:gridCol w:w="1173"/>
        <w:gridCol w:w="1173"/>
        <w:gridCol w:w="1173"/>
        <w:gridCol w:w="1169"/>
      </w:tblGrid>
      <w:tr w:rsidR="00AA54D5" w14:paraId="6C4C3587" w14:textId="77777777" w:rsidTr="00A877A8">
        <w:trPr>
          <w:jc w:val="center"/>
        </w:trPr>
        <w:tc>
          <w:tcPr>
            <w:tcW w:w="104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6ABB633"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t>Beskrivelse</w:t>
            </w:r>
          </w:p>
        </w:tc>
        <w:tc>
          <w:tcPr>
            <w:tcW w:w="72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479BDEF"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Regnskap 2021</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D7859F5"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D1FE791"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C037E2A"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D0BFEF5"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2025</w:t>
            </w:r>
          </w:p>
        </w:tc>
        <w:tc>
          <w:tcPr>
            <w:tcW w:w="64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040AD7C"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2026</w:t>
            </w:r>
          </w:p>
        </w:tc>
      </w:tr>
      <w:tr w:rsidR="00AA54D5" w14:paraId="0BC355E0" w14:textId="77777777" w:rsidTr="00A877A8">
        <w:trPr>
          <w:jc w:val="center"/>
        </w:trPr>
        <w:tc>
          <w:tcPr>
            <w:tcW w:w="1043"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42AE60D2"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t xml:space="preserve"> SAMFUNNSUTVIKLING </w:t>
            </w:r>
          </w:p>
        </w:tc>
        <w:tc>
          <w:tcPr>
            <w:tcW w:w="724"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6C53DF8" w14:textId="77777777" w:rsidR="00AA54D5" w:rsidRDefault="00AA54D5" w:rsidP="00A877A8">
            <w:pPr>
              <w:jc w:val="right"/>
            </w:pPr>
          </w:p>
        </w:tc>
        <w:tc>
          <w:tcPr>
            <w:tcW w:w="647"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47E7193A" w14:textId="77777777" w:rsidR="00AA54D5" w:rsidRDefault="00AA54D5" w:rsidP="00A877A8">
            <w:pPr>
              <w:jc w:val="right"/>
            </w:pPr>
          </w:p>
        </w:tc>
        <w:tc>
          <w:tcPr>
            <w:tcW w:w="647"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07BFA083" w14:textId="77777777" w:rsidR="00AA54D5" w:rsidRDefault="00AA54D5" w:rsidP="00A877A8">
            <w:pPr>
              <w:jc w:val="right"/>
            </w:pPr>
          </w:p>
        </w:tc>
        <w:tc>
          <w:tcPr>
            <w:tcW w:w="647"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5D7D7E48" w14:textId="77777777" w:rsidR="00AA54D5" w:rsidRDefault="00AA54D5" w:rsidP="00A877A8">
            <w:pPr>
              <w:jc w:val="right"/>
            </w:pPr>
          </w:p>
        </w:tc>
        <w:tc>
          <w:tcPr>
            <w:tcW w:w="647"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2626EF1" w14:textId="77777777" w:rsidR="00AA54D5" w:rsidRDefault="00AA54D5" w:rsidP="00A877A8">
            <w:pPr>
              <w:jc w:val="right"/>
            </w:pPr>
          </w:p>
        </w:tc>
        <w:tc>
          <w:tcPr>
            <w:tcW w:w="645"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0546E4C7" w14:textId="77777777" w:rsidR="00AA54D5" w:rsidRDefault="00AA54D5" w:rsidP="00A877A8">
            <w:pPr>
              <w:jc w:val="right"/>
            </w:pPr>
          </w:p>
        </w:tc>
      </w:tr>
      <w:tr w:rsidR="00AA54D5" w14:paraId="4542C3D5" w14:textId="77777777" w:rsidTr="00A877A8">
        <w:trPr>
          <w:jc w:val="center"/>
        </w:trPr>
        <w:tc>
          <w:tcPr>
            <w:tcW w:w="104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FC232F6"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t xml:space="preserve">Sum utgifter </w:t>
            </w:r>
          </w:p>
        </w:tc>
        <w:tc>
          <w:tcPr>
            <w:tcW w:w="72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829F73C"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91 959 504</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CFE99E8"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85 727 846</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E631C58"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66 388 838</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B432541"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65 187 138</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9F8D474"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64 821 138</w:t>
            </w:r>
          </w:p>
        </w:tc>
        <w:tc>
          <w:tcPr>
            <w:tcW w:w="64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9FB3590"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64 615 440</w:t>
            </w:r>
          </w:p>
        </w:tc>
      </w:tr>
      <w:tr w:rsidR="00AA54D5" w14:paraId="227D7406" w14:textId="77777777" w:rsidTr="00A877A8">
        <w:trPr>
          <w:jc w:val="center"/>
        </w:trPr>
        <w:tc>
          <w:tcPr>
            <w:tcW w:w="104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D5F9926"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t xml:space="preserve">Sum inntekter </w:t>
            </w:r>
          </w:p>
        </w:tc>
        <w:tc>
          <w:tcPr>
            <w:tcW w:w="72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7830751"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-67 871 575</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8BC9754"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-57 860 166</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6063061"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-59 851 620</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67AE249"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-59 893 370</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347FDAF"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-59 935 120</w:t>
            </w:r>
          </w:p>
        </w:tc>
        <w:tc>
          <w:tcPr>
            <w:tcW w:w="64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BDC0375"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-59 977 870</w:t>
            </w:r>
          </w:p>
        </w:tc>
      </w:tr>
      <w:tr w:rsidR="00AA54D5" w14:paraId="132A9920" w14:textId="77777777" w:rsidTr="00A877A8">
        <w:trPr>
          <w:jc w:val="center"/>
        </w:trPr>
        <w:tc>
          <w:tcPr>
            <w:tcW w:w="1043"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1D8DFD3"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t xml:space="preserve">Netto utgift </w:t>
            </w:r>
          </w:p>
        </w:tc>
        <w:tc>
          <w:tcPr>
            <w:tcW w:w="72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80F6CBB"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24 087 929</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2CB1BEC"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27 867 680</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4FB0C59"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6 537 218</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E155D1E"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5 293 768</w:t>
            </w:r>
          </w:p>
        </w:tc>
        <w:tc>
          <w:tcPr>
            <w:tcW w:w="64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4A216E0"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4 886 018</w:t>
            </w:r>
          </w:p>
        </w:tc>
        <w:tc>
          <w:tcPr>
            <w:tcW w:w="64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9545415"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4 637 570</w:t>
            </w:r>
          </w:p>
        </w:tc>
      </w:tr>
    </w:tbl>
    <w:p w14:paraId="64411EE3" w14:textId="77777777" w:rsidR="00AA54D5" w:rsidRDefault="00AA54D5" w:rsidP="00AA54D5"/>
    <w:p w14:paraId="314AE87F" w14:textId="77777777" w:rsidR="00AA54D5" w:rsidRPr="009C0FA3" w:rsidRDefault="00AA54D5" w:rsidP="00AA54D5">
      <w:pPr>
        <w:keepNext/>
        <w:keepLines/>
        <w:spacing w:before="20" w:after="0" w:line="240" w:lineRule="auto"/>
        <w:jc w:val="both"/>
        <w:outlineLvl w:val="2"/>
        <w:rPr>
          <w:rFonts w:ascii="Verdana" w:eastAsiaTheme="majorEastAsia" w:hAnsi="Verdana" w:cstheme="majorBidi"/>
          <w:b/>
          <w:bCs/>
          <w:color w:val="1F497D" w:themeColor="text2"/>
          <w:spacing w:val="14"/>
          <w:sz w:val="22"/>
          <w:szCs w:val="22"/>
        </w:rPr>
      </w:pPr>
    </w:p>
    <w:p w14:paraId="21C6178C" w14:textId="770E1A2F" w:rsidR="00AA54D5" w:rsidRPr="003C6FD8" w:rsidRDefault="00AA54D5" w:rsidP="00AA54D5">
      <w:r w:rsidRPr="003C6FD8">
        <w:t>For 2023 og videre i økonomiplanperioden er det foretatt ei endring av budsjetterte kalkulatoriske avskrivningskostnader, samt indirekte kostnader. Endringen innebærer at en har flyttet motpostinntekter fra finansområdet til aktuell enhet. Dette er ei teknisk føring som ikke gir resultateffekt, men kun for å synliggjøre aktuelle finanskostnader og interne fordelinger på aktuelt selvkostområde.</w:t>
      </w:r>
    </w:p>
    <w:p w14:paraId="47820D4E" w14:textId="77777777" w:rsidR="00AA54D5" w:rsidRDefault="00AA54D5" w:rsidP="00AA54D5">
      <w:r w:rsidRPr="003C6FD8">
        <w:t xml:space="preserve">I budsjett/økonomiplanperioden er tiltak som ble vedtatt ved siste års budsjettbehandling hensyntatt. </w:t>
      </w:r>
      <w:r>
        <w:t xml:space="preserve">Flere av tiltakene som ble valgt for 2022 vil løpe inn i 2023, f.eks parallelloppdrag Vågen og utvikling av byrom. Sentralt for neste år vil også være arbeidet med rullering av </w:t>
      </w:r>
      <w:r>
        <w:lastRenderedPageBreak/>
        <w:t>kommuneplanens samfunnsdel. R</w:t>
      </w:r>
      <w:r w:rsidRPr="003C6FD8">
        <w:t>ehab</w:t>
      </w:r>
      <w:r>
        <w:t>ilitering</w:t>
      </w:r>
      <w:r w:rsidRPr="003C6FD8">
        <w:t xml:space="preserve"> vann/avløp i henhold til vedtatt hovedplan</w:t>
      </w:r>
      <w:r>
        <w:t xml:space="preserve"> følges også for 2023.</w:t>
      </w:r>
    </w:p>
    <w:p w14:paraId="6345530F" w14:textId="730F79E7" w:rsidR="00AA54D5" w:rsidRDefault="00AA54D5" w:rsidP="00AA54D5">
      <w:r w:rsidRPr="003C6FD8">
        <w:t>I 2022 har vi avgang i sentrale stillinger og hvor noen er på pensjonistlønn. Der disse blir erstattet</w:t>
      </w:r>
      <w:r w:rsidR="005F5573">
        <w:t>,</w:t>
      </w:r>
      <w:r w:rsidRPr="003C6FD8">
        <w:t xml:space="preserve"> vil det være ift ordinær avlønning. </w:t>
      </w:r>
    </w:p>
    <w:p w14:paraId="75904B99" w14:textId="77777777" w:rsidR="00AA54D5" w:rsidRDefault="00AA54D5" w:rsidP="00AA54D5">
      <w:r>
        <w:t xml:space="preserve">Usikkerhet relatert til budsjett 2023 relaterer seg i hovedsak til rentesituasjonen innen vann og avløpsområdet, samt de generelle økonomiske konjunkturer i samfunnet. Dette har også stor betydning ift antall saker innen plan, oppmåling og byggesak. </w:t>
      </w:r>
    </w:p>
    <w:p w14:paraId="3BB13507" w14:textId="77777777" w:rsidR="00AA54D5" w:rsidRDefault="00AA54D5" w:rsidP="00AA54D5">
      <w:r>
        <w:t>Videre ser vi økende utfordring relatert til både å beholde, samt rekruttere nøkkelpersonell. Dette kan påvirke både ordinær produksjon, samt prosjektgjennomføring.</w:t>
      </w:r>
    </w:p>
    <w:p w14:paraId="184C1E8B" w14:textId="77777777" w:rsidR="00AA54D5" w:rsidRDefault="00AA54D5" w:rsidP="00AA54D5">
      <w:r w:rsidRPr="003C6FD8">
        <w:t>For</w:t>
      </w:r>
      <w:r>
        <w:t xml:space="preserve"> </w:t>
      </w:r>
      <w:r w:rsidRPr="003C6FD8">
        <w:t>øvrig vises til kommentarer relatert til den enkelte enhet.</w:t>
      </w:r>
    </w:p>
    <w:p w14:paraId="3B3C7B89" w14:textId="77777777" w:rsidR="00AA54D5" w:rsidRPr="003C6FD8" w:rsidRDefault="00AA54D5" w:rsidP="00AA54D5"/>
    <w:p w14:paraId="1A5C03B9" w14:textId="77777777" w:rsidR="00AA54D5" w:rsidRPr="003C6FD8" w:rsidRDefault="00AA54D5" w:rsidP="00AA54D5">
      <w:pPr>
        <w:keepNext/>
        <w:keepLines/>
        <w:spacing w:before="20" w:after="0" w:line="240" w:lineRule="auto"/>
        <w:jc w:val="both"/>
        <w:outlineLvl w:val="2"/>
        <w:rPr>
          <w:rFonts w:ascii="Verdana" w:eastAsiaTheme="majorEastAsia" w:hAnsi="Verdana" w:cstheme="majorBidi"/>
          <w:b/>
          <w:bCs/>
          <w:spacing w:val="14"/>
          <w:sz w:val="22"/>
          <w:szCs w:val="22"/>
        </w:rPr>
      </w:pPr>
    </w:p>
    <w:p w14:paraId="57079896" w14:textId="77777777" w:rsidR="00AA54D5" w:rsidRDefault="00AA54D5" w:rsidP="00AA54D5">
      <w:pPr>
        <w:pStyle w:val="Overskrift3"/>
      </w:pPr>
      <w:bookmarkStart w:id="182" w:name="_Toc86836786"/>
      <w:bookmarkStart w:id="183" w:name="_Toc118116160"/>
      <w:r w:rsidRPr="009C0FA3">
        <w:t>Brann og beredskaps enhet</w:t>
      </w:r>
      <w:bookmarkEnd w:id="182"/>
      <w:bookmarkEnd w:id="183"/>
    </w:p>
    <w:p w14:paraId="59759E2A" w14:textId="79E57672" w:rsidR="00AA54D5" w:rsidRDefault="00BE2E31" w:rsidP="00BE2E31">
      <w:pPr>
        <w:pStyle w:val="Overskrift4"/>
      </w:pPr>
      <w:r>
        <w:t>Regnskap og budsjett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1359"/>
        <w:gridCol w:w="1406"/>
        <w:gridCol w:w="1261"/>
        <w:gridCol w:w="1260"/>
        <w:gridCol w:w="1260"/>
        <w:gridCol w:w="1260"/>
        <w:gridCol w:w="1258"/>
      </w:tblGrid>
      <w:tr w:rsidR="00AA54D5" w14:paraId="1A4A61EB" w14:textId="77777777" w:rsidTr="00A877A8">
        <w:trPr>
          <w:jc w:val="center"/>
        </w:trPr>
        <w:tc>
          <w:tcPr>
            <w:tcW w:w="74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0418BC6"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t>Beskrivelse</w:t>
            </w:r>
          </w:p>
        </w:tc>
        <w:tc>
          <w:tcPr>
            <w:tcW w:w="77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D9BEE97"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Regnskap 2021</w:t>
            </w:r>
          </w:p>
        </w:tc>
        <w:tc>
          <w:tcPr>
            <w:tcW w:w="69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21CF185"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69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B6A4CEA"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69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8157F6E"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69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BC6714E"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2025</w:t>
            </w:r>
          </w:p>
        </w:tc>
        <w:tc>
          <w:tcPr>
            <w:tcW w:w="69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6F5AF15"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2026</w:t>
            </w:r>
          </w:p>
        </w:tc>
      </w:tr>
      <w:tr w:rsidR="00AA54D5" w14:paraId="2B1874E7" w14:textId="77777777" w:rsidTr="00A877A8">
        <w:trPr>
          <w:jc w:val="center"/>
        </w:trPr>
        <w:tc>
          <w:tcPr>
            <w:tcW w:w="749"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29B2B12"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t xml:space="preserve"> Brann og beredskap </w:t>
            </w:r>
          </w:p>
        </w:tc>
        <w:tc>
          <w:tcPr>
            <w:tcW w:w="775"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05D01BF2" w14:textId="77777777" w:rsidR="00AA54D5" w:rsidRDefault="00AA54D5" w:rsidP="00A877A8">
            <w:pPr>
              <w:jc w:val="right"/>
            </w:pPr>
          </w:p>
        </w:tc>
        <w:tc>
          <w:tcPr>
            <w:tcW w:w="695"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1BCCD48E" w14:textId="77777777" w:rsidR="00AA54D5" w:rsidRDefault="00AA54D5" w:rsidP="00A877A8">
            <w:pPr>
              <w:jc w:val="right"/>
            </w:pPr>
          </w:p>
        </w:tc>
        <w:tc>
          <w:tcPr>
            <w:tcW w:w="695"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1C03038F" w14:textId="77777777" w:rsidR="00AA54D5" w:rsidRDefault="00AA54D5" w:rsidP="00A877A8">
            <w:pPr>
              <w:jc w:val="right"/>
            </w:pPr>
          </w:p>
        </w:tc>
        <w:tc>
          <w:tcPr>
            <w:tcW w:w="695"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AAC52BA" w14:textId="77777777" w:rsidR="00AA54D5" w:rsidRDefault="00AA54D5" w:rsidP="00A877A8">
            <w:pPr>
              <w:jc w:val="right"/>
            </w:pPr>
          </w:p>
        </w:tc>
        <w:tc>
          <w:tcPr>
            <w:tcW w:w="695"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7FEE71DF" w14:textId="77777777" w:rsidR="00AA54D5" w:rsidRDefault="00AA54D5" w:rsidP="00A877A8">
            <w:pPr>
              <w:jc w:val="right"/>
            </w:pPr>
          </w:p>
        </w:tc>
        <w:tc>
          <w:tcPr>
            <w:tcW w:w="694"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79938313" w14:textId="77777777" w:rsidR="00AA54D5" w:rsidRDefault="00AA54D5" w:rsidP="00A877A8">
            <w:pPr>
              <w:jc w:val="right"/>
            </w:pPr>
          </w:p>
        </w:tc>
      </w:tr>
      <w:tr w:rsidR="00AA54D5" w14:paraId="4E4D04E8" w14:textId="77777777" w:rsidTr="00A877A8">
        <w:trPr>
          <w:jc w:val="center"/>
        </w:trPr>
        <w:tc>
          <w:tcPr>
            <w:tcW w:w="74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4498547"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t xml:space="preserve">Sum utgifter </w:t>
            </w:r>
          </w:p>
        </w:tc>
        <w:tc>
          <w:tcPr>
            <w:tcW w:w="77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38AD9F1"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15 631 844</w:t>
            </w:r>
          </w:p>
        </w:tc>
        <w:tc>
          <w:tcPr>
            <w:tcW w:w="69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0D7FAFF"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17 766 553</w:t>
            </w:r>
          </w:p>
        </w:tc>
        <w:tc>
          <w:tcPr>
            <w:tcW w:w="69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8C4D9A2"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17 474 350</w:t>
            </w:r>
          </w:p>
        </w:tc>
        <w:tc>
          <w:tcPr>
            <w:tcW w:w="69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2DE0340"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17 424 350</w:t>
            </w:r>
          </w:p>
        </w:tc>
        <w:tc>
          <w:tcPr>
            <w:tcW w:w="69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A2FA190"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17 058 350</w:t>
            </w:r>
          </w:p>
        </w:tc>
        <w:tc>
          <w:tcPr>
            <w:tcW w:w="69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056000F"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16 902 652</w:t>
            </w:r>
          </w:p>
        </w:tc>
      </w:tr>
      <w:tr w:rsidR="00AA54D5" w14:paraId="604FF59A" w14:textId="77777777" w:rsidTr="00A877A8">
        <w:trPr>
          <w:jc w:val="center"/>
        </w:trPr>
        <w:tc>
          <w:tcPr>
            <w:tcW w:w="74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BC220BA"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t xml:space="preserve">Sum inntekter </w:t>
            </w:r>
          </w:p>
        </w:tc>
        <w:tc>
          <w:tcPr>
            <w:tcW w:w="77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16E87B7"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-8 232 729</w:t>
            </w:r>
          </w:p>
        </w:tc>
        <w:tc>
          <w:tcPr>
            <w:tcW w:w="69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85952F7"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-8 078 592</w:t>
            </w:r>
          </w:p>
        </w:tc>
        <w:tc>
          <w:tcPr>
            <w:tcW w:w="69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5D0C59E"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-7 568 592</w:t>
            </w:r>
          </w:p>
        </w:tc>
        <w:tc>
          <w:tcPr>
            <w:tcW w:w="69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53A09D9"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-7 568 592</w:t>
            </w:r>
          </w:p>
        </w:tc>
        <w:tc>
          <w:tcPr>
            <w:tcW w:w="69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E98C6A9"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-7 568 592</w:t>
            </w:r>
          </w:p>
        </w:tc>
        <w:tc>
          <w:tcPr>
            <w:tcW w:w="69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60A32E9"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-7 568 592</w:t>
            </w:r>
          </w:p>
        </w:tc>
      </w:tr>
      <w:tr w:rsidR="00AA54D5" w14:paraId="691DA733" w14:textId="77777777" w:rsidTr="00A877A8">
        <w:trPr>
          <w:jc w:val="center"/>
        </w:trPr>
        <w:tc>
          <w:tcPr>
            <w:tcW w:w="74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68DF06E"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t xml:space="preserve">Netto utgift </w:t>
            </w:r>
          </w:p>
        </w:tc>
        <w:tc>
          <w:tcPr>
            <w:tcW w:w="77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E4DA3D9"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7 399 115</w:t>
            </w:r>
          </w:p>
        </w:tc>
        <w:tc>
          <w:tcPr>
            <w:tcW w:w="69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3938749"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9 687 961</w:t>
            </w:r>
          </w:p>
        </w:tc>
        <w:tc>
          <w:tcPr>
            <w:tcW w:w="69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DB9D1FD"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9 905 758</w:t>
            </w:r>
          </w:p>
        </w:tc>
        <w:tc>
          <w:tcPr>
            <w:tcW w:w="69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CB9A1EA"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9 855 758</w:t>
            </w:r>
          </w:p>
        </w:tc>
        <w:tc>
          <w:tcPr>
            <w:tcW w:w="69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8856107"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9 489 758</w:t>
            </w:r>
          </w:p>
        </w:tc>
        <w:tc>
          <w:tcPr>
            <w:tcW w:w="69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FE82D45"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9 334 060</w:t>
            </w:r>
          </w:p>
        </w:tc>
      </w:tr>
    </w:tbl>
    <w:p w14:paraId="31A44863" w14:textId="77777777" w:rsidR="00AA54D5" w:rsidRDefault="00AA54D5" w:rsidP="00AA54D5"/>
    <w:p w14:paraId="0679D749" w14:textId="77777777" w:rsidR="00AA54D5" w:rsidRPr="00CF2D86" w:rsidRDefault="00AA54D5" w:rsidP="00AA54D5"/>
    <w:p w14:paraId="0B44AC6B" w14:textId="77777777" w:rsidR="00AA54D5" w:rsidRPr="009C0FA3" w:rsidRDefault="00AA54D5" w:rsidP="00AA54D5">
      <w:pPr>
        <w:pStyle w:val="Overskrift6"/>
        <w:rPr>
          <w:rFonts w:eastAsia="Times New Roman"/>
        </w:rPr>
      </w:pPr>
      <w:r w:rsidRPr="009C0FA3">
        <w:rPr>
          <w:rFonts w:eastAsia="Times New Roman"/>
        </w:rPr>
        <w:t>Ansvarssted 6100 Brann og beredskap</w:t>
      </w:r>
    </w:p>
    <w:p w14:paraId="64972E61" w14:textId="77777777" w:rsidR="00AA54D5" w:rsidRDefault="00AA54D5" w:rsidP="00AA54D5">
      <w:pPr>
        <w:keepNext/>
        <w:rPr>
          <w:sz w:val="22"/>
          <w:szCs w:val="22"/>
        </w:rPr>
      </w:pPr>
      <w:r>
        <w:t>Ansvarsstedet gjelder administrative stillinger i brannvesenet. I hovedsak lønn til brannsjef 100%, leder beredskapsavdelingen 100% og leder forebyggende avdeling 100 %. Administrasjonen har ansvar for det brannforebyggende og beredskapsarbeidet i 3 kommuner, Alstahaug, Leirfjord og Dønna. Kommunene deler på kostnadene til disse stillingene etter dimensjoneringsforskriften som forteller hvor stor andel av de enkelte stillingene hver kommune skal ha.</w:t>
      </w:r>
    </w:p>
    <w:p w14:paraId="16DB3135" w14:textId="77777777" w:rsidR="00AA54D5" w:rsidRPr="008744A1" w:rsidRDefault="00AA54D5" w:rsidP="00AA54D5">
      <w:pPr>
        <w:keepNext/>
        <w:rPr>
          <w:sz w:val="22"/>
          <w:szCs w:val="22"/>
        </w:rPr>
      </w:pPr>
    </w:p>
    <w:p w14:paraId="71FB7C4B" w14:textId="77777777" w:rsidR="00AA54D5" w:rsidRDefault="00AA54D5" w:rsidP="00AA54D5">
      <w:r>
        <w:t xml:space="preserve">Det jobbes med implementeringen av et nytt oppdragshåndteringsverktøy for alle 110-sentralene i landet. Det er derfor knyttet noe usikkerhet til hva dette vil ha å si for </w:t>
      </w:r>
      <w:r>
        <w:lastRenderedPageBreak/>
        <w:t>driftskostnadene for Nordland 110-sentral. Disse kostnadene må dekkes inn av kommunen i Nordland med innbyggertall som nøkkel for fordelingen.</w:t>
      </w:r>
    </w:p>
    <w:p w14:paraId="57DC325F" w14:textId="77777777" w:rsidR="00AA54D5" w:rsidRPr="009C0FA3" w:rsidRDefault="00AA54D5" w:rsidP="00AA54D5">
      <w:pPr>
        <w:keepNext/>
        <w:spacing w:after="0" w:line="240" w:lineRule="auto"/>
        <w:outlineLvl w:val="2"/>
        <w:rPr>
          <w:rFonts w:eastAsia="Times New Roman"/>
          <w:b/>
          <w:sz w:val="28"/>
          <w:szCs w:val="20"/>
        </w:rPr>
      </w:pPr>
    </w:p>
    <w:p w14:paraId="35853A5C" w14:textId="77777777" w:rsidR="00AA54D5" w:rsidRPr="009C0FA3" w:rsidRDefault="00AA54D5" w:rsidP="00AA54D5">
      <w:pPr>
        <w:pStyle w:val="Overskrift6"/>
        <w:rPr>
          <w:rFonts w:eastAsia="Times New Roman"/>
        </w:rPr>
      </w:pPr>
      <w:r w:rsidRPr="009C0FA3">
        <w:rPr>
          <w:rFonts w:eastAsia="Times New Roman"/>
        </w:rPr>
        <w:t>Ansvarssted 6150 Brannvern</w:t>
      </w:r>
    </w:p>
    <w:p w14:paraId="531C98B6" w14:textId="77777777" w:rsidR="00AA54D5" w:rsidRPr="00347929" w:rsidRDefault="00AA54D5" w:rsidP="00AA54D5">
      <w:pPr>
        <w:keepNext/>
        <w:rPr>
          <w:sz w:val="22"/>
          <w:szCs w:val="22"/>
        </w:rPr>
      </w:pPr>
      <w:r>
        <w:t>Brannmannskap på 4 brannstasjoner og biler /utstyr ligger under dette ansvarsstedet. Det gjelder stasjonene Alstahaug, Tjøtta, Leirfjord og Dønna. Kommunene Leirfjord og Dønna betaler kostnadene tilknyttet sine mannskaper og sitt utstyr etter en utregnet refusjon hvert tertial.</w:t>
      </w:r>
    </w:p>
    <w:p w14:paraId="0B1B6E4A" w14:textId="77777777" w:rsidR="00AA54D5" w:rsidRPr="009C0FA3" w:rsidRDefault="00AA54D5" w:rsidP="00AA54D5">
      <w:pPr>
        <w:keepNext/>
        <w:spacing w:after="0" w:line="240" w:lineRule="auto"/>
        <w:outlineLvl w:val="2"/>
        <w:rPr>
          <w:rFonts w:eastAsia="Times New Roman"/>
          <w:b/>
          <w:sz w:val="28"/>
          <w:szCs w:val="20"/>
        </w:rPr>
      </w:pPr>
    </w:p>
    <w:p w14:paraId="3662BD23" w14:textId="77777777" w:rsidR="00AA54D5" w:rsidRDefault="00AA54D5" w:rsidP="00AA54D5">
      <w:pPr>
        <w:pStyle w:val="Overskrift6"/>
        <w:rPr>
          <w:rFonts w:eastAsia="Times New Roman"/>
        </w:rPr>
      </w:pPr>
      <w:r w:rsidRPr="009C0FA3">
        <w:rPr>
          <w:rFonts w:eastAsia="Times New Roman"/>
        </w:rPr>
        <w:t>Ansvarssted 6151 Feiervesen</w:t>
      </w:r>
    </w:p>
    <w:p w14:paraId="04FEC0A9" w14:textId="77777777" w:rsidR="00AA54D5" w:rsidRPr="005F76B3" w:rsidRDefault="00AA54D5" w:rsidP="00AA54D5">
      <w:pPr>
        <w:keepNext/>
        <w:rPr>
          <w:sz w:val="22"/>
          <w:szCs w:val="22"/>
        </w:rPr>
      </w:pPr>
      <w:r>
        <w:t xml:space="preserve">Feiervesen er et selvkostområde. Det er lagt inn en 5 % reduksjon i feie- og tilsynsgebyr for 2023. Gebyret er på et nivå som tilsier at vi ved utgangen av 2023 skal ha et selvkostfond som har en positiv balanse. Feiervesenet har ansvar for feiing i 3 kommuner og er per tiden bemannet med 2 årsverk i tillegg til en lærling. 1 årsverk står vakant til høsten 2023. Da vil feierlærling være ferdig med sin læretid og stillingen bli besatt. </w:t>
      </w:r>
    </w:p>
    <w:p w14:paraId="3C31B7CF" w14:textId="77777777" w:rsidR="00AA54D5" w:rsidRDefault="00AA54D5" w:rsidP="00AA54D5">
      <w:pPr>
        <w:keepNext/>
      </w:pPr>
      <w:r>
        <w:t xml:space="preserve">I 2023 skal vi ha en feier på utdanning ved Norges brannskole. </w:t>
      </w:r>
    </w:p>
    <w:p w14:paraId="5A6564AD" w14:textId="77777777" w:rsidR="00AA54D5" w:rsidRPr="00F50299" w:rsidRDefault="00AA54D5" w:rsidP="00AA54D5">
      <w:pPr>
        <w:rPr>
          <w:color w:val="FF0000"/>
        </w:rPr>
      </w:pPr>
    </w:p>
    <w:p w14:paraId="7ED430F0" w14:textId="77777777" w:rsidR="00AA54D5" w:rsidRPr="009C0FA3" w:rsidRDefault="00AA54D5" w:rsidP="00AA54D5">
      <w:pPr>
        <w:pStyle w:val="Overskrift6"/>
        <w:rPr>
          <w:rFonts w:eastAsia="Times New Roman"/>
        </w:rPr>
      </w:pPr>
      <w:r w:rsidRPr="009C0FA3">
        <w:rPr>
          <w:rFonts w:eastAsia="Times New Roman"/>
        </w:rPr>
        <w:t>Ansvarssted 6152 Midt-Helgeland oljevern</w:t>
      </w:r>
    </w:p>
    <w:p w14:paraId="2D665D33" w14:textId="0354BBD2" w:rsidR="00AA54D5" w:rsidRPr="009C0FA3" w:rsidRDefault="00AA54D5" w:rsidP="000D654C">
      <w:r w:rsidRPr="009C0FA3">
        <w:t>Helgeland interkommunale utvalg for oljevern, omfatter 12 kommuner</w:t>
      </w:r>
      <w:r>
        <w:t>.</w:t>
      </w:r>
      <w:r w:rsidRPr="009C0FA3">
        <w:t xml:space="preserve"> Kontingent til Helgeland IUA er kr </w:t>
      </w:r>
      <w:r w:rsidR="00E24BE0" w:rsidRPr="009C0FA3">
        <w:t>50.000,-</w:t>
      </w:r>
      <w:r w:rsidRPr="009C0FA3">
        <w:t>.</w:t>
      </w:r>
    </w:p>
    <w:p w14:paraId="4B124AAA" w14:textId="77777777" w:rsidR="00AA54D5" w:rsidRPr="009C0FA3" w:rsidRDefault="00AA54D5" w:rsidP="00AA54D5"/>
    <w:p w14:paraId="17C72D22" w14:textId="77777777" w:rsidR="00AA54D5" w:rsidRPr="009C0FA3" w:rsidRDefault="00AA54D5" w:rsidP="00AA54D5">
      <w:pPr>
        <w:pStyle w:val="Overskrift6"/>
        <w:rPr>
          <w:rFonts w:eastAsia="Times New Roman"/>
        </w:rPr>
      </w:pPr>
      <w:r w:rsidRPr="009C0FA3">
        <w:rPr>
          <w:rFonts w:eastAsia="Times New Roman"/>
        </w:rPr>
        <w:t>Ansvarssted 1981 Sivilforsvaret</w:t>
      </w:r>
    </w:p>
    <w:p w14:paraId="4F1B2EDE" w14:textId="7BBB8AA6" w:rsidR="00AA54D5" w:rsidRPr="00AF6E62" w:rsidRDefault="00AA54D5" w:rsidP="000D654C">
      <w:pPr>
        <w:rPr>
          <w:rFonts w:eastAsia="Times New Roman"/>
        </w:rPr>
      </w:pPr>
      <w:r w:rsidRPr="00AF6E62">
        <w:rPr>
          <w:rFonts w:eastAsia="Times New Roman"/>
        </w:rPr>
        <w:t xml:space="preserve">I </w:t>
      </w:r>
      <w:r w:rsidRPr="000D654C">
        <w:t>Sivilforsvaret dreier det seg om vedlikehold og oppfølging av utstyret i sivilforsvarsgarasjen i kjelleren på rådhuset. Alstahaug kommune har ansvar for drift av dette lageret. Avsatte lønnsmidler er videreført i 2023. Det er i tillegg lagt inn noe midler til vedlikehold utstyr i garasjen.</w:t>
      </w:r>
    </w:p>
    <w:p w14:paraId="60E1D95B" w14:textId="77777777" w:rsidR="00AA54D5" w:rsidRPr="009C0FA3" w:rsidRDefault="00AA54D5" w:rsidP="00AA54D5">
      <w:pPr>
        <w:rPr>
          <w:b/>
          <w:caps/>
        </w:rPr>
      </w:pPr>
    </w:p>
    <w:p w14:paraId="535C68AD" w14:textId="77777777" w:rsidR="00AA54D5" w:rsidRPr="000D654C" w:rsidRDefault="00AA54D5" w:rsidP="000D654C">
      <w:pPr>
        <w:pStyle w:val="Overskrift3"/>
      </w:pPr>
      <w:bookmarkStart w:id="184" w:name="_Toc86836787"/>
      <w:bookmarkStart w:id="185" w:name="_Toc118116161"/>
      <w:r w:rsidRPr="000D654C">
        <w:t>Kommunalteknisk enhet</w:t>
      </w:r>
      <w:bookmarkEnd w:id="184"/>
      <w:bookmarkEnd w:id="185"/>
    </w:p>
    <w:p w14:paraId="1B288EEA" w14:textId="12CB4DE8" w:rsidR="00AA54D5" w:rsidRPr="003E76AC" w:rsidRDefault="00BE2E31" w:rsidP="00BE2E31">
      <w:pPr>
        <w:pStyle w:val="Overskrift4"/>
      </w:pPr>
      <w:r>
        <w:t>Regnskap og budsjett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1484"/>
        <w:gridCol w:w="1385"/>
        <w:gridCol w:w="1240"/>
        <w:gridCol w:w="1240"/>
        <w:gridCol w:w="1240"/>
        <w:gridCol w:w="1240"/>
        <w:gridCol w:w="1235"/>
      </w:tblGrid>
      <w:tr w:rsidR="00AA54D5" w14:paraId="75D052E8" w14:textId="77777777" w:rsidTr="00A877A8">
        <w:trPr>
          <w:jc w:val="center"/>
        </w:trPr>
        <w:tc>
          <w:tcPr>
            <w:tcW w:w="81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DFF6738"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t>Beskrivelse</w:t>
            </w:r>
          </w:p>
        </w:tc>
        <w:tc>
          <w:tcPr>
            <w:tcW w:w="76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A27C2BC"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Regnskap 2021</w:t>
            </w:r>
          </w:p>
        </w:tc>
        <w:tc>
          <w:tcPr>
            <w:tcW w:w="68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26675A5"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68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FBC227E"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68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F8416D0"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68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96BF7A4"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2025</w:t>
            </w:r>
          </w:p>
        </w:tc>
        <w:tc>
          <w:tcPr>
            <w:tcW w:w="68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E080C64"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2026</w:t>
            </w:r>
          </w:p>
        </w:tc>
      </w:tr>
      <w:tr w:rsidR="00AA54D5" w14:paraId="67ED7F24" w14:textId="77777777" w:rsidTr="00A877A8">
        <w:trPr>
          <w:jc w:val="center"/>
        </w:trPr>
        <w:tc>
          <w:tcPr>
            <w:tcW w:w="819"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540994C7"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t xml:space="preserve"> Kommunalteknisk  </w:t>
            </w:r>
          </w:p>
        </w:tc>
        <w:tc>
          <w:tcPr>
            <w:tcW w:w="764"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0E9D71EF" w14:textId="77777777" w:rsidR="00AA54D5" w:rsidRDefault="00AA54D5" w:rsidP="00A877A8">
            <w:pPr>
              <w:jc w:val="right"/>
            </w:pPr>
          </w:p>
        </w:tc>
        <w:tc>
          <w:tcPr>
            <w:tcW w:w="684"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492896EB" w14:textId="77777777" w:rsidR="00AA54D5" w:rsidRDefault="00AA54D5" w:rsidP="00A877A8">
            <w:pPr>
              <w:jc w:val="right"/>
            </w:pPr>
          </w:p>
        </w:tc>
        <w:tc>
          <w:tcPr>
            <w:tcW w:w="684"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5329EF2" w14:textId="77777777" w:rsidR="00AA54D5" w:rsidRDefault="00AA54D5" w:rsidP="00A877A8">
            <w:pPr>
              <w:jc w:val="right"/>
            </w:pPr>
          </w:p>
        </w:tc>
        <w:tc>
          <w:tcPr>
            <w:tcW w:w="684"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72088121" w14:textId="77777777" w:rsidR="00AA54D5" w:rsidRDefault="00AA54D5" w:rsidP="00A877A8">
            <w:pPr>
              <w:jc w:val="right"/>
            </w:pPr>
          </w:p>
        </w:tc>
        <w:tc>
          <w:tcPr>
            <w:tcW w:w="684"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4B4EB950" w14:textId="77777777" w:rsidR="00AA54D5" w:rsidRDefault="00AA54D5" w:rsidP="00A877A8">
            <w:pPr>
              <w:jc w:val="right"/>
            </w:pPr>
          </w:p>
        </w:tc>
        <w:tc>
          <w:tcPr>
            <w:tcW w:w="681"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26280250" w14:textId="77777777" w:rsidR="00AA54D5" w:rsidRDefault="00AA54D5" w:rsidP="00A877A8">
            <w:pPr>
              <w:jc w:val="right"/>
            </w:pPr>
          </w:p>
        </w:tc>
      </w:tr>
      <w:tr w:rsidR="00AA54D5" w14:paraId="08040F9F" w14:textId="77777777" w:rsidTr="00A877A8">
        <w:trPr>
          <w:jc w:val="center"/>
        </w:trPr>
        <w:tc>
          <w:tcPr>
            <w:tcW w:w="81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D337E3E"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t xml:space="preserve">Sum utgifter </w:t>
            </w:r>
          </w:p>
        </w:tc>
        <w:tc>
          <w:tcPr>
            <w:tcW w:w="76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B7ED528"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49 384 236</w:t>
            </w:r>
          </w:p>
        </w:tc>
        <w:tc>
          <w:tcPr>
            <w:tcW w:w="68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BC4480F"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51 832 482</w:t>
            </w:r>
          </w:p>
        </w:tc>
        <w:tc>
          <w:tcPr>
            <w:tcW w:w="68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40D29D6"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33 973 198</w:t>
            </w:r>
          </w:p>
        </w:tc>
        <w:tc>
          <w:tcPr>
            <w:tcW w:w="68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80ACE09"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34 200 698</w:t>
            </w:r>
          </w:p>
        </w:tc>
        <w:tc>
          <w:tcPr>
            <w:tcW w:w="68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18EFA33"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34 200 698</w:t>
            </w:r>
          </w:p>
        </w:tc>
        <w:tc>
          <w:tcPr>
            <w:tcW w:w="68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5214295"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34 200 698</w:t>
            </w:r>
          </w:p>
        </w:tc>
      </w:tr>
      <w:tr w:rsidR="00AA54D5" w14:paraId="79A96B2C" w14:textId="77777777" w:rsidTr="00A877A8">
        <w:trPr>
          <w:jc w:val="center"/>
        </w:trPr>
        <w:tc>
          <w:tcPr>
            <w:tcW w:w="81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ED7F0CD"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t xml:space="preserve">Sum inntekter </w:t>
            </w:r>
          </w:p>
        </w:tc>
        <w:tc>
          <w:tcPr>
            <w:tcW w:w="76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D3D9820"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-40 686 059</w:t>
            </w:r>
          </w:p>
        </w:tc>
        <w:tc>
          <w:tcPr>
            <w:tcW w:w="68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F01F18C"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-41 585 530</w:t>
            </w:r>
          </w:p>
        </w:tc>
        <w:tc>
          <w:tcPr>
            <w:tcW w:w="68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89C4D3F"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-45 400 870</w:t>
            </w:r>
          </w:p>
        </w:tc>
        <w:tc>
          <w:tcPr>
            <w:tcW w:w="68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F4C2502"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-45 420 870</w:t>
            </w:r>
          </w:p>
        </w:tc>
        <w:tc>
          <w:tcPr>
            <w:tcW w:w="68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7347D43"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-45 440 870</w:t>
            </w:r>
          </w:p>
        </w:tc>
        <w:tc>
          <w:tcPr>
            <w:tcW w:w="68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3B674BE"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-45 460 870</w:t>
            </w:r>
          </w:p>
        </w:tc>
      </w:tr>
      <w:tr w:rsidR="00AA54D5" w14:paraId="5E90C276" w14:textId="77777777" w:rsidTr="00A877A8">
        <w:trPr>
          <w:jc w:val="center"/>
        </w:trPr>
        <w:tc>
          <w:tcPr>
            <w:tcW w:w="81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3816221"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lastRenderedPageBreak/>
              <w:t xml:space="preserve">Netto utgift </w:t>
            </w:r>
          </w:p>
        </w:tc>
        <w:tc>
          <w:tcPr>
            <w:tcW w:w="76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59E829A"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8 698 177</w:t>
            </w:r>
          </w:p>
        </w:tc>
        <w:tc>
          <w:tcPr>
            <w:tcW w:w="68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D051619"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10 246 952</w:t>
            </w:r>
          </w:p>
        </w:tc>
        <w:tc>
          <w:tcPr>
            <w:tcW w:w="68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72DBA36"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-11 427 672</w:t>
            </w:r>
          </w:p>
        </w:tc>
        <w:tc>
          <w:tcPr>
            <w:tcW w:w="68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04D90A5"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-11 220 172</w:t>
            </w:r>
          </w:p>
        </w:tc>
        <w:tc>
          <w:tcPr>
            <w:tcW w:w="684"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AB2DA7E"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-11 240 172</w:t>
            </w:r>
          </w:p>
        </w:tc>
        <w:tc>
          <w:tcPr>
            <w:tcW w:w="68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A74D15E"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-11 260 172</w:t>
            </w:r>
          </w:p>
        </w:tc>
      </w:tr>
    </w:tbl>
    <w:p w14:paraId="7281155C" w14:textId="77777777" w:rsidR="00AA54D5" w:rsidRDefault="00AA54D5" w:rsidP="00AA54D5">
      <w:pPr>
        <w:pStyle w:val="Overskrift6"/>
      </w:pPr>
    </w:p>
    <w:p w14:paraId="5D1D6B39" w14:textId="77777777" w:rsidR="00AA54D5" w:rsidRPr="005F76B3" w:rsidRDefault="00AA54D5" w:rsidP="00AA54D5"/>
    <w:p w14:paraId="4CA74CD6" w14:textId="77777777" w:rsidR="00AA54D5" w:rsidRDefault="00AA54D5" w:rsidP="00AA54D5">
      <w:pPr>
        <w:pStyle w:val="Overskrift6"/>
      </w:pPr>
      <w:r w:rsidRPr="009C0FA3">
        <w:t>6200 Kommunalteknisk kontor</w:t>
      </w:r>
    </w:p>
    <w:p w14:paraId="493B937F" w14:textId="77777777" w:rsidR="00AA54D5" w:rsidRDefault="00AA54D5" w:rsidP="00AA54D5">
      <w:r w:rsidRPr="00AF6E62">
        <w:t>Kontorets ansvarsområde er drift/vedlikehold av vei, gatelys, vannverket, avløpsnettet og renovasjon. Kommunalteknisk prosjektering og prosjektledelse av nyanlegg og rehabiliteringsprosjekter.</w:t>
      </w:r>
    </w:p>
    <w:p w14:paraId="0D963C3E" w14:textId="77777777" w:rsidR="00AA54D5" w:rsidRPr="00AF6E62" w:rsidRDefault="00AA54D5" w:rsidP="00AA54D5">
      <w:r w:rsidRPr="00AF6E62">
        <w:t>Det er budsjettert med 6,0 faste stillinger. Det er tilrettelagt med seniortiltak for en ansatt i 2023.</w:t>
      </w:r>
    </w:p>
    <w:p w14:paraId="5791C67A" w14:textId="77777777" w:rsidR="00AA54D5" w:rsidRPr="00AF6E62" w:rsidRDefault="00AA54D5" w:rsidP="00AA54D5">
      <w:r w:rsidRPr="00AF6E62">
        <w:t>For året 2023 er det beregnet en intern timepris på kr. 522.- på drift og kr.742,- på anlegg. Dette er 4% økning i tråd med tidligere vedtatt opptrapping for perioden 2021-2024.</w:t>
      </w:r>
    </w:p>
    <w:p w14:paraId="0E7819C1" w14:textId="77777777" w:rsidR="00AA54D5" w:rsidRPr="00F50299" w:rsidRDefault="00AA54D5" w:rsidP="00AA54D5"/>
    <w:p w14:paraId="3080B604" w14:textId="77777777" w:rsidR="00AA54D5" w:rsidRPr="009C0FA3" w:rsidRDefault="00AA54D5" w:rsidP="00AA54D5">
      <w:pPr>
        <w:pStyle w:val="Overskrift6"/>
        <w:rPr>
          <w:szCs w:val="22"/>
        </w:rPr>
      </w:pPr>
      <w:r w:rsidRPr="009C0FA3">
        <w:t>6201 Komtek prosjekt.</w:t>
      </w:r>
    </w:p>
    <w:p w14:paraId="54D37412" w14:textId="77777777" w:rsidR="00AA54D5" w:rsidRPr="009C0FA3" w:rsidRDefault="00AA54D5" w:rsidP="00AA54D5">
      <w:r w:rsidRPr="009C0FA3">
        <w:t xml:space="preserve">Ansatte som er kontert mot 6200 </w:t>
      </w:r>
      <w:r>
        <w:t>er flyttet</w:t>
      </w:r>
      <w:r w:rsidRPr="009C0FA3">
        <w:t xml:space="preserve"> over til 6201.</w:t>
      </w:r>
    </w:p>
    <w:p w14:paraId="4F18AE5B" w14:textId="77777777" w:rsidR="00AA54D5" w:rsidRPr="009C0FA3" w:rsidRDefault="00AA54D5" w:rsidP="00AA54D5">
      <w:r w:rsidRPr="009C0FA3">
        <w:t xml:space="preserve">Dette vil lette dokumentasjonen og unngå faren for kryss-subsidiering mellom selvkost og prosjekt. </w:t>
      </w:r>
    </w:p>
    <w:p w14:paraId="00E5AE68" w14:textId="77777777" w:rsidR="00AA54D5" w:rsidRDefault="00AA54D5" w:rsidP="00AA54D5">
      <w:pPr>
        <w:pStyle w:val="Overskrift6"/>
      </w:pPr>
      <w:r w:rsidRPr="009C0FA3">
        <w:t>6213 Felles maskinpark.</w:t>
      </w:r>
    </w:p>
    <w:p w14:paraId="06607AFD" w14:textId="77777777" w:rsidR="00AA54D5" w:rsidRPr="00F400E0" w:rsidRDefault="00AA54D5" w:rsidP="00AA54D5">
      <w:r w:rsidRPr="00F400E0">
        <w:t>Kommunen ”rendyrker” alle sine maskinkostnader innenfor 6213, driftstimer belastes etter faktisk bruk, enten interne timer eller eksterne oppdrag.</w:t>
      </w:r>
    </w:p>
    <w:p w14:paraId="3E5B0006" w14:textId="77777777" w:rsidR="00AA54D5" w:rsidRDefault="00AA54D5" w:rsidP="00AA54D5">
      <w:r w:rsidRPr="00F400E0">
        <w:t>Det er ved fordeling av utgifter budsjettert med følgende maskinpark og følgende timesatser</w:t>
      </w:r>
      <w:r>
        <w:t>.</w:t>
      </w:r>
    </w:p>
    <w:p w14:paraId="441CA96C" w14:textId="77777777" w:rsidR="00AA54D5" w:rsidRPr="00F400E0" w:rsidRDefault="00AA54D5" w:rsidP="00AA54D5">
      <w:r>
        <w:t>Tabellen viser også påløpte driftskostnader, siste tre år og gjennomsnitt.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268"/>
        <w:gridCol w:w="992"/>
        <w:gridCol w:w="851"/>
        <w:gridCol w:w="1275"/>
        <w:gridCol w:w="709"/>
        <w:gridCol w:w="709"/>
        <w:gridCol w:w="850"/>
        <w:gridCol w:w="993"/>
      </w:tblGrid>
      <w:tr w:rsidR="00AA54D5" w:rsidRPr="00F400E0" w14:paraId="13421968" w14:textId="77777777" w:rsidTr="00A877A8">
        <w:trPr>
          <w:trHeight w:val="261"/>
        </w:trPr>
        <w:tc>
          <w:tcPr>
            <w:tcW w:w="959" w:type="dxa"/>
          </w:tcPr>
          <w:p w14:paraId="1A9C7A84" w14:textId="77777777" w:rsidR="00AA54D5" w:rsidRPr="00A647E7" w:rsidRDefault="00AA54D5" w:rsidP="00A877A8">
            <w:pPr>
              <w:rPr>
                <w:rFonts w:ascii="Arial" w:hAnsi="Arial" w:cs="Arial"/>
                <w:sz w:val="16"/>
                <w:szCs w:val="16"/>
              </w:rPr>
            </w:pPr>
            <w:r w:rsidRPr="00A647E7">
              <w:rPr>
                <w:rFonts w:ascii="Arial" w:hAnsi="Arial" w:cs="Arial"/>
                <w:sz w:val="16"/>
                <w:szCs w:val="16"/>
              </w:rPr>
              <w:t>Annen spes</w:t>
            </w:r>
          </w:p>
        </w:tc>
        <w:tc>
          <w:tcPr>
            <w:tcW w:w="2268" w:type="dxa"/>
            <w:shd w:val="clear" w:color="auto" w:fill="auto"/>
          </w:tcPr>
          <w:p w14:paraId="0014CB1C" w14:textId="77777777" w:rsidR="00AA54D5" w:rsidRPr="00F400E0" w:rsidRDefault="00AA54D5" w:rsidP="00A877A8">
            <w:pPr>
              <w:rPr>
                <w:rFonts w:ascii="Arial" w:hAnsi="Arial" w:cs="Arial"/>
                <w:sz w:val="18"/>
                <w:szCs w:val="18"/>
              </w:rPr>
            </w:pPr>
            <w:r w:rsidRPr="00F400E0">
              <w:rPr>
                <w:rFonts w:ascii="Arial" w:hAnsi="Arial" w:cs="Arial"/>
                <w:sz w:val="18"/>
                <w:szCs w:val="18"/>
              </w:rPr>
              <w:t>Beskrivelse</w:t>
            </w:r>
          </w:p>
        </w:tc>
        <w:tc>
          <w:tcPr>
            <w:tcW w:w="992" w:type="dxa"/>
            <w:shd w:val="clear" w:color="auto" w:fill="auto"/>
          </w:tcPr>
          <w:p w14:paraId="38C0AAA5"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Kostpris</w:t>
            </w:r>
          </w:p>
        </w:tc>
        <w:tc>
          <w:tcPr>
            <w:tcW w:w="851" w:type="dxa"/>
            <w:shd w:val="clear" w:color="auto" w:fill="auto"/>
          </w:tcPr>
          <w:p w14:paraId="525F3BA2" w14:textId="77777777" w:rsidR="00AA54D5" w:rsidRPr="00F400E0" w:rsidRDefault="00AA54D5" w:rsidP="00A877A8">
            <w:pPr>
              <w:jc w:val="right"/>
              <w:rPr>
                <w:rFonts w:ascii="Arial" w:hAnsi="Arial" w:cs="Arial"/>
                <w:sz w:val="18"/>
                <w:szCs w:val="18"/>
              </w:rPr>
            </w:pPr>
            <w:r>
              <w:rPr>
                <w:rFonts w:ascii="Arial" w:hAnsi="Arial" w:cs="Arial"/>
                <w:sz w:val="18"/>
                <w:szCs w:val="18"/>
              </w:rPr>
              <w:t>M</w:t>
            </w:r>
            <w:r w:rsidRPr="00F400E0">
              <w:rPr>
                <w:rFonts w:ascii="Arial" w:hAnsi="Arial" w:cs="Arial"/>
                <w:sz w:val="18"/>
                <w:szCs w:val="18"/>
              </w:rPr>
              <w:t>odell</w:t>
            </w:r>
          </w:p>
        </w:tc>
        <w:tc>
          <w:tcPr>
            <w:tcW w:w="1275" w:type="dxa"/>
            <w:shd w:val="clear" w:color="auto" w:fill="auto"/>
          </w:tcPr>
          <w:p w14:paraId="2A7F861A" w14:textId="77777777" w:rsidR="00AA54D5" w:rsidRPr="00F400E0" w:rsidRDefault="00AA54D5" w:rsidP="00A877A8">
            <w:pPr>
              <w:rPr>
                <w:rFonts w:ascii="Arial" w:hAnsi="Arial" w:cs="Arial"/>
                <w:sz w:val="18"/>
                <w:szCs w:val="18"/>
              </w:rPr>
            </w:pPr>
            <w:r w:rsidRPr="00F400E0">
              <w:rPr>
                <w:rFonts w:ascii="Arial" w:hAnsi="Arial" w:cs="Arial"/>
                <w:sz w:val="18"/>
                <w:szCs w:val="18"/>
              </w:rPr>
              <w:t>Avskrivnin</w:t>
            </w:r>
            <w:r>
              <w:rPr>
                <w:rFonts w:ascii="Arial" w:hAnsi="Arial" w:cs="Arial"/>
                <w:sz w:val="18"/>
                <w:szCs w:val="18"/>
              </w:rPr>
              <w:t>g</w:t>
            </w:r>
          </w:p>
        </w:tc>
        <w:tc>
          <w:tcPr>
            <w:tcW w:w="709" w:type="dxa"/>
            <w:shd w:val="clear" w:color="auto" w:fill="auto"/>
          </w:tcPr>
          <w:p w14:paraId="79485B86" w14:textId="77777777" w:rsidR="00AA54D5" w:rsidRDefault="00AA54D5" w:rsidP="00A877A8">
            <w:pPr>
              <w:jc w:val="center"/>
              <w:rPr>
                <w:rFonts w:ascii="Arial" w:hAnsi="Arial" w:cs="Arial"/>
                <w:sz w:val="16"/>
                <w:szCs w:val="16"/>
              </w:rPr>
            </w:pPr>
          </w:p>
          <w:p w14:paraId="67EC19D7" w14:textId="77777777" w:rsidR="00AA54D5" w:rsidRPr="00AA24CA" w:rsidRDefault="00AA54D5" w:rsidP="00A877A8">
            <w:pPr>
              <w:jc w:val="center"/>
              <w:rPr>
                <w:rFonts w:ascii="Arial" w:hAnsi="Arial" w:cs="Arial"/>
                <w:sz w:val="16"/>
                <w:szCs w:val="16"/>
              </w:rPr>
            </w:pPr>
            <w:r>
              <w:rPr>
                <w:rFonts w:ascii="Arial" w:hAnsi="Arial" w:cs="Arial"/>
                <w:sz w:val="16"/>
                <w:szCs w:val="16"/>
              </w:rPr>
              <w:t>R2019</w:t>
            </w:r>
          </w:p>
        </w:tc>
        <w:tc>
          <w:tcPr>
            <w:tcW w:w="709" w:type="dxa"/>
          </w:tcPr>
          <w:p w14:paraId="67A8382D" w14:textId="77777777" w:rsidR="00AA54D5" w:rsidRDefault="00AA54D5" w:rsidP="00A877A8">
            <w:pPr>
              <w:jc w:val="center"/>
              <w:rPr>
                <w:rFonts w:ascii="Arial" w:hAnsi="Arial" w:cs="Arial"/>
                <w:sz w:val="16"/>
                <w:szCs w:val="16"/>
              </w:rPr>
            </w:pPr>
          </w:p>
          <w:p w14:paraId="3B8005D7" w14:textId="77777777" w:rsidR="00AA54D5" w:rsidRDefault="00AA54D5" w:rsidP="00A877A8">
            <w:pPr>
              <w:jc w:val="center"/>
              <w:rPr>
                <w:rFonts w:ascii="Arial" w:hAnsi="Arial" w:cs="Arial"/>
                <w:sz w:val="16"/>
                <w:szCs w:val="16"/>
              </w:rPr>
            </w:pPr>
            <w:r>
              <w:rPr>
                <w:rFonts w:ascii="Arial" w:hAnsi="Arial" w:cs="Arial"/>
                <w:sz w:val="16"/>
                <w:szCs w:val="16"/>
              </w:rPr>
              <w:t>R2020</w:t>
            </w:r>
          </w:p>
        </w:tc>
        <w:tc>
          <w:tcPr>
            <w:tcW w:w="850" w:type="dxa"/>
          </w:tcPr>
          <w:p w14:paraId="396CEDBC" w14:textId="77777777" w:rsidR="00AA54D5" w:rsidRDefault="00AA54D5" w:rsidP="00A877A8">
            <w:pPr>
              <w:jc w:val="center"/>
              <w:rPr>
                <w:rFonts w:ascii="Arial" w:hAnsi="Arial" w:cs="Arial"/>
                <w:sz w:val="16"/>
                <w:szCs w:val="16"/>
              </w:rPr>
            </w:pPr>
          </w:p>
          <w:p w14:paraId="22E91CF7" w14:textId="77777777" w:rsidR="00AA54D5" w:rsidRDefault="00AA54D5" w:rsidP="00A877A8">
            <w:pPr>
              <w:jc w:val="center"/>
              <w:rPr>
                <w:rFonts w:ascii="Arial" w:hAnsi="Arial" w:cs="Arial"/>
                <w:sz w:val="16"/>
                <w:szCs w:val="16"/>
              </w:rPr>
            </w:pPr>
            <w:r>
              <w:rPr>
                <w:rFonts w:ascii="Arial" w:hAnsi="Arial" w:cs="Arial"/>
                <w:sz w:val="16"/>
                <w:szCs w:val="16"/>
              </w:rPr>
              <w:t>R2021</w:t>
            </w:r>
          </w:p>
        </w:tc>
        <w:tc>
          <w:tcPr>
            <w:tcW w:w="993" w:type="dxa"/>
          </w:tcPr>
          <w:p w14:paraId="6408F723" w14:textId="77777777" w:rsidR="00AA54D5" w:rsidRDefault="00AA54D5" w:rsidP="00A877A8">
            <w:pPr>
              <w:rPr>
                <w:rFonts w:ascii="Arial" w:hAnsi="Arial" w:cs="Arial"/>
                <w:sz w:val="16"/>
                <w:szCs w:val="16"/>
              </w:rPr>
            </w:pPr>
          </w:p>
          <w:p w14:paraId="46FDD786" w14:textId="77777777" w:rsidR="00AA54D5" w:rsidRDefault="00AA54D5" w:rsidP="00A877A8">
            <w:pPr>
              <w:rPr>
                <w:rFonts w:ascii="Arial" w:hAnsi="Arial" w:cs="Arial"/>
                <w:sz w:val="16"/>
                <w:szCs w:val="16"/>
              </w:rPr>
            </w:pPr>
            <w:r>
              <w:rPr>
                <w:rFonts w:ascii="Arial" w:hAnsi="Arial" w:cs="Arial"/>
                <w:sz w:val="16"/>
                <w:szCs w:val="16"/>
              </w:rPr>
              <w:t>Snitt 3 år</w:t>
            </w:r>
          </w:p>
        </w:tc>
      </w:tr>
      <w:tr w:rsidR="00AA54D5" w:rsidRPr="00F400E0" w14:paraId="224026B1" w14:textId="77777777" w:rsidTr="00A877A8">
        <w:trPr>
          <w:trHeight w:val="261"/>
        </w:trPr>
        <w:tc>
          <w:tcPr>
            <w:tcW w:w="959" w:type="dxa"/>
          </w:tcPr>
          <w:p w14:paraId="69D56992" w14:textId="77777777" w:rsidR="00AA54D5" w:rsidRPr="00F400E0" w:rsidRDefault="00AA54D5" w:rsidP="00A877A8">
            <w:pPr>
              <w:rPr>
                <w:rFonts w:ascii="Arial" w:hAnsi="Arial" w:cs="Arial"/>
                <w:sz w:val="18"/>
                <w:szCs w:val="18"/>
              </w:rPr>
            </w:pPr>
            <w:r>
              <w:rPr>
                <w:rFonts w:ascii="Arial" w:hAnsi="Arial" w:cs="Arial"/>
                <w:sz w:val="18"/>
                <w:szCs w:val="18"/>
              </w:rPr>
              <w:t>4201</w:t>
            </w:r>
          </w:p>
        </w:tc>
        <w:tc>
          <w:tcPr>
            <w:tcW w:w="2268" w:type="dxa"/>
            <w:shd w:val="clear" w:color="auto" w:fill="auto"/>
          </w:tcPr>
          <w:p w14:paraId="3B3FE81F" w14:textId="77777777" w:rsidR="00AA54D5" w:rsidRPr="00F400E0" w:rsidRDefault="00AA54D5" w:rsidP="00A877A8">
            <w:pPr>
              <w:rPr>
                <w:rFonts w:ascii="Arial" w:hAnsi="Arial" w:cs="Arial"/>
                <w:sz w:val="18"/>
                <w:szCs w:val="18"/>
              </w:rPr>
            </w:pPr>
            <w:r w:rsidRPr="00F400E0">
              <w:rPr>
                <w:rFonts w:ascii="Arial" w:hAnsi="Arial" w:cs="Arial"/>
                <w:sz w:val="18"/>
                <w:szCs w:val="18"/>
              </w:rPr>
              <w:t>Veghøvel</w:t>
            </w:r>
          </w:p>
        </w:tc>
        <w:tc>
          <w:tcPr>
            <w:tcW w:w="992" w:type="dxa"/>
            <w:shd w:val="clear" w:color="auto" w:fill="auto"/>
          </w:tcPr>
          <w:p w14:paraId="1DB8BE30"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kr 747,-</w:t>
            </w:r>
          </w:p>
        </w:tc>
        <w:tc>
          <w:tcPr>
            <w:tcW w:w="851" w:type="dxa"/>
            <w:shd w:val="clear" w:color="auto" w:fill="auto"/>
          </w:tcPr>
          <w:p w14:paraId="5364F182"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2007</w:t>
            </w:r>
          </w:p>
        </w:tc>
        <w:tc>
          <w:tcPr>
            <w:tcW w:w="1275" w:type="dxa"/>
            <w:shd w:val="clear" w:color="auto" w:fill="auto"/>
          </w:tcPr>
          <w:p w14:paraId="6291D94C"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Avskrevet</w:t>
            </w:r>
          </w:p>
        </w:tc>
        <w:tc>
          <w:tcPr>
            <w:tcW w:w="709" w:type="dxa"/>
            <w:shd w:val="clear" w:color="auto" w:fill="auto"/>
          </w:tcPr>
          <w:p w14:paraId="104A26FB" w14:textId="77777777" w:rsidR="00AA54D5" w:rsidRPr="00F400E0" w:rsidRDefault="00AA54D5" w:rsidP="00A877A8">
            <w:pPr>
              <w:jc w:val="right"/>
              <w:rPr>
                <w:rFonts w:ascii="Arial" w:hAnsi="Arial" w:cs="Arial"/>
                <w:sz w:val="18"/>
                <w:szCs w:val="18"/>
              </w:rPr>
            </w:pPr>
            <w:r>
              <w:rPr>
                <w:rFonts w:ascii="Arial" w:hAnsi="Arial" w:cs="Arial"/>
                <w:sz w:val="18"/>
                <w:szCs w:val="18"/>
              </w:rPr>
              <w:t>73</w:t>
            </w:r>
          </w:p>
        </w:tc>
        <w:tc>
          <w:tcPr>
            <w:tcW w:w="709" w:type="dxa"/>
          </w:tcPr>
          <w:p w14:paraId="07C63405" w14:textId="77777777" w:rsidR="00AA54D5" w:rsidRPr="00F400E0" w:rsidRDefault="00AA54D5" w:rsidP="00A877A8">
            <w:pPr>
              <w:jc w:val="right"/>
              <w:rPr>
                <w:rFonts w:ascii="Arial" w:hAnsi="Arial" w:cs="Arial"/>
                <w:sz w:val="18"/>
                <w:szCs w:val="18"/>
              </w:rPr>
            </w:pPr>
            <w:r>
              <w:rPr>
                <w:rFonts w:ascii="Arial" w:hAnsi="Arial" w:cs="Arial"/>
                <w:sz w:val="18"/>
                <w:szCs w:val="18"/>
              </w:rPr>
              <w:t>154</w:t>
            </w:r>
          </w:p>
        </w:tc>
        <w:tc>
          <w:tcPr>
            <w:tcW w:w="850" w:type="dxa"/>
          </w:tcPr>
          <w:p w14:paraId="59C64635" w14:textId="77777777" w:rsidR="00AA54D5" w:rsidRPr="00F400E0" w:rsidRDefault="00AA54D5" w:rsidP="00A877A8">
            <w:pPr>
              <w:jc w:val="right"/>
              <w:rPr>
                <w:rFonts w:ascii="Arial" w:hAnsi="Arial" w:cs="Arial"/>
                <w:sz w:val="18"/>
                <w:szCs w:val="18"/>
              </w:rPr>
            </w:pPr>
            <w:r>
              <w:rPr>
                <w:rFonts w:ascii="Arial" w:hAnsi="Arial" w:cs="Arial"/>
                <w:sz w:val="18"/>
                <w:szCs w:val="18"/>
              </w:rPr>
              <w:t>130</w:t>
            </w:r>
          </w:p>
        </w:tc>
        <w:tc>
          <w:tcPr>
            <w:tcW w:w="993" w:type="dxa"/>
          </w:tcPr>
          <w:p w14:paraId="26804768" w14:textId="77777777" w:rsidR="00AA54D5" w:rsidRPr="00F400E0" w:rsidRDefault="00AA54D5" w:rsidP="00A877A8">
            <w:pPr>
              <w:jc w:val="right"/>
              <w:rPr>
                <w:rFonts w:ascii="Arial" w:hAnsi="Arial" w:cs="Arial"/>
                <w:sz w:val="18"/>
                <w:szCs w:val="18"/>
              </w:rPr>
            </w:pPr>
            <w:r>
              <w:rPr>
                <w:rFonts w:ascii="Arial" w:hAnsi="Arial" w:cs="Arial"/>
                <w:sz w:val="18"/>
                <w:szCs w:val="18"/>
              </w:rPr>
              <w:t>119</w:t>
            </w:r>
          </w:p>
        </w:tc>
      </w:tr>
      <w:tr w:rsidR="00AA54D5" w:rsidRPr="00F400E0" w14:paraId="793A9B59" w14:textId="77777777" w:rsidTr="00A877A8">
        <w:trPr>
          <w:trHeight w:val="261"/>
        </w:trPr>
        <w:tc>
          <w:tcPr>
            <w:tcW w:w="959" w:type="dxa"/>
          </w:tcPr>
          <w:p w14:paraId="121919D6" w14:textId="77777777" w:rsidR="00AA54D5" w:rsidRPr="00F400E0" w:rsidRDefault="00AA54D5" w:rsidP="00A877A8">
            <w:pPr>
              <w:rPr>
                <w:rFonts w:ascii="Arial" w:hAnsi="Arial" w:cs="Arial"/>
                <w:sz w:val="18"/>
                <w:szCs w:val="18"/>
              </w:rPr>
            </w:pPr>
            <w:r>
              <w:rPr>
                <w:rFonts w:ascii="Arial" w:hAnsi="Arial" w:cs="Arial"/>
                <w:sz w:val="18"/>
                <w:szCs w:val="18"/>
              </w:rPr>
              <w:t>4214</w:t>
            </w:r>
          </w:p>
        </w:tc>
        <w:tc>
          <w:tcPr>
            <w:tcW w:w="2268" w:type="dxa"/>
            <w:shd w:val="clear" w:color="auto" w:fill="auto"/>
          </w:tcPr>
          <w:p w14:paraId="6800EFCC" w14:textId="77777777" w:rsidR="00AA54D5" w:rsidRPr="00F400E0" w:rsidRDefault="00AA54D5" w:rsidP="00A877A8">
            <w:pPr>
              <w:rPr>
                <w:rFonts w:ascii="Arial" w:hAnsi="Arial" w:cs="Arial"/>
                <w:sz w:val="18"/>
                <w:szCs w:val="18"/>
              </w:rPr>
            </w:pPr>
            <w:r w:rsidRPr="00F400E0">
              <w:rPr>
                <w:rFonts w:ascii="Arial" w:hAnsi="Arial" w:cs="Arial"/>
                <w:sz w:val="18"/>
                <w:szCs w:val="18"/>
              </w:rPr>
              <w:t>Lastebil</w:t>
            </w:r>
          </w:p>
        </w:tc>
        <w:tc>
          <w:tcPr>
            <w:tcW w:w="992" w:type="dxa"/>
            <w:shd w:val="clear" w:color="auto" w:fill="auto"/>
          </w:tcPr>
          <w:p w14:paraId="06FC42C6"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kr 361,-</w:t>
            </w:r>
          </w:p>
        </w:tc>
        <w:tc>
          <w:tcPr>
            <w:tcW w:w="851" w:type="dxa"/>
            <w:shd w:val="clear" w:color="auto" w:fill="auto"/>
          </w:tcPr>
          <w:p w14:paraId="169A5B5B"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2010</w:t>
            </w:r>
          </w:p>
        </w:tc>
        <w:tc>
          <w:tcPr>
            <w:tcW w:w="1275" w:type="dxa"/>
            <w:shd w:val="clear" w:color="auto" w:fill="auto"/>
          </w:tcPr>
          <w:p w14:paraId="3AAF7917"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Avskrevet</w:t>
            </w:r>
          </w:p>
        </w:tc>
        <w:tc>
          <w:tcPr>
            <w:tcW w:w="709" w:type="dxa"/>
            <w:shd w:val="clear" w:color="auto" w:fill="auto"/>
          </w:tcPr>
          <w:p w14:paraId="78C548AF" w14:textId="77777777" w:rsidR="00AA54D5" w:rsidRPr="00F400E0" w:rsidRDefault="00AA54D5" w:rsidP="00A877A8">
            <w:pPr>
              <w:jc w:val="right"/>
              <w:rPr>
                <w:rFonts w:ascii="Arial" w:hAnsi="Arial" w:cs="Arial"/>
                <w:sz w:val="18"/>
                <w:szCs w:val="18"/>
              </w:rPr>
            </w:pPr>
            <w:r>
              <w:rPr>
                <w:rFonts w:ascii="Arial" w:hAnsi="Arial" w:cs="Arial"/>
                <w:sz w:val="18"/>
                <w:szCs w:val="18"/>
              </w:rPr>
              <w:t>131</w:t>
            </w:r>
          </w:p>
        </w:tc>
        <w:tc>
          <w:tcPr>
            <w:tcW w:w="709" w:type="dxa"/>
          </w:tcPr>
          <w:p w14:paraId="43825FE7" w14:textId="77777777" w:rsidR="00AA54D5" w:rsidRPr="00F400E0" w:rsidRDefault="00AA54D5" w:rsidP="00A877A8">
            <w:pPr>
              <w:jc w:val="right"/>
              <w:rPr>
                <w:rFonts w:ascii="Arial" w:hAnsi="Arial" w:cs="Arial"/>
                <w:sz w:val="18"/>
                <w:szCs w:val="18"/>
              </w:rPr>
            </w:pPr>
            <w:r>
              <w:rPr>
                <w:rFonts w:ascii="Arial" w:hAnsi="Arial" w:cs="Arial"/>
                <w:sz w:val="18"/>
                <w:szCs w:val="18"/>
              </w:rPr>
              <w:t>271</w:t>
            </w:r>
          </w:p>
        </w:tc>
        <w:tc>
          <w:tcPr>
            <w:tcW w:w="850" w:type="dxa"/>
          </w:tcPr>
          <w:p w14:paraId="7BA60458" w14:textId="77777777" w:rsidR="00AA54D5" w:rsidRPr="00F400E0" w:rsidRDefault="00AA54D5" w:rsidP="00A877A8">
            <w:pPr>
              <w:jc w:val="right"/>
              <w:rPr>
                <w:rFonts w:ascii="Arial" w:hAnsi="Arial" w:cs="Arial"/>
                <w:sz w:val="18"/>
                <w:szCs w:val="18"/>
              </w:rPr>
            </w:pPr>
            <w:r>
              <w:rPr>
                <w:rFonts w:ascii="Arial" w:hAnsi="Arial" w:cs="Arial"/>
                <w:sz w:val="18"/>
                <w:szCs w:val="18"/>
              </w:rPr>
              <w:t>44</w:t>
            </w:r>
          </w:p>
        </w:tc>
        <w:tc>
          <w:tcPr>
            <w:tcW w:w="993" w:type="dxa"/>
          </w:tcPr>
          <w:p w14:paraId="2B01A599" w14:textId="77777777" w:rsidR="00AA54D5" w:rsidRPr="00F400E0" w:rsidRDefault="00AA54D5" w:rsidP="00A877A8">
            <w:pPr>
              <w:jc w:val="right"/>
              <w:rPr>
                <w:rFonts w:ascii="Arial" w:hAnsi="Arial" w:cs="Arial"/>
                <w:sz w:val="18"/>
                <w:szCs w:val="18"/>
              </w:rPr>
            </w:pPr>
            <w:r>
              <w:rPr>
                <w:rFonts w:ascii="Arial" w:hAnsi="Arial" w:cs="Arial"/>
                <w:sz w:val="18"/>
                <w:szCs w:val="18"/>
              </w:rPr>
              <w:t>149</w:t>
            </w:r>
          </w:p>
        </w:tc>
      </w:tr>
      <w:tr w:rsidR="00AA54D5" w:rsidRPr="00F400E0" w14:paraId="2DC65B2D" w14:textId="77777777" w:rsidTr="00A877A8">
        <w:trPr>
          <w:trHeight w:val="254"/>
        </w:trPr>
        <w:tc>
          <w:tcPr>
            <w:tcW w:w="959" w:type="dxa"/>
          </w:tcPr>
          <w:p w14:paraId="58668B15" w14:textId="77777777" w:rsidR="00AA54D5" w:rsidRPr="00F400E0" w:rsidRDefault="00AA54D5" w:rsidP="00A877A8">
            <w:pPr>
              <w:rPr>
                <w:rFonts w:ascii="Arial" w:hAnsi="Arial" w:cs="Arial"/>
                <w:sz w:val="18"/>
                <w:szCs w:val="18"/>
              </w:rPr>
            </w:pPr>
          </w:p>
        </w:tc>
        <w:tc>
          <w:tcPr>
            <w:tcW w:w="2268" w:type="dxa"/>
            <w:shd w:val="clear" w:color="auto" w:fill="auto"/>
          </w:tcPr>
          <w:p w14:paraId="70F2983E" w14:textId="77777777" w:rsidR="00AA54D5" w:rsidRPr="00F400E0" w:rsidRDefault="00AA54D5" w:rsidP="00A877A8">
            <w:pPr>
              <w:rPr>
                <w:rFonts w:ascii="Arial" w:hAnsi="Arial" w:cs="Arial"/>
                <w:sz w:val="18"/>
                <w:szCs w:val="18"/>
              </w:rPr>
            </w:pPr>
            <w:r w:rsidRPr="00F400E0">
              <w:rPr>
                <w:rFonts w:ascii="Arial" w:hAnsi="Arial" w:cs="Arial"/>
                <w:sz w:val="18"/>
                <w:szCs w:val="18"/>
              </w:rPr>
              <w:t>Lastebil m/utstyr</w:t>
            </w:r>
          </w:p>
        </w:tc>
        <w:tc>
          <w:tcPr>
            <w:tcW w:w="992" w:type="dxa"/>
            <w:shd w:val="clear" w:color="auto" w:fill="auto"/>
          </w:tcPr>
          <w:p w14:paraId="25C766C8"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Kr 497,-</w:t>
            </w:r>
          </w:p>
        </w:tc>
        <w:tc>
          <w:tcPr>
            <w:tcW w:w="851" w:type="dxa"/>
            <w:shd w:val="clear" w:color="auto" w:fill="auto"/>
          </w:tcPr>
          <w:p w14:paraId="6DBEBBA1" w14:textId="77777777" w:rsidR="00AA54D5" w:rsidRPr="00F400E0" w:rsidRDefault="00AA54D5" w:rsidP="00A877A8">
            <w:pPr>
              <w:jc w:val="right"/>
              <w:rPr>
                <w:rFonts w:ascii="Arial" w:hAnsi="Arial" w:cs="Arial"/>
                <w:sz w:val="18"/>
                <w:szCs w:val="18"/>
              </w:rPr>
            </w:pPr>
          </w:p>
        </w:tc>
        <w:tc>
          <w:tcPr>
            <w:tcW w:w="1275" w:type="dxa"/>
            <w:shd w:val="clear" w:color="auto" w:fill="auto"/>
          </w:tcPr>
          <w:p w14:paraId="4930F970" w14:textId="77777777" w:rsidR="00AA54D5" w:rsidRPr="00F400E0" w:rsidRDefault="00AA54D5" w:rsidP="00A877A8">
            <w:pPr>
              <w:jc w:val="right"/>
              <w:rPr>
                <w:rFonts w:ascii="Arial" w:hAnsi="Arial" w:cs="Arial"/>
                <w:sz w:val="18"/>
                <w:szCs w:val="18"/>
              </w:rPr>
            </w:pPr>
          </w:p>
        </w:tc>
        <w:tc>
          <w:tcPr>
            <w:tcW w:w="709" w:type="dxa"/>
            <w:shd w:val="clear" w:color="auto" w:fill="auto"/>
          </w:tcPr>
          <w:p w14:paraId="76DE1187" w14:textId="77777777" w:rsidR="00AA54D5" w:rsidRPr="00F400E0" w:rsidRDefault="00AA54D5" w:rsidP="00A877A8">
            <w:pPr>
              <w:jc w:val="right"/>
              <w:rPr>
                <w:rFonts w:ascii="Arial" w:hAnsi="Arial" w:cs="Arial"/>
                <w:sz w:val="18"/>
                <w:szCs w:val="18"/>
              </w:rPr>
            </w:pPr>
          </w:p>
        </w:tc>
        <w:tc>
          <w:tcPr>
            <w:tcW w:w="709" w:type="dxa"/>
          </w:tcPr>
          <w:p w14:paraId="40537210" w14:textId="77777777" w:rsidR="00AA54D5" w:rsidRPr="00F400E0" w:rsidRDefault="00AA54D5" w:rsidP="00A877A8">
            <w:pPr>
              <w:jc w:val="right"/>
              <w:rPr>
                <w:rFonts w:ascii="Arial" w:hAnsi="Arial" w:cs="Arial"/>
                <w:sz w:val="18"/>
                <w:szCs w:val="18"/>
              </w:rPr>
            </w:pPr>
          </w:p>
        </w:tc>
        <w:tc>
          <w:tcPr>
            <w:tcW w:w="850" w:type="dxa"/>
          </w:tcPr>
          <w:p w14:paraId="5C4B99C4" w14:textId="77777777" w:rsidR="00AA54D5" w:rsidRPr="00F400E0" w:rsidRDefault="00AA54D5" w:rsidP="00A877A8">
            <w:pPr>
              <w:jc w:val="right"/>
              <w:rPr>
                <w:rFonts w:ascii="Arial" w:hAnsi="Arial" w:cs="Arial"/>
                <w:sz w:val="18"/>
                <w:szCs w:val="18"/>
              </w:rPr>
            </w:pPr>
          </w:p>
        </w:tc>
        <w:tc>
          <w:tcPr>
            <w:tcW w:w="993" w:type="dxa"/>
          </w:tcPr>
          <w:p w14:paraId="5B56D8C1" w14:textId="77777777" w:rsidR="00AA54D5" w:rsidRPr="00F400E0" w:rsidRDefault="00AA54D5" w:rsidP="00A877A8">
            <w:pPr>
              <w:jc w:val="right"/>
              <w:rPr>
                <w:rFonts w:ascii="Arial" w:hAnsi="Arial" w:cs="Arial"/>
                <w:sz w:val="18"/>
                <w:szCs w:val="18"/>
              </w:rPr>
            </w:pPr>
          </w:p>
        </w:tc>
      </w:tr>
      <w:tr w:rsidR="00AA54D5" w:rsidRPr="00F400E0" w14:paraId="3CDAE84F" w14:textId="77777777" w:rsidTr="00A877A8">
        <w:trPr>
          <w:trHeight w:val="261"/>
        </w:trPr>
        <w:tc>
          <w:tcPr>
            <w:tcW w:w="959" w:type="dxa"/>
          </w:tcPr>
          <w:p w14:paraId="2DA498E0" w14:textId="77777777" w:rsidR="00AA54D5" w:rsidRPr="00F400E0" w:rsidRDefault="00AA54D5" w:rsidP="00A877A8">
            <w:pPr>
              <w:rPr>
                <w:rFonts w:ascii="Arial" w:hAnsi="Arial" w:cs="Arial"/>
                <w:sz w:val="18"/>
                <w:szCs w:val="18"/>
              </w:rPr>
            </w:pPr>
            <w:r>
              <w:rPr>
                <w:rFonts w:ascii="Arial" w:hAnsi="Arial" w:cs="Arial"/>
                <w:sz w:val="18"/>
                <w:szCs w:val="18"/>
              </w:rPr>
              <w:t>4203</w:t>
            </w:r>
          </w:p>
        </w:tc>
        <w:tc>
          <w:tcPr>
            <w:tcW w:w="2268" w:type="dxa"/>
            <w:shd w:val="clear" w:color="auto" w:fill="auto"/>
          </w:tcPr>
          <w:p w14:paraId="1E89A6D0" w14:textId="77777777" w:rsidR="00AA54D5" w:rsidRPr="00F400E0" w:rsidRDefault="00AA54D5" w:rsidP="00A877A8">
            <w:pPr>
              <w:rPr>
                <w:rFonts w:ascii="Arial" w:hAnsi="Arial" w:cs="Arial"/>
                <w:sz w:val="18"/>
                <w:szCs w:val="18"/>
              </w:rPr>
            </w:pPr>
            <w:r w:rsidRPr="00F400E0">
              <w:rPr>
                <w:rFonts w:ascii="Arial" w:hAnsi="Arial" w:cs="Arial"/>
                <w:sz w:val="18"/>
                <w:szCs w:val="18"/>
              </w:rPr>
              <w:t>JCB-Fastrack</w:t>
            </w:r>
          </w:p>
        </w:tc>
        <w:tc>
          <w:tcPr>
            <w:tcW w:w="992" w:type="dxa"/>
            <w:shd w:val="clear" w:color="auto" w:fill="auto"/>
          </w:tcPr>
          <w:p w14:paraId="21D14072"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kr 361,-</w:t>
            </w:r>
          </w:p>
        </w:tc>
        <w:tc>
          <w:tcPr>
            <w:tcW w:w="851" w:type="dxa"/>
            <w:shd w:val="clear" w:color="auto" w:fill="auto"/>
          </w:tcPr>
          <w:p w14:paraId="73A228CE"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2003</w:t>
            </w:r>
          </w:p>
        </w:tc>
        <w:tc>
          <w:tcPr>
            <w:tcW w:w="1275" w:type="dxa"/>
            <w:shd w:val="clear" w:color="auto" w:fill="auto"/>
          </w:tcPr>
          <w:p w14:paraId="2F046D69"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Avskrevet</w:t>
            </w:r>
          </w:p>
        </w:tc>
        <w:tc>
          <w:tcPr>
            <w:tcW w:w="709" w:type="dxa"/>
            <w:shd w:val="clear" w:color="auto" w:fill="auto"/>
          </w:tcPr>
          <w:p w14:paraId="57E61150" w14:textId="77777777" w:rsidR="00AA54D5" w:rsidRPr="00F400E0" w:rsidRDefault="00AA54D5" w:rsidP="00A877A8">
            <w:pPr>
              <w:jc w:val="right"/>
              <w:rPr>
                <w:rFonts w:ascii="Arial" w:hAnsi="Arial" w:cs="Arial"/>
                <w:sz w:val="18"/>
                <w:szCs w:val="18"/>
              </w:rPr>
            </w:pPr>
            <w:r>
              <w:rPr>
                <w:rFonts w:ascii="Arial" w:hAnsi="Arial" w:cs="Arial"/>
                <w:sz w:val="18"/>
                <w:szCs w:val="18"/>
              </w:rPr>
              <w:t>29</w:t>
            </w:r>
          </w:p>
        </w:tc>
        <w:tc>
          <w:tcPr>
            <w:tcW w:w="709" w:type="dxa"/>
          </w:tcPr>
          <w:p w14:paraId="3032FE6F" w14:textId="77777777" w:rsidR="00AA54D5" w:rsidRPr="00F400E0" w:rsidRDefault="00AA54D5" w:rsidP="00A877A8">
            <w:pPr>
              <w:jc w:val="right"/>
              <w:rPr>
                <w:rFonts w:ascii="Arial" w:hAnsi="Arial" w:cs="Arial"/>
                <w:sz w:val="18"/>
                <w:szCs w:val="18"/>
              </w:rPr>
            </w:pPr>
            <w:r>
              <w:rPr>
                <w:rFonts w:ascii="Arial" w:hAnsi="Arial" w:cs="Arial"/>
                <w:sz w:val="18"/>
                <w:szCs w:val="18"/>
              </w:rPr>
              <w:t>34</w:t>
            </w:r>
          </w:p>
        </w:tc>
        <w:tc>
          <w:tcPr>
            <w:tcW w:w="850" w:type="dxa"/>
          </w:tcPr>
          <w:p w14:paraId="2F57B008" w14:textId="77777777" w:rsidR="00AA54D5" w:rsidRPr="00F400E0" w:rsidRDefault="00AA54D5" w:rsidP="00A877A8">
            <w:pPr>
              <w:jc w:val="right"/>
              <w:rPr>
                <w:rFonts w:ascii="Arial" w:hAnsi="Arial" w:cs="Arial"/>
                <w:sz w:val="18"/>
                <w:szCs w:val="18"/>
              </w:rPr>
            </w:pPr>
            <w:r>
              <w:rPr>
                <w:rFonts w:ascii="Arial" w:hAnsi="Arial" w:cs="Arial"/>
                <w:sz w:val="18"/>
                <w:szCs w:val="18"/>
              </w:rPr>
              <w:t>13</w:t>
            </w:r>
          </w:p>
        </w:tc>
        <w:tc>
          <w:tcPr>
            <w:tcW w:w="993" w:type="dxa"/>
          </w:tcPr>
          <w:p w14:paraId="5208F63A" w14:textId="77777777" w:rsidR="00AA54D5" w:rsidRPr="00F400E0" w:rsidRDefault="00AA54D5" w:rsidP="00A877A8">
            <w:pPr>
              <w:jc w:val="right"/>
              <w:rPr>
                <w:rFonts w:ascii="Arial" w:hAnsi="Arial" w:cs="Arial"/>
                <w:sz w:val="18"/>
                <w:szCs w:val="18"/>
              </w:rPr>
            </w:pPr>
            <w:r>
              <w:rPr>
                <w:rFonts w:ascii="Arial" w:hAnsi="Arial" w:cs="Arial"/>
                <w:sz w:val="18"/>
                <w:szCs w:val="18"/>
              </w:rPr>
              <w:t>25</w:t>
            </w:r>
          </w:p>
        </w:tc>
      </w:tr>
      <w:tr w:rsidR="00AA54D5" w:rsidRPr="00F400E0" w14:paraId="3D3F355B" w14:textId="77777777" w:rsidTr="00A877A8">
        <w:trPr>
          <w:trHeight w:val="261"/>
        </w:trPr>
        <w:tc>
          <w:tcPr>
            <w:tcW w:w="959" w:type="dxa"/>
          </w:tcPr>
          <w:p w14:paraId="350F055A" w14:textId="77777777" w:rsidR="00AA54D5" w:rsidRPr="00F400E0" w:rsidRDefault="00AA54D5" w:rsidP="00A877A8">
            <w:pPr>
              <w:rPr>
                <w:rFonts w:ascii="Arial" w:hAnsi="Arial" w:cs="Arial"/>
                <w:sz w:val="18"/>
                <w:szCs w:val="18"/>
              </w:rPr>
            </w:pPr>
            <w:r>
              <w:rPr>
                <w:rFonts w:ascii="Arial" w:hAnsi="Arial" w:cs="Arial"/>
                <w:sz w:val="18"/>
                <w:szCs w:val="18"/>
              </w:rPr>
              <w:t>4204</w:t>
            </w:r>
          </w:p>
        </w:tc>
        <w:tc>
          <w:tcPr>
            <w:tcW w:w="2268" w:type="dxa"/>
            <w:shd w:val="clear" w:color="auto" w:fill="auto"/>
          </w:tcPr>
          <w:p w14:paraId="1C4D21B1" w14:textId="77777777" w:rsidR="00AA54D5" w:rsidRPr="00F400E0" w:rsidRDefault="00AA54D5" w:rsidP="00A877A8">
            <w:pPr>
              <w:rPr>
                <w:rFonts w:ascii="Arial" w:hAnsi="Arial" w:cs="Arial"/>
                <w:sz w:val="18"/>
                <w:szCs w:val="18"/>
              </w:rPr>
            </w:pPr>
            <w:r w:rsidRPr="00F400E0">
              <w:rPr>
                <w:rFonts w:ascii="Arial" w:hAnsi="Arial" w:cs="Arial"/>
                <w:sz w:val="18"/>
                <w:szCs w:val="18"/>
              </w:rPr>
              <w:t>Valtra traktor</w:t>
            </w:r>
          </w:p>
        </w:tc>
        <w:tc>
          <w:tcPr>
            <w:tcW w:w="992" w:type="dxa"/>
            <w:shd w:val="clear" w:color="auto" w:fill="auto"/>
          </w:tcPr>
          <w:p w14:paraId="56124E87"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kr 338,-</w:t>
            </w:r>
          </w:p>
        </w:tc>
        <w:tc>
          <w:tcPr>
            <w:tcW w:w="851" w:type="dxa"/>
            <w:shd w:val="clear" w:color="auto" w:fill="auto"/>
          </w:tcPr>
          <w:p w14:paraId="175B78F9"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2008</w:t>
            </w:r>
          </w:p>
        </w:tc>
        <w:tc>
          <w:tcPr>
            <w:tcW w:w="1275" w:type="dxa"/>
            <w:shd w:val="clear" w:color="auto" w:fill="auto"/>
          </w:tcPr>
          <w:p w14:paraId="2B3C9976"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Avskrevet</w:t>
            </w:r>
          </w:p>
        </w:tc>
        <w:tc>
          <w:tcPr>
            <w:tcW w:w="709" w:type="dxa"/>
            <w:shd w:val="clear" w:color="auto" w:fill="auto"/>
          </w:tcPr>
          <w:p w14:paraId="4ED815C3" w14:textId="77777777" w:rsidR="00AA54D5" w:rsidRPr="00F400E0" w:rsidRDefault="00AA54D5" w:rsidP="00A877A8">
            <w:pPr>
              <w:jc w:val="right"/>
              <w:rPr>
                <w:rFonts w:ascii="Arial" w:hAnsi="Arial" w:cs="Arial"/>
                <w:sz w:val="18"/>
                <w:szCs w:val="18"/>
              </w:rPr>
            </w:pPr>
            <w:r>
              <w:rPr>
                <w:rFonts w:ascii="Arial" w:hAnsi="Arial" w:cs="Arial"/>
                <w:sz w:val="18"/>
                <w:szCs w:val="18"/>
              </w:rPr>
              <w:t>22</w:t>
            </w:r>
          </w:p>
        </w:tc>
        <w:tc>
          <w:tcPr>
            <w:tcW w:w="709" w:type="dxa"/>
          </w:tcPr>
          <w:p w14:paraId="52C7C822" w14:textId="77777777" w:rsidR="00AA54D5" w:rsidRPr="00F400E0" w:rsidRDefault="00AA54D5" w:rsidP="00A877A8">
            <w:pPr>
              <w:jc w:val="right"/>
              <w:rPr>
                <w:rFonts w:ascii="Arial" w:hAnsi="Arial" w:cs="Arial"/>
                <w:sz w:val="18"/>
                <w:szCs w:val="18"/>
              </w:rPr>
            </w:pPr>
            <w:r>
              <w:rPr>
                <w:rFonts w:ascii="Arial" w:hAnsi="Arial" w:cs="Arial"/>
                <w:sz w:val="18"/>
                <w:szCs w:val="18"/>
              </w:rPr>
              <w:t>88</w:t>
            </w:r>
          </w:p>
        </w:tc>
        <w:tc>
          <w:tcPr>
            <w:tcW w:w="850" w:type="dxa"/>
          </w:tcPr>
          <w:p w14:paraId="5555A893" w14:textId="77777777" w:rsidR="00AA54D5" w:rsidRPr="00F400E0" w:rsidRDefault="00AA54D5" w:rsidP="00A877A8">
            <w:pPr>
              <w:jc w:val="right"/>
              <w:rPr>
                <w:rFonts w:ascii="Arial" w:hAnsi="Arial" w:cs="Arial"/>
                <w:sz w:val="18"/>
                <w:szCs w:val="18"/>
              </w:rPr>
            </w:pPr>
            <w:r>
              <w:rPr>
                <w:rFonts w:ascii="Arial" w:hAnsi="Arial" w:cs="Arial"/>
                <w:sz w:val="18"/>
                <w:szCs w:val="18"/>
              </w:rPr>
              <w:t>65</w:t>
            </w:r>
          </w:p>
        </w:tc>
        <w:tc>
          <w:tcPr>
            <w:tcW w:w="993" w:type="dxa"/>
          </w:tcPr>
          <w:p w14:paraId="523102A4" w14:textId="77777777" w:rsidR="00AA54D5" w:rsidRPr="00F400E0" w:rsidRDefault="00AA54D5" w:rsidP="00A877A8">
            <w:pPr>
              <w:jc w:val="right"/>
              <w:rPr>
                <w:rFonts w:ascii="Arial" w:hAnsi="Arial" w:cs="Arial"/>
                <w:sz w:val="18"/>
                <w:szCs w:val="18"/>
              </w:rPr>
            </w:pPr>
            <w:r>
              <w:rPr>
                <w:rFonts w:ascii="Arial" w:hAnsi="Arial" w:cs="Arial"/>
                <w:sz w:val="18"/>
                <w:szCs w:val="18"/>
              </w:rPr>
              <w:t>58</w:t>
            </w:r>
          </w:p>
        </w:tc>
      </w:tr>
      <w:tr w:rsidR="00AA54D5" w:rsidRPr="00F400E0" w14:paraId="0C3CAE4D" w14:textId="77777777" w:rsidTr="00A877A8">
        <w:trPr>
          <w:trHeight w:val="261"/>
        </w:trPr>
        <w:tc>
          <w:tcPr>
            <w:tcW w:w="959" w:type="dxa"/>
          </w:tcPr>
          <w:p w14:paraId="3CEEAD7D" w14:textId="77777777" w:rsidR="00AA54D5" w:rsidRPr="00F400E0" w:rsidRDefault="00AA54D5" w:rsidP="00A877A8">
            <w:pPr>
              <w:rPr>
                <w:rFonts w:ascii="Arial" w:hAnsi="Arial" w:cs="Arial"/>
                <w:sz w:val="18"/>
                <w:szCs w:val="18"/>
              </w:rPr>
            </w:pPr>
            <w:r>
              <w:rPr>
                <w:rFonts w:ascii="Arial" w:hAnsi="Arial" w:cs="Arial"/>
                <w:sz w:val="18"/>
                <w:szCs w:val="18"/>
              </w:rPr>
              <w:t>4242</w:t>
            </w:r>
          </w:p>
        </w:tc>
        <w:tc>
          <w:tcPr>
            <w:tcW w:w="2268" w:type="dxa"/>
            <w:shd w:val="clear" w:color="auto" w:fill="auto"/>
          </w:tcPr>
          <w:p w14:paraId="2B826E8D" w14:textId="77777777" w:rsidR="00AA54D5" w:rsidRPr="00F400E0" w:rsidRDefault="00AA54D5" w:rsidP="00A877A8">
            <w:pPr>
              <w:rPr>
                <w:rFonts w:ascii="Arial" w:hAnsi="Arial" w:cs="Arial"/>
                <w:sz w:val="18"/>
                <w:szCs w:val="18"/>
              </w:rPr>
            </w:pPr>
            <w:r w:rsidRPr="00F400E0">
              <w:rPr>
                <w:rFonts w:ascii="Arial" w:hAnsi="Arial" w:cs="Arial"/>
                <w:sz w:val="18"/>
                <w:szCs w:val="18"/>
              </w:rPr>
              <w:t>Hitachi hjulmaskin</w:t>
            </w:r>
          </w:p>
        </w:tc>
        <w:tc>
          <w:tcPr>
            <w:tcW w:w="992" w:type="dxa"/>
            <w:shd w:val="clear" w:color="auto" w:fill="auto"/>
          </w:tcPr>
          <w:p w14:paraId="45D7DE68"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Kr 336,-</w:t>
            </w:r>
          </w:p>
        </w:tc>
        <w:tc>
          <w:tcPr>
            <w:tcW w:w="851" w:type="dxa"/>
            <w:shd w:val="clear" w:color="auto" w:fill="auto"/>
          </w:tcPr>
          <w:p w14:paraId="057C04B1"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2013</w:t>
            </w:r>
          </w:p>
        </w:tc>
        <w:tc>
          <w:tcPr>
            <w:tcW w:w="1275" w:type="dxa"/>
            <w:shd w:val="clear" w:color="auto" w:fill="auto"/>
          </w:tcPr>
          <w:p w14:paraId="01CCA3AA"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10 år (2025)</w:t>
            </w:r>
          </w:p>
        </w:tc>
        <w:tc>
          <w:tcPr>
            <w:tcW w:w="709" w:type="dxa"/>
            <w:shd w:val="clear" w:color="auto" w:fill="auto"/>
          </w:tcPr>
          <w:p w14:paraId="22AF6E6D" w14:textId="77777777" w:rsidR="00AA54D5" w:rsidRPr="00F400E0" w:rsidRDefault="00AA54D5" w:rsidP="00A877A8">
            <w:pPr>
              <w:jc w:val="right"/>
              <w:rPr>
                <w:rFonts w:ascii="Arial" w:hAnsi="Arial" w:cs="Arial"/>
                <w:sz w:val="18"/>
                <w:szCs w:val="18"/>
              </w:rPr>
            </w:pPr>
            <w:r>
              <w:rPr>
                <w:rFonts w:ascii="Arial" w:hAnsi="Arial" w:cs="Arial"/>
                <w:sz w:val="18"/>
                <w:szCs w:val="18"/>
              </w:rPr>
              <w:t>60</w:t>
            </w:r>
          </w:p>
        </w:tc>
        <w:tc>
          <w:tcPr>
            <w:tcW w:w="709" w:type="dxa"/>
          </w:tcPr>
          <w:p w14:paraId="3F2C11E2" w14:textId="77777777" w:rsidR="00AA54D5" w:rsidRPr="00F400E0" w:rsidRDefault="00AA54D5" w:rsidP="00A877A8">
            <w:pPr>
              <w:jc w:val="right"/>
              <w:rPr>
                <w:rFonts w:ascii="Arial" w:hAnsi="Arial" w:cs="Arial"/>
                <w:sz w:val="18"/>
                <w:szCs w:val="18"/>
              </w:rPr>
            </w:pPr>
            <w:r>
              <w:rPr>
                <w:rFonts w:ascii="Arial" w:hAnsi="Arial" w:cs="Arial"/>
                <w:sz w:val="18"/>
                <w:szCs w:val="18"/>
              </w:rPr>
              <w:t>43</w:t>
            </w:r>
          </w:p>
        </w:tc>
        <w:tc>
          <w:tcPr>
            <w:tcW w:w="850" w:type="dxa"/>
          </w:tcPr>
          <w:p w14:paraId="18B6E41E" w14:textId="77777777" w:rsidR="00AA54D5" w:rsidRPr="00F400E0" w:rsidRDefault="00AA54D5" w:rsidP="00A877A8">
            <w:pPr>
              <w:jc w:val="right"/>
              <w:rPr>
                <w:rFonts w:ascii="Arial" w:hAnsi="Arial" w:cs="Arial"/>
                <w:sz w:val="18"/>
                <w:szCs w:val="18"/>
              </w:rPr>
            </w:pPr>
            <w:r>
              <w:rPr>
                <w:rFonts w:ascii="Arial" w:hAnsi="Arial" w:cs="Arial"/>
                <w:sz w:val="18"/>
                <w:szCs w:val="18"/>
              </w:rPr>
              <w:t>82</w:t>
            </w:r>
          </w:p>
        </w:tc>
        <w:tc>
          <w:tcPr>
            <w:tcW w:w="993" w:type="dxa"/>
          </w:tcPr>
          <w:p w14:paraId="3B5A24A5" w14:textId="77777777" w:rsidR="00AA54D5" w:rsidRPr="00F400E0" w:rsidRDefault="00AA54D5" w:rsidP="00A877A8">
            <w:pPr>
              <w:jc w:val="right"/>
              <w:rPr>
                <w:rFonts w:ascii="Arial" w:hAnsi="Arial" w:cs="Arial"/>
                <w:sz w:val="18"/>
                <w:szCs w:val="18"/>
              </w:rPr>
            </w:pPr>
            <w:r>
              <w:rPr>
                <w:rFonts w:ascii="Arial" w:hAnsi="Arial" w:cs="Arial"/>
                <w:sz w:val="18"/>
                <w:szCs w:val="18"/>
              </w:rPr>
              <w:t>62</w:t>
            </w:r>
          </w:p>
        </w:tc>
      </w:tr>
      <w:tr w:rsidR="00AA54D5" w:rsidRPr="00F400E0" w14:paraId="5DFA3EE7" w14:textId="77777777" w:rsidTr="00A877A8">
        <w:trPr>
          <w:trHeight w:val="261"/>
        </w:trPr>
        <w:tc>
          <w:tcPr>
            <w:tcW w:w="959" w:type="dxa"/>
          </w:tcPr>
          <w:p w14:paraId="0EF78A14" w14:textId="77777777" w:rsidR="00AA54D5" w:rsidRPr="00F400E0" w:rsidRDefault="00AA54D5" w:rsidP="00A877A8">
            <w:pPr>
              <w:rPr>
                <w:rFonts w:ascii="Arial" w:hAnsi="Arial" w:cs="Arial"/>
                <w:sz w:val="18"/>
                <w:szCs w:val="18"/>
              </w:rPr>
            </w:pPr>
            <w:r>
              <w:rPr>
                <w:rFonts w:ascii="Arial" w:hAnsi="Arial" w:cs="Arial"/>
                <w:sz w:val="18"/>
                <w:szCs w:val="18"/>
              </w:rPr>
              <w:t>4243</w:t>
            </w:r>
          </w:p>
        </w:tc>
        <w:tc>
          <w:tcPr>
            <w:tcW w:w="2268" w:type="dxa"/>
            <w:shd w:val="clear" w:color="auto" w:fill="auto"/>
          </w:tcPr>
          <w:p w14:paraId="4978ED64" w14:textId="77777777" w:rsidR="00AA54D5" w:rsidRPr="00F400E0" w:rsidRDefault="00AA54D5" w:rsidP="00A877A8">
            <w:pPr>
              <w:rPr>
                <w:rFonts w:ascii="Arial" w:hAnsi="Arial" w:cs="Arial"/>
                <w:sz w:val="18"/>
                <w:szCs w:val="18"/>
              </w:rPr>
            </w:pPr>
            <w:r w:rsidRPr="00F400E0">
              <w:rPr>
                <w:rFonts w:ascii="Arial" w:hAnsi="Arial" w:cs="Arial"/>
                <w:sz w:val="18"/>
                <w:szCs w:val="18"/>
              </w:rPr>
              <w:t>Hitachi beltemaskin</w:t>
            </w:r>
          </w:p>
        </w:tc>
        <w:tc>
          <w:tcPr>
            <w:tcW w:w="992" w:type="dxa"/>
            <w:shd w:val="clear" w:color="auto" w:fill="auto"/>
          </w:tcPr>
          <w:p w14:paraId="3F380426"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Kr 336,-</w:t>
            </w:r>
          </w:p>
        </w:tc>
        <w:tc>
          <w:tcPr>
            <w:tcW w:w="851" w:type="dxa"/>
            <w:shd w:val="clear" w:color="auto" w:fill="auto"/>
          </w:tcPr>
          <w:p w14:paraId="6303F214"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2013</w:t>
            </w:r>
          </w:p>
        </w:tc>
        <w:tc>
          <w:tcPr>
            <w:tcW w:w="1275" w:type="dxa"/>
            <w:shd w:val="clear" w:color="auto" w:fill="auto"/>
          </w:tcPr>
          <w:p w14:paraId="296AE606"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10 år (2025)</w:t>
            </w:r>
          </w:p>
        </w:tc>
        <w:tc>
          <w:tcPr>
            <w:tcW w:w="709" w:type="dxa"/>
            <w:shd w:val="clear" w:color="auto" w:fill="auto"/>
          </w:tcPr>
          <w:p w14:paraId="05073838" w14:textId="77777777" w:rsidR="00AA54D5" w:rsidRPr="00F400E0" w:rsidRDefault="00AA54D5" w:rsidP="00A877A8">
            <w:pPr>
              <w:jc w:val="right"/>
              <w:rPr>
                <w:rFonts w:ascii="Arial" w:hAnsi="Arial" w:cs="Arial"/>
                <w:sz w:val="18"/>
                <w:szCs w:val="18"/>
              </w:rPr>
            </w:pPr>
            <w:r>
              <w:rPr>
                <w:rFonts w:ascii="Arial" w:hAnsi="Arial" w:cs="Arial"/>
                <w:sz w:val="18"/>
                <w:szCs w:val="18"/>
              </w:rPr>
              <w:t>7</w:t>
            </w:r>
          </w:p>
        </w:tc>
        <w:tc>
          <w:tcPr>
            <w:tcW w:w="709" w:type="dxa"/>
          </w:tcPr>
          <w:p w14:paraId="01046D20" w14:textId="77777777" w:rsidR="00AA54D5" w:rsidRPr="00F400E0" w:rsidRDefault="00AA54D5" w:rsidP="00A877A8">
            <w:pPr>
              <w:jc w:val="right"/>
              <w:rPr>
                <w:rFonts w:ascii="Arial" w:hAnsi="Arial" w:cs="Arial"/>
                <w:sz w:val="18"/>
                <w:szCs w:val="18"/>
              </w:rPr>
            </w:pPr>
            <w:r>
              <w:rPr>
                <w:rFonts w:ascii="Arial" w:hAnsi="Arial" w:cs="Arial"/>
                <w:sz w:val="18"/>
                <w:szCs w:val="18"/>
              </w:rPr>
              <w:t>21</w:t>
            </w:r>
          </w:p>
        </w:tc>
        <w:tc>
          <w:tcPr>
            <w:tcW w:w="850" w:type="dxa"/>
          </w:tcPr>
          <w:p w14:paraId="21DB219E" w14:textId="77777777" w:rsidR="00AA54D5" w:rsidRPr="00F400E0" w:rsidRDefault="00AA54D5" w:rsidP="00A877A8">
            <w:pPr>
              <w:jc w:val="right"/>
              <w:rPr>
                <w:rFonts w:ascii="Arial" w:hAnsi="Arial" w:cs="Arial"/>
                <w:sz w:val="18"/>
                <w:szCs w:val="18"/>
              </w:rPr>
            </w:pPr>
            <w:r>
              <w:rPr>
                <w:rFonts w:ascii="Arial" w:hAnsi="Arial" w:cs="Arial"/>
                <w:sz w:val="18"/>
                <w:szCs w:val="18"/>
              </w:rPr>
              <w:t>30</w:t>
            </w:r>
          </w:p>
        </w:tc>
        <w:tc>
          <w:tcPr>
            <w:tcW w:w="993" w:type="dxa"/>
          </w:tcPr>
          <w:p w14:paraId="6EA57EB1" w14:textId="77777777" w:rsidR="00AA54D5" w:rsidRPr="00F400E0" w:rsidRDefault="00AA54D5" w:rsidP="00A877A8">
            <w:pPr>
              <w:jc w:val="right"/>
              <w:rPr>
                <w:rFonts w:ascii="Arial" w:hAnsi="Arial" w:cs="Arial"/>
                <w:sz w:val="18"/>
                <w:szCs w:val="18"/>
              </w:rPr>
            </w:pPr>
            <w:r>
              <w:rPr>
                <w:rFonts w:ascii="Arial" w:hAnsi="Arial" w:cs="Arial"/>
                <w:sz w:val="18"/>
                <w:szCs w:val="18"/>
              </w:rPr>
              <w:t>19</w:t>
            </w:r>
          </w:p>
        </w:tc>
      </w:tr>
      <w:tr w:rsidR="00AA54D5" w:rsidRPr="00F400E0" w14:paraId="29896A5F" w14:textId="77777777" w:rsidTr="00A877A8">
        <w:trPr>
          <w:trHeight w:val="261"/>
        </w:trPr>
        <w:tc>
          <w:tcPr>
            <w:tcW w:w="959" w:type="dxa"/>
          </w:tcPr>
          <w:p w14:paraId="644C0A0B" w14:textId="77777777" w:rsidR="00AA54D5" w:rsidRPr="00F400E0" w:rsidRDefault="00AA54D5" w:rsidP="00A877A8">
            <w:pPr>
              <w:rPr>
                <w:rFonts w:ascii="Arial" w:hAnsi="Arial" w:cs="Arial"/>
                <w:sz w:val="18"/>
                <w:szCs w:val="18"/>
              </w:rPr>
            </w:pPr>
            <w:r>
              <w:rPr>
                <w:rFonts w:ascii="Arial" w:hAnsi="Arial" w:cs="Arial"/>
                <w:sz w:val="18"/>
                <w:szCs w:val="18"/>
              </w:rPr>
              <w:t>4248</w:t>
            </w:r>
          </w:p>
        </w:tc>
        <w:tc>
          <w:tcPr>
            <w:tcW w:w="2268" w:type="dxa"/>
            <w:shd w:val="clear" w:color="auto" w:fill="auto"/>
          </w:tcPr>
          <w:p w14:paraId="542A37F0" w14:textId="77777777" w:rsidR="00AA54D5" w:rsidRPr="00F400E0" w:rsidRDefault="00AA54D5" w:rsidP="00A877A8">
            <w:pPr>
              <w:rPr>
                <w:rFonts w:ascii="Arial" w:hAnsi="Arial" w:cs="Arial"/>
                <w:sz w:val="18"/>
                <w:szCs w:val="18"/>
              </w:rPr>
            </w:pPr>
            <w:r w:rsidRPr="00F400E0">
              <w:rPr>
                <w:rFonts w:ascii="Arial" w:hAnsi="Arial" w:cs="Arial"/>
                <w:sz w:val="18"/>
                <w:szCs w:val="18"/>
              </w:rPr>
              <w:t>Hitachi beltemaskin 160</w:t>
            </w:r>
          </w:p>
        </w:tc>
        <w:tc>
          <w:tcPr>
            <w:tcW w:w="992" w:type="dxa"/>
            <w:shd w:val="clear" w:color="auto" w:fill="auto"/>
          </w:tcPr>
          <w:p w14:paraId="72B0DA43"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Kr 367,-</w:t>
            </w:r>
          </w:p>
        </w:tc>
        <w:tc>
          <w:tcPr>
            <w:tcW w:w="851" w:type="dxa"/>
            <w:shd w:val="clear" w:color="auto" w:fill="auto"/>
          </w:tcPr>
          <w:p w14:paraId="05B221A6"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2019</w:t>
            </w:r>
          </w:p>
        </w:tc>
        <w:tc>
          <w:tcPr>
            <w:tcW w:w="1275" w:type="dxa"/>
            <w:shd w:val="clear" w:color="auto" w:fill="auto"/>
          </w:tcPr>
          <w:p w14:paraId="1DC18099"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10 år (2029)</w:t>
            </w:r>
          </w:p>
        </w:tc>
        <w:tc>
          <w:tcPr>
            <w:tcW w:w="709" w:type="dxa"/>
            <w:shd w:val="clear" w:color="auto" w:fill="auto"/>
          </w:tcPr>
          <w:p w14:paraId="236F3644" w14:textId="77777777" w:rsidR="00AA54D5" w:rsidRPr="00F400E0" w:rsidRDefault="00AA54D5" w:rsidP="00A877A8">
            <w:pPr>
              <w:jc w:val="right"/>
              <w:rPr>
                <w:rFonts w:ascii="Arial" w:hAnsi="Arial" w:cs="Arial"/>
                <w:sz w:val="18"/>
                <w:szCs w:val="18"/>
              </w:rPr>
            </w:pPr>
            <w:r>
              <w:rPr>
                <w:rFonts w:ascii="Arial" w:hAnsi="Arial" w:cs="Arial"/>
                <w:sz w:val="18"/>
                <w:szCs w:val="18"/>
              </w:rPr>
              <w:t>0</w:t>
            </w:r>
          </w:p>
        </w:tc>
        <w:tc>
          <w:tcPr>
            <w:tcW w:w="709" w:type="dxa"/>
          </w:tcPr>
          <w:p w14:paraId="7C818985" w14:textId="77777777" w:rsidR="00AA54D5" w:rsidRPr="00F400E0" w:rsidRDefault="00AA54D5" w:rsidP="00A877A8">
            <w:pPr>
              <w:jc w:val="right"/>
              <w:rPr>
                <w:rFonts w:ascii="Arial" w:hAnsi="Arial" w:cs="Arial"/>
                <w:sz w:val="18"/>
                <w:szCs w:val="18"/>
              </w:rPr>
            </w:pPr>
            <w:r>
              <w:rPr>
                <w:rFonts w:ascii="Arial" w:hAnsi="Arial" w:cs="Arial"/>
                <w:sz w:val="18"/>
                <w:szCs w:val="18"/>
              </w:rPr>
              <w:t>31</w:t>
            </w:r>
          </w:p>
        </w:tc>
        <w:tc>
          <w:tcPr>
            <w:tcW w:w="850" w:type="dxa"/>
          </w:tcPr>
          <w:p w14:paraId="1085A3B6" w14:textId="77777777" w:rsidR="00AA54D5" w:rsidRPr="00F400E0" w:rsidRDefault="00AA54D5" w:rsidP="00A877A8">
            <w:pPr>
              <w:jc w:val="right"/>
              <w:rPr>
                <w:rFonts w:ascii="Arial" w:hAnsi="Arial" w:cs="Arial"/>
                <w:sz w:val="18"/>
                <w:szCs w:val="18"/>
              </w:rPr>
            </w:pPr>
            <w:r>
              <w:rPr>
                <w:rFonts w:ascii="Arial" w:hAnsi="Arial" w:cs="Arial"/>
                <w:sz w:val="18"/>
                <w:szCs w:val="18"/>
              </w:rPr>
              <w:t>27</w:t>
            </w:r>
          </w:p>
        </w:tc>
        <w:tc>
          <w:tcPr>
            <w:tcW w:w="993" w:type="dxa"/>
          </w:tcPr>
          <w:p w14:paraId="71E64246" w14:textId="77777777" w:rsidR="00AA54D5" w:rsidRPr="00F400E0" w:rsidRDefault="00AA54D5" w:rsidP="00A877A8">
            <w:pPr>
              <w:jc w:val="right"/>
              <w:rPr>
                <w:rFonts w:ascii="Arial" w:hAnsi="Arial" w:cs="Arial"/>
                <w:sz w:val="18"/>
                <w:szCs w:val="18"/>
              </w:rPr>
            </w:pPr>
            <w:r>
              <w:rPr>
                <w:rFonts w:ascii="Arial" w:hAnsi="Arial" w:cs="Arial"/>
                <w:sz w:val="18"/>
                <w:szCs w:val="18"/>
              </w:rPr>
              <w:t>17</w:t>
            </w:r>
          </w:p>
        </w:tc>
      </w:tr>
      <w:tr w:rsidR="00AA54D5" w:rsidRPr="00F400E0" w14:paraId="65FB3CC2" w14:textId="77777777" w:rsidTr="00A877A8">
        <w:trPr>
          <w:trHeight w:val="261"/>
        </w:trPr>
        <w:tc>
          <w:tcPr>
            <w:tcW w:w="959" w:type="dxa"/>
          </w:tcPr>
          <w:p w14:paraId="17C28A91" w14:textId="77777777" w:rsidR="00AA54D5" w:rsidRPr="00F400E0" w:rsidRDefault="00AA54D5" w:rsidP="00A877A8">
            <w:pPr>
              <w:rPr>
                <w:rFonts w:ascii="Arial" w:hAnsi="Arial" w:cs="Arial"/>
                <w:sz w:val="18"/>
                <w:szCs w:val="18"/>
              </w:rPr>
            </w:pPr>
            <w:r>
              <w:rPr>
                <w:rFonts w:ascii="Arial" w:hAnsi="Arial" w:cs="Arial"/>
                <w:sz w:val="18"/>
                <w:szCs w:val="18"/>
              </w:rPr>
              <w:t>4248</w:t>
            </w:r>
          </w:p>
        </w:tc>
        <w:tc>
          <w:tcPr>
            <w:tcW w:w="2268" w:type="dxa"/>
            <w:shd w:val="clear" w:color="auto" w:fill="auto"/>
          </w:tcPr>
          <w:p w14:paraId="1D4A9E2A" w14:textId="77777777" w:rsidR="00AA54D5" w:rsidRPr="00F400E0" w:rsidRDefault="00AA54D5" w:rsidP="00A877A8">
            <w:pPr>
              <w:rPr>
                <w:rFonts w:ascii="Arial" w:hAnsi="Arial" w:cs="Arial"/>
                <w:sz w:val="18"/>
                <w:szCs w:val="18"/>
              </w:rPr>
            </w:pPr>
            <w:r w:rsidRPr="00F400E0">
              <w:rPr>
                <w:rFonts w:ascii="Arial" w:hAnsi="Arial" w:cs="Arial"/>
                <w:sz w:val="18"/>
                <w:szCs w:val="18"/>
              </w:rPr>
              <w:t>Hitachi hjullaster</w:t>
            </w:r>
          </w:p>
        </w:tc>
        <w:tc>
          <w:tcPr>
            <w:tcW w:w="992" w:type="dxa"/>
            <w:shd w:val="clear" w:color="auto" w:fill="auto"/>
          </w:tcPr>
          <w:p w14:paraId="52A281A8"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Kr 405,-</w:t>
            </w:r>
          </w:p>
        </w:tc>
        <w:tc>
          <w:tcPr>
            <w:tcW w:w="851" w:type="dxa"/>
            <w:shd w:val="clear" w:color="auto" w:fill="auto"/>
          </w:tcPr>
          <w:p w14:paraId="3F54E00D"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2014</w:t>
            </w:r>
          </w:p>
        </w:tc>
        <w:tc>
          <w:tcPr>
            <w:tcW w:w="1275" w:type="dxa"/>
            <w:shd w:val="clear" w:color="auto" w:fill="auto"/>
          </w:tcPr>
          <w:p w14:paraId="36241A48"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7 år (2024)</w:t>
            </w:r>
          </w:p>
        </w:tc>
        <w:tc>
          <w:tcPr>
            <w:tcW w:w="709" w:type="dxa"/>
            <w:shd w:val="clear" w:color="auto" w:fill="auto"/>
          </w:tcPr>
          <w:p w14:paraId="2211018B" w14:textId="77777777" w:rsidR="00AA54D5" w:rsidRPr="00F400E0" w:rsidRDefault="00AA54D5" w:rsidP="00A877A8">
            <w:pPr>
              <w:jc w:val="right"/>
              <w:rPr>
                <w:rFonts w:ascii="Arial" w:hAnsi="Arial" w:cs="Arial"/>
                <w:sz w:val="18"/>
                <w:szCs w:val="18"/>
              </w:rPr>
            </w:pPr>
            <w:r>
              <w:rPr>
                <w:rFonts w:ascii="Arial" w:hAnsi="Arial" w:cs="Arial"/>
                <w:sz w:val="18"/>
                <w:szCs w:val="18"/>
              </w:rPr>
              <w:t>99</w:t>
            </w:r>
          </w:p>
        </w:tc>
        <w:tc>
          <w:tcPr>
            <w:tcW w:w="709" w:type="dxa"/>
          </w:tcPr>
          <w:p w14:paraId="0174EC9E" w14:textId="77777777" w:rsidR="00AA54D5" w:rsidRPr="00F400E0" w:rsidRDefault="00AA54D5" w:rsidP="00A877A8">
            <w:pPr>
              <w:jc w:val="right"/>
              <w:rPr>
                <w:rFonts w:ascii="Arial" w:hAnsi="Arial" w:cs="Arial"/>
                <w:sz w:val="18"/>
                <w:szCs w:val="18"/>
              </w:rPr>
            </w:pPr>
            <w:r>
              <w:rPr>
                <w:rFonts w:ascii="Arial" w:hAnsi="Arial" w:cs="Arial"/>
                <w:sz w:val="18"/>
                <w:szCs w:val="18"/>
              </w:rPr>
              <w:t>28</w:t>
            </w:r>
          </w:p>
        </w:tc>
        <w:tc>
          <w:tcPr>
            <w:tcW w:w="850" w:type="dxa"/>
          </w:tcPr>
          <w:p w14:paraId="7DA628EF" w14:textId="77777777" w:rsidR="00AA54D5" w:rsidRPr="00F400E0" w:rsidRDefault="00AA54D5" w:rsidP="00A877A8">
            <w:pPr>
              <w:jc w:val="right"/>
              <w:rPr>
                <w:rFonts w:ascii="Arial" w:hAnsi="Arial" w:cs="Arial"/>
                <w:sz w:val="18"/>
                <w:szCs w:val="18"/>
              </w:rPr>
            </w:pPr>
            <w:r>
              <w:rPr>
                <w:rFonts w:ascii="Arial" w:hAnsi="Arial" w:cs="Arial"/>
                <w:sz w:val="18"/>
                <w:szCs w:val="18"/>
              </w:rPr>
              <w:t>81</w:t>
            </w:r>
          </w:p>
        </w:tc>
        <w:tc>
          <w:tcPr>
            <w:tcW w:w="993" w:type="dxa"/>
          </w:tcPr>
          <w:p w14:paraId="6A7D5A39" w14:textId="77777777" w:rsidR="00AA54D5" w:rsidRPr="00F400E0" w:rsidRDefault="00AA54D5" w:rsidP="00A877A8">
            <w:pPr>
              <w:jc w:val="right"/>
              <w:rPr>
                <w:rFonts w:ascii="Arial" w:hAnsi="Arial" w:cs="Arial"/>
                <w:sz w:val="18"/>
                <w:szCs w:val="18"/>
              </w:rPr>
            </w:pPr>
            <w:r>
              <w:rPr>
                <w:rFonts w:ascii="Arial" w:hAnsi="Arial" w:cs="Arial"/>
                <w:sz w:val="18"/>
                <w:szCs w:val="18"/>
              </w:rPr>
              <w:t>69</w:t>
            </w:r>
          </w:p>
        </w:tc>
      </w:tr>
      <w:tr w:rsidR="00AA54D5" w:rsidRPr="00F400E0" w14:paraId="19B1F2F9" w14:textId="77777777" w:rsidTr="00A877A8">
        <w:trPr>
          <w:trHeight w:val="254"/>
        </w:trPr>
        <w:tc>
          <w:tcPr>
            <w:tcW w:w="959" w:type="dxa"/>
          </w:tcPr>
          <w:p w14:paraId="7256C893" w14:textId="77777777" w:rsidR="00AA54D5" w:rsidRDefault="00AA54D5" w:rsidP="00A877A8">
            <w:pPr>
              <w:rPr>
                <w:rFonts w:ascii="Arial" w:hAnsi="Arial" w:cs="Arial"/>
                <w:sz w:val="18"/>
                <w:szCs w:val="18"/>
              </w:rPr>
            </w:pPr>
            <w:r>
              <w:rPr>
                <w:rFonts w:ascii="Arial" w:hAnsi="Arial" w:cs="Arial"/>
                <w:sz w:val="18"/>
                <w:szCs w:val="18"/>
              </w:rPr>
              <w:lastRenderedPageBreak/>
              <w:t>4215/</w:t>
            </w:r>
          </w:p>
          <w:p w14:paraId="0659910A" w14:textId="77777777" w:rsidR="00AA54D5" w:rsidRPr="00F400E0" w:rsidRDefault="00AA54D5" w:rsidP="00A877A8">
            <w:pPr>
              <w:rPr>
                <w:rFonts w:ascii="Arial" w:hAnsi="Arial" w:cs="Arial"/>
                <w:sz w:val="18"/>
                <w:szCs w:val="18"/>
              </w:rPr>
            </w:pPr>
            <w:r>
              <w:rPr>
                <w:rFonts w:ascii="Arial" w:hAnsi="Arial" w:cs="Arial"/>
                <w:sz w:val="18"/>
                <w:szCs w:val="18"/>
              </w:rPr>
              <w:t>4238</w:t>
            </w:r>
          </w:p>
        </w:tc>
        <w:tc>
          <w:tcPr>
            <w:tcW w:w="2268" w:type="dxa"/>
            <w:shd w:val="clear" w:color="auto" w:fill="auto"/>
          </w:tcPr>
          <w:p w14:paraId="351DD3D2" w14:textId="77777777" w:rsidR="00AA54D5" w:rsidRPr="00F400E0" w:rsidRDefault="00AA54D5" w:rsidP="00A877A8">
            <w:pPr>
              <w:rPr>
                <w:rFonts w:ascii="Arial" w:hAnsi="Arial" w:cs="Arial"/>
                <w:sz w:val="18"/>
                <w:szCs w:val="18"/>
              </w:rPr>
            </w:pPr>
            <w:r w:rsidRPr="00F400E0">
              <w:rPr>
                <w:rFonts w:ascii="Arial" w:hAnsi="Arial" w:cs="Arial"/>
                <w:sz w:val="18"/>
                <w:szCs w:val="18"/>
              </w:rPr>
              <w:t>Wille hjullaster</w:t>
            </w:r>
          </w:p>
        </w:tc>
        <w:tc>
          <w:tcPr>
            <w:tcW w:w="992" w:type="dxa"/>
            <w:shd w:val="clear" w:color="auto" w:fill="auto"/>
          </w:tcPr>
          <w:p w14:paraId="5453F90D"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Kr 405,-</w:t>
            </w:r>
          </w:p>
        </w:tc>
        <w:tc>
          <w:tcPr>
            <w:tcW w:w="851" w:type="dxa"/>
            <w:shd w:val="clear" w:color="auto" w:fill="auto"/>
          </w:tcPr>
          <w:p w14:paraId="348658CA"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2008</w:t>
            </w:r>
          </w:p>
        </w:tc>
        <w:tc>
          <w:tcPr>
            <w:tcW w:w="1275" w:type="dxa"/>
            <w:shd w:val="clear" w:color="auto" w:fill="auto"/>
          </w:tcPr>
          <w:p w14:paraId="21091AE5"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Avskrevet</w:t>
            </w:r>
          </w:p>
        </w:tc>
        <w:tc>
          <w:tcPr>
            <w:tcW w:w="709" w:type="dxa"/>
            <w:shd w:val="clear" w:color="auto" w:fill="auto"/>
          </w:tcPr>
          <w:p w14:paraId="7559910A" w14:textId="77777777" w:rsidR="00AA54D5" w:rsidRPr="00F400E0" w:rsidRDefault="00AA54D5" w:rsidP="00A877A8">
            <w:pPr>
              <w:jc w:val="right"/>
              <w:rPr>
                <w:rFonts w:ascii="Arial" w:hAnsi="Arial" w:cs="Arial"/>
                <w:sz w:val="18"/>
                <w:szCs w:val="18"/>
              </w:rPr>
            </w:pPr>
            <w:r>
              <w:rPr>
                <w:rFonts w:ascii="Arial" w:hAnsi="Arial" w:cs="Arial"/>
                <w:sz w:val="18"/>
                <w:szCs w:val="18"/>
              </w:rPr>
              <w:t>33</w:t>
            </w:r>
          </w:p>
        </w:tc>
        <w:tc>
          <w:tcPr>
            <w:tcW w:w="709" w:type="dxa"/>
          </w:tcPr>
          <w:p w14:paraId="081E2246" w14:textId="77777777" w:rsidR="00AA54D5" w:rsidRPr="00F400E0" w:rsidRDefault="00AA54D5" w:rsidP="00A877A8">
            <w:pPr>
              <w:jc w:val="right"/>
              <w:rPr>
                <w:rFonts w:ascii="Arial" w:hAnsi="Arial" w:cs="Arial"/>
                <w:sz w:val="18"/>
                <w:szCs w:val="18"/>
              </w:rPr>
            </w:pPr>
            <w:r>
              <w:rPr>
                <w:rFonts w:ascii="Arial" w:hAnsi="Arial" w:cs="Arial"/>
                <w:sz w:val="18"/>
                <w:szCs w:val="18"/>
              </w:rPr>
              <w:t>58</w:t>
            </w:r>
          </w:p>
        </w:tc>
        <w:tc>
          <w:tcPr>
            <w:tcW w:w="850" w:type="dxa"/>
          </w:tcPr>
          <w:p w14:paraId="071591CD" w14:textId="77777777" w:rsidR="00AA54D5" w:rsidRPr="00F400E0" w:rsidRDefault="00AA54D5" w:rsidP="00A877A8">
            <w:pPr>
              <w:jc w:val="right"/>
              <w:rPr>
                <w:rFonts w:ascii="Arial" w:hAnsi="Arial" w:cs="Arial"/>
                <w:sz w:val="18"/>
                <w:szCs w:val="18"/>
              </w:rPr>
            </w:pPr>
            <w:r>
              <w:rPr>
                <w:rFonts w:ascii="Arial" w:hAnsi="Arial" w:cs="Arial"/>
                <w:sz w:val="18"/>
                <w:szCs w:val="18"/>
              </w:rPr>
              <w:t>58</w:t>
            </w:r>
          </w:p>
        </w:tc>
        <w:tc>
          <w:tcPr>
            <w:tcW w:w="993" w:type="dxa"/>
          </w:tcPr>
          <w:p w14:paraId="61872C0E" w14:textId="77777777" w:rsidR="00AA54D5" w:rsidRPr="00F400E0" w:rsidRDefault="00AA54D5" w:rsidP="00A877A8">
            <w:pPr>
              <w:jc w:val="right"/>
              <w:rPr>
                <w:rFonts w:ascii="Arial" w:hAnsi="Arial" w:cs="Arial"/>
                <w:sz w:val="18"/>
                <w:szCs w:val="18"/>
              </w:rPr>
            </w:pPr>
            <w:r>
              <w:rPr>
                <w:rFonts w:ascii="Arial" w:hAnsi="Arial" w:cs="Arial"/>
                <w:sz w:val="18"/>
                <w:szCs w:val="18"/>
              </w:rPr>
              <w:t>50</w:t>
            </w:r>
          </w:p>
        </w:tc>
      </w:tr>
      <w:tr w:rsidR="00AA54D5" w:rsidRPr="00F400E0" w14:paraId="58F60760" w14:textId="77777777" w:rsidTr="00A877A8">
        <w:trPr>
          <w:trHeight w:val="261"/>
        </w:trPr>
        <w:tc>
          <w:tcPr>
            <w:tcW w:w="959" w:type="dxa"/>
          </w:tcPr>
          <w:p w14:paraId="5AC304C9" w14:textId="77777777" w:rsidR="00AA54D5" w:rsidRPr="00F400E0" w:rsidRDefault="00AA54D5" w:rsidP="00A877A8">
            <w:pPr>
              <w:rPr>
                <w:rFonts w:ascii="Arial" w:hAnsi="Arial" w:cs="Arial"/>
                <w:sz w:val="18"/>
                <w:szCs w:val="18"/>
              </w:rPr>
            </w:pPr>
            <w:r>
              <w:rPr>
                <w:rFonts w:ascii="Arial" w:hAnsi="Arial" w:cs="Arial"/>
                <w:sz w:val="18"/>
                <w:szCs w:val="18"/>
              </w:rPr>
              <w:t>4213</w:t>
            </w:r>
          </w:p>
        </w:tc>
        <w:tc>
          <w:tcPr>
            <w:tcW w:w="2268" w:type="dxa"/>
            <w:shd w:val="clear" w:color="auto" w:fill="auto"/>
          </w:tcPr>
          <w:p w14:paraId="069B740E" w14:textId="77777777" w:rsidR="00AA54D5" w:rsidRPr="00F400E0" w:rsidRDefault="00AA54D5" w:rsidP="00A877A8">
            <w:pPr>
              <w:rPr>
                <w:rFonts w:ascii="Arial" w:hAnsi="Arial" w:cs="Arial"/>
                <w:sz w:val="18"/>
                <w:szCs w:val="18"/>
              </w:rPr>
            </w:pPr>
            <w:r w:rsidRPr="00F400E0">
              <w:rPr>
                <w:rFonts w:ascii="Arial" w:hAnsi="Arial" w:cs="Arial"/>
                <w:sz w:val="18"/>
                <w:szCs w:val="18"/>
              </w:rPr>
              <w:t>Varebil</w:t>
            </w:r>
          </w:p>
        </w:tc>
        <w:tc>
          <w:tcPr>
            <w:tcW w:w="992" w:type="dxa"/>
            <w:shd w:val="clear" w:color="auto" w:fill="auto"/>
          </w:tcPr>
          <w:p w14:paraId="14BFF92E"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kr   72,-</w:t>
            </w:r>
          </w:p>
        </w:tc>
        <w:tc>
          <w:tcPr>
            <w:tcW w:w="851" w:type="dxa"/>
            <w:shd w:val="clear" w:color="auto" w:fill="auto"/>
          </w:tcPr>
          <w:p w14:paraId="23C7271D"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2016</w:t>
            </w:r>
          </w:p>
        </w:tc>
        <w:tc>
          <w:tcPr>
            <w:tcW w:w="1275" w:type="dxa"/>
            <w:shd w:val="clear" w:color="auto" w:fill="auto"/>
          </w:tcPr>
          <w:p w14:paraId="2A344F5D" w14:textId="77777777" w:rsidR="00AA54D5" w:rsidRPr="00F400E0" w:rsidRDefault="00AA54D5" w:rsidP="00A877A8">
            <w:pPr>
              <w:jc w:val="right"/>
              <w:rPr>
                <w:rFonts w:ascii="Arial" w:hAnsi="Arial" w:cs="Arial"/>
                <w:sz w:val="18"/>
                <w:szCs w:val="18"/>
              </w:rPr>
            </w:pPr>
            <w:r w:rsidRPr="00F400E0">
              <w:rPr>
                <w:rFonts w:ascii="Arial" w:hAnsi="Arial" w:cs="Arial"/>
                <w:sz w:val="18"/>
                <w:szCs w:val="18"/>
              </w:rPr>
              <w:t>8 år (2026)</w:t>
            </w:r>
          </w:p>
        </w:tc>
        <w:tc>
          <w:tcPr>
            <w:tcW w:w="709" w:type="dxa"/>
            <w:shd w:val="clear" w:color="auto" w:fill="auto"/>
          </w:tcPr>
          <w:p w14:paraId="33D575BB" w14:textId="77777777" w:rsidR="00AA54D5" w:rsidRPr="00F400E0" w:rsidRDefault="00AA54D5" w:rsidP="00A877A8">
            <w:pPr>
              <w:jc w:val="right"/>
              <w:rPr>
                <w:rFonts w:ascii="Arial" w:hAnsi="Arial" w:cs="Arial"/>
                <w:sz w:val="18"/>
                <w:szCs w:val="18"/>
              </w:rPr>
            </w:pPr>
            <w:r>
              <w:rPr>
                <w:rFonts w:ascii="Arial" w:hAnsi="Arial" w:cs="Arial"/>
                <w:sz w:val="18"/>
                <w:szCs w:val="18"/>
              </w:rPr>
              <w:t>22</w:t>
            </w:r>
          </w:p>
        </w:tc>
        <w:tc>
          <w:tcPr>
            <w:tcW w:w="709" w:type="dxa"/>
          </w:tcPr>
          <w:p w14:paraId="1F1263B2" w14:textId="77777777" w:rsidR="00AA54D5" w:rsidRPr="00F400E0" w:rsidRDefault="00AA54D5" w:rsidP="00A877A8">
            <w:pPr>
              <w:jc w:val="right"/>
              <w:rPr>
                <w:rFonts w:ascii="Arial" w:hAnsi="Arial" w:cs="Arial"/>
                <w:sz w:val="18"/>
                <w:szCs w:val="18"/>
              </w:rPr>
            </w:pPr>
            <w:r>
              <w:rPr>
                <w:rFonts w:ascii="Arial" w:hAnsi="Arial" w:cs="Arial"/>
                <w:sz w:val="18"/>
                <w:szCs w:val="18"/>
              </w:rPr>
              <w:t>7</w:t>
            </w:r>
          </w:p>
        </w:tc>
        <w:tc>
          <w:tcPr>
            <w:tcW w:w="850" w:type="dxa"/>
          </w:tcPr>
          <w:p w14:paraId="1F87788F" w14:textId="77777777" w:rsidR="00AA54D5" w:rsidRPr="00F400E0" w:rsidRDefault="00AA54D5" w:rsidP="00A877A8">
            <w:pPr>
              <w:jc w:val="right"/>
              <w:rPr>
                <w:rFonts w:ascii="Arial" w:hAnsi="Arial" w:cs="Arial"/>
                <w:sz w:val="18"/>
                <w:szCs w:val="18"/>
              </w:rPr>
            </w:pPr>
            <w:r>
              <w:rPr>
                <w:rFonts w:ascii="Arial" w:hAnsi="Arial" w:cs="Arial"/>
                <w:sz w:val="18"/>
                <w:szCs w:val="18"/>
              </w:rPr>
              <w:t>34</w:t>
            </w:r>
          </w:p>
        </w:tc>
        <w:tc>
          <w:tcPr>
            <w:tcW w:w="993" w:type="dxa"/>
          </w:tcPr>
          <w:p w14:paraId="2B28D812" w14:textId="77777777" w:rsidR="00AA54D5" w:rsidRPr="00F400E0" w:rsidRDefault="00AA54D5" w:rsidP="00A877A8">
            <w:pPr>
              <w:jc w:val="right"/>
              <w:rPr>
                <w:rFonts w:ascii="Arial" w:hAnsi="Arial" w:cs="Arial"/>
                <w:sz w:val="18"/>
                <w:szCs w:val="18"/>
              </w:rPr>
            </w:pPr>
            <w:r>
              <w:rPr>
                <w:rFonts w:ascii="Arial" w:hAnsi="Arial" w:cs="Arial"/>
                <w:sz w:val="18"/>
                <w:szCs w:val="18"/>
              </w:rPr>
              <w:t>21</w:t>
            </w:r>
          </w:p>
        </w:tc>
      </w:tr>
    </w:tbl>
    <w:p w14:paraId="7185C9BC" w14:textId="77777777" w:rsidR="00AA54D5" w:rsidRPr="00F400E0" w:rsidRDefault="00AA54D5" w:rsidP="00AA54D5"/>
    <w:p w14:paraId="349925A9" w14:textId="77777777" w:rsidR="00AA54D5" w:rsidRPr="00F400E0" w:rsidRDefault="00AA54D5" w:rsidP="00AA54D5">
      <w:r w:rsidRPr="00F400E0">
        <w:t>Prisøkning er i tråd med budsjettrundskriv satt til 2,7%.</w:t>
      </w:r>
    </w:p>
    <w:p w14:paraId="7246A1AD" w14:textId="77777777" w:rsidR="00AA54D5" w:rsidRPr="00F400E0" w:rsidRDefault="00AA54D5" w:rsidP="00AA54D5">
      <w:pPr>
        <w:rPr>
          <w:bCs/>
        </w:rPr>
      </w:pPr>
      <w:r w:rsidRPr="00F400E0">
        <w:rPr>
          <w:bCs/>
        </w:rPr>
        <w:t xml:space="preserve">Ansvarsområde 6213 skal gå i balanse. </w:t>
      </w:r>
    </w:p>
    <w:p w14:paraId="1AB56F86" w14:textId="77777777" w:rsidR="00AA54D5" w:rsidRPr="00AF6E62" w:rsidRDefault="00AA54D5" w:rsidP="00AA54D5">
      <w:pPr>
        <w:rPr>
          <w:bCs/>
        </w:rPr>
      </w:pPr>
      <w:r w:rsidRPr="00F400E0">
        <w:rPr>
          <w:bCs/>
        </w:rPr>
        <w:t>Gjennomgående er kommunal maskinpark for gammel. Dette resulterer i for høye vedlikeholdskostnader.</w:t>
      </w:r>
      <w:r>
        <w:rPr>
          <w:bCs/>
        </w:rPr>
        <w:t xml:space="preserve"> </w:t>
      </w:r>
      <w:r w:rsidRPr="00F400E0">
        <w:rPr>
          <w:bCs/>
        </w:rPr>
        <w:t>Maskinparken bør fornyes etter endt avskrivningsperiode.</w:t>
      </w:r>
    </w:p>
    <w:p w14:paraId="3D841CF4" w14:textId="77777777" w:rsidR="00AA54D5" w:rsidRPr="009C0FA3" w:rsidRDefault="00AA54D5" w:rsidP="00AA54D5">
      <w:pPr>
        <w:pStyle w:val="Overskrift6"/>
      </w:pPr>
    </w:p>
    <w:p w14:paraId="10579C1A" w14:textId="77777777" w:rsidR="00AA54D5" w:rsidRPr="009C0FA3" w:rsidRDefault="00AA54D5" w:rsidP="00AA54D5">
      <w:pPr>
        <w:pStyle w:val="Overskrift6"/>
      </w:pPr>
      <w:r w:rsidRPr="009C0FA3">
        <w:t>6216 Serviceavdelingen</w:t>
      </w:r>
    </w:p>
    <w:p w14:paraId="0C0C54A9" w14:textId="77777777" w:rsidR="00AA54D5" w:rsidRPr="00AF6E62" w:rsidRDefault="00AA54D5" w:rsidP="00AA54D5">
      <w:pPr>
        <w:ind w:right="-1417"/>
      </w:pPr>
      <w:r w:rsidRPr="00AF6E62">
        <w:t>Avdelingen er budsjettert med 12 stillinger + oppsynsmann.</w:t>
      </w:r>
    </w:p>
    <w:p w14:paraId="5018883F" w14:textId="77777777" w:rsidR="00AA54D5" w:rsidRPr="00AF6E62" w:rsidRDefault="00AA54D5" w:rsidP="00AA54D5">
      <w:r w:rsidRPr="00AF6E62">
        <w:t xml:space="preserve">Kostnader til fordeling er basert på følgende forutsetninger for 2023: </w:t>
      </w:r>
      <w:r w:rsidRPr="00AF6E62">
        <w:tab/>
        <w:t xml:space="preserve">       </w:t>
      </w:r>
    </w:p>
    <w:p w14:paraId="582FC335" w14:textId="77777777" w:rsidR="00AA54D5" w:rsidRPr="00AF6E62" w:rsidRDefault="00AA54D5" w:rsidP="00AA54D5">
      <w:r w:rsidRPr="00AF6E62">
        <w:t xml:space="preserve">Serviceavdelingen (6216) skal være selvfinansierende. </w:t>
      </w:r>
    </w:p>
    <w:p w14:paraId="3B60BECB" w14:textId="77777777" w:rsidR="00AA54D5" w:rsidRPr="00AF6E62" w:rsidRDefault="00AA54D5" w:rsidP="00AA54D5">
      <w:r w:rsidRPr="00AF6E62">
        <w:t>Timelister fra avdelingen faktureres etter utførte oppdrag og belastes Vann, Avløp, Renovasjon og Vei. Det er tilrettelagt med seniortiltak for en ansatt i 2023.</w:t>
      </w:r>
    </w:p>
    <w:p w14:paraId="098432DD" w14:textId="77777777" w:rsidR="00AA54D5" w:rsidRPr="00AF6E62" w:rsidRDefault="00AA54D5" w:rsidP="00AA54D5">
      <w:pPr>
        <w:spacing w:line="240" w:lineRule="auto"/>
        <w:ind w:right="-1417"/>
      </w:pPr>
      <w:r w:rsidRPr="00AF6E62">
        <w:t>Driftsutgiftene for servicebygget i Nesset er samlet på eget ansvarssted 6117</w:t>
      </w:r>
      <w:r>
        <w:t xml:space="preserve">. </w:t>
      </w:r>
      <w:r w:rsidRPr="00AF6E62">
        <w:t xml:space="preserve">Serviceavdelingen </w:t>
      </w:r>
      <w:r>
        <w:t xml:space="preserve">         </w:t>
      </w:r>
      <w:r w:rsidRPr="00AF6E62">
        <w:t>dekker ca 45 %</w:t>
      </w:r>
      <w:r>
        <w:t>.</w:t>
      </w:r>
    </w:p>
    <w:p w14:paraId="2F9FF5D8" w14:textId="77777777" w:rsidR="00AA54D5" w:rsidRPr="00AF6E62" w:rsidRDefault="00AA54D5" w:rsidP="00AA54D5">
      <w:pPr>
        <w:spacing w:line="240" w:lineRule="auto"/>
      </w:pPr>
      <w:r w:rsidRPr="00AF6E62">
        <w:t>For året 2023 er det beregnet en timepris kr. 523.- på drift og kr.561.- på anlegg som dermed får ansvar 6216 til å balansere. (Økningen er på 4,1% jfr. anslag fra SSB pr.22.06.2022).</w:t>
      </w:r>
    </w:p>
    <w:p w14:paraId="26A723BB" w14:textId="77777777" w:rsidR="00AA54D5" w:rsidRPr="009C0FA3" w:rsidRDefault="00AA54D5" w:rsidP="00AA54D5"/>
    <w:p w14:paraId="7512829D" w14:textId="77777777" w:rsidR="00AA54D5" w:rsidRPr="009C0FA3" w:rsidRDefault="00AA54D5" w:rsidP="00AA54D5">
      <w:pPr>
        <w:pStyle w:val="Overskrift6"/>
      </w:pPr>
      <w:r w:rsidRPr="009C0FA3">
        <w:t>6240 Park- og idrett</w:t>
      </w:r>
    </w:p>
    <w:p w14:paraId="6229BE63" w14:textId="77777777" w:rsidR="00AA54D5" w:rsidRPr="00AF6E62" w:rsidRDefault="00AA54D5" w:rsidP="00AA54D5">
      <w:r w:rsidRPr="00AF6E62">
        <w:t xml:space="preserve">Avdelingen er budsjettert med 2,0 stillinger,  + sesongarbeidere i perioden medio juni – medio august. Det har vært en markant utøkning av grøntanlegg i sentrumsområdet av Sandnessjøen, samt i tilstøtende boområder og langs vei. Dette merkes på avdelingens kapasitet. Et særlig problem er at sesongarbeidere kun er tilgjengelig i ”skoleferien”. Behovet for økt kapasitet i perioden april- medio juni og medio august - september er absolutt og vurderes som bestemmende for resultatet av sommersesongen. Løsningen har vært å leie inn ekstern kapasitet en kort periode på forsommer og tidlig høst. </w:t>
      </w:r>
    </w:p>
    <w:p w14:paraId="7679D7D1" w14:textId="77777777" w:rsidR="00AA54D5" w:rsidRPr="009C0FA3" w:rsidRDefault="00AA54D5" w:rsidP="00AA54D5">
      <w:pPr>
        <w:rPr>
          <w:b/>
        </w:rPr>
      </w:pPr>
    </w:p>
    <w:p w14:paraId="3B5976CB" w14:textId="77777777" w:rsidR="00AA54D5" w:rsidRDefault="00AA54D5" w:rsidP="00AA54D5">
      <w:pPr>
        <w:pStyle w:val="Overskrift6"/>
      </w:pPr>
      <w:r w:rsidRPr="009C0FA3">
        <w:t>6320 Vannverket</w:t>
      </w:r>
    </w:p>
    <w:p w14:paraId="722F2BF9" w14:textId="77777777" w:rsidR="00AA54D5" w:rsidRPr="004B356E" w:rsidRDefault="00AA54D5" w:rsidP="00AA54D5">
      <w:r w:rsidRPr="004B356E">
        <w:t>Det er budsjettert med drift av driftskontrollutstyr og pålagt prøvetakingsprogram.</w:t>
      </w:r>
    </w:p>
    <w:p w14:paraId="16B6F4AF" w14:textId="77777777" w:rsidR="00AA54D5" w:rsidRPr="004B356E" w:rsidRDefault="00AA54D5" w:rsidP="00AA54D5">
      <w:r w:rsidRPr="004B356E">
        <w:t>Årsgebyret er delt i en fast del, kr 2.226,- (B2022 kr 1.943,-) som skal dekke kapitalkostnadene og en variabel del, kr 10,31, /m</w:t>
      </w:r>
      <w:r w:rsidRPr="004B356E">
        <w:rPr>
          <w:vertAlign w:val="superscript"/>
        </w:rPr>
        <w:t>3</w:t>
      </w:r>
      <w:r w:rsidRPr="004B356E">
        <w:t xml:space="preserve"> (B2022 kr 10,57/m</w:t>
      </w:r>
      <w:r w:rsidRPr="004B356E">
        <w:rPr>
          <w:vertAlign w:val="superscript"/>
        </w:rPr>
        <w:t>3</w:t>
      </w:r>
      <w:r w:rsidRPr="004B356E">
        <w:t>) etter forbruk (målt eller stipulert) som skal dekke driftsutgiftene.</w:t>
      </w:r>
    </w:p>
    <w:p w14:paraId="03D58F8E" w14:textId="1076E59D" w:rsidR="00AA54D5" w:rsidRPr="004B356E" w:rsidRDefault="00AA54D5" w:rsidP="00AA54D5">
      <w:r w:rsidRPr="004B356E">
        <w:lastRenderedPageBreak/>
        <w:t>I de nye forskriftene er begrepet boenheter innført</w:t>
      </w:r>
      <w:r w:rsidR="005F5573">
        <w:t>. D</w:t>
      </w:r>
      <w:r w:rsidRPr="004B356E">
        <w:t>ette medfører at det blir flere å dele vannverkets utgifter på. En stigende del av forbruket går over vannmålere.</w:t>
      </w:r>
    </w:p>
    <w:p w14:paraId="32F0F3FB" w14:textId="77777777" w:rsidR="00AA54D5" w:rsidRPr="004B356E" w:rsidRDefault="00AA54D5" w:rsidP="00AA54D5">
      <w:r w:rsidRPr="004B356E">
        <w:t>Fra 01.10.2020 ble abonnentene tilbudt å betale gebyrer i valgfrie terminer, fire eller tolv terminer pr. år.</w:t>
      </w:r>
    </w:p>
    <w:p w14:paraId="60CCC344" w14:textId="77777777" w:rsidR="00AA54D5" w:rsidRPr="004B356E" w:rsidRDefault="00AA54D5" w:rsidP="00AA54D5"/>
    <w:p w14:paraId="2A6BF4CD" w14:textId="77777777" w:rsidR="00AA54D5" w:rsidRPr="004B356E" w:rsidRDefault="00AA54D5" w:rsidP="00AA54D5">
      <w:r w:rsidRPr="004B356E">
        <w:t>Rentefoten som legges til grunn for regnskapsåret 2023 ved beregning av årlig kapitalkostnad er 5-årig swaprente NOK med et tillegg på ½ prosentpoeng, beregnet til 3,49%.</w:t>
      </w:r>
    </w:p>
    <w:p w14:paraId="0A9B21EF" w14:textId="77777777" w:rsidR="00AA54D5" w:rsidRPr="004B356E" w:rsidRDefault="00AA54D5" w:rsidP="00AA54D5">
      <w:r w:rsidRPr="004B356E">
        <w:t>Årsgebyret justeres i tråd med handlingsprogrammet i hovedplan vann uttrykt gjennom selvkostmodellen.</w:t>
      </w:r>
    </w:p>
    <w:p w14:paraId="7C718FE8" w14:textId="77777777" w:rsidR="00AA54D5" w:rsidRPr="004B356E" w:rsidRDefault="00AA54D5" w:rsidP="00AA54D5">
      <w:r w:rsidRPr="004B356E">
        <w:t>Ansvarsområde 6320 skal gå i balanse.</w:t>
      </w:r>
    </w:p>
    <w:p w14:paraId="2BAABF6D" w14:textId="77777777" w:rsidR="00AA54D5" w:rsidRPr="00F400E0" w:rsidRDefault="00AA54D5" w:rsidP="00AA54D5">
      <w:pPr>
        <w:rPr>
          <w:b/>
        </w:rPr>
      </w:pPr>
      <w:r>
        <w:rPr>
          <w:b/>
          <w:noProof/>
        </w:rPr>
        <w:drawing>
          <wp:inline distT="0" distB="0" distL="0" distR="0" wp14:anchorId="4D369888" wp14:editId="428678A4">
            <wp:extent cx="5760085" cy="660400"/>
            <wp:effectExtent l="0" t="0" r="0" b="635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85" cy="660400"/>
                    </a:xfrm>
                    <a:prstGeom prst="rect">
                      <a:avLst/>
                    </a:prstGeom>
                    <a:noFill/>
                    <a:ln>
                      <a:noFill/>
                    </a:ln>
                  </pic:spPr>
                </pic:pic>
              </a:graphicData>
            </a:graphic>
          </wp:inline>
        </w:drawing>
      </w:r>
    </w:p>
    <w:p w14:paraId="507E9416" w14:textId="77777777" w:rsidR="00AA54D5" w:rsidRPr="009C0FA3" w:rsidRDefault="00AA54D5" w:rsidP="00AA54D5">
      <w:r w:rsidRPr="009C0FA3">
        <w:t>Årsgebyret justeres i tråd med handlingsprogrammet i hovedplan vann uttrykt gjennom selvkostmodellen.</w:t>
      </w:r>
    </w:p>
    <w:p w14:paraId="2303E184" w14:textId="77777777" w:rsidR="00AA54D5" w:rsidRDefault="00AA54D5" w:rsidP="00AA54D5">
      <w:pPr>
        <w:jc w:val="center"/>
        <w:rPr>
          <w:color w:val="00B050"/>
        </w:rPr>
      </w:pPr>
      <w:r>
        <w:rPr>
          <w:noProof/>
          <w:color w:val="00B050"/>
        </w:rPr>
        <w:drawing>
          <wp:inline distT="0" distB="0" distL="0" distR="0" wp14:anchorId="3BCF003F" wp14:editId="0F495478">
            <wp:extent cx="5750560" cy="440055"/>
            <wp:effectExtent l="0" t="0" r="254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0560" cy="440055"/>
                    </a:xfrm>
                    <a:prstGeom prst="rect">
                      <a:avLst/>
                    </a:prstGeom>
                    <a:noFill/>
                    <a:ln>
                      <a:noFill/>
                    </a:ln>
                  </pic:spPr>
                </pic:pic>
              </a:graphicData>
            </a:graphic>
          </wp:inline>
        </w:drawing>
      </w:r>
    </w:p>
    <w:p w14:paraId="66EF5067" w14:textId="77777777" w:rsidR="00AA54D5" w:rsidRPr="003D5F4F" w:rsidRDefault="00AA54D5" w:rsidP="00AA54D5">
      <w:pPr>
        <w:rPr>
          <w:color w:val="00B050"/>
        </w:rPr>
      </w:pPr>
    </w:p>
    <w:p w14:paraId="05EC7C41" w14:textId="77777777" w:rsidR="00AA54D5" w:rsidRDefault="00AA54D5" w:rsidP="00AA54D5">
      <w:pPr>
        <w:pStyle w:val="Overskrift6"/>
      </w:pPr>
      <w:r w:rsidRPr="009C0FA3">
        <w:t>6330 Avløp</w:t>
      </w:r>
    </w:p>
    <w:p w14:paraId="5C676E40" w14:textId="77777777" w:rsidR="00AA54D5" w:rsidRPr="004B356E" w:rsidRDefault="00AA54D5" w:rsidP="00AA54D5">
      <w:r w:rsidRPr="004B356E">
        <w:t>Det er budsjettert med drift av driftskontrollutstyr og pålagt prøvetakingsprogram.</w:t>
      </w:r>
    </w:p>
    <w:p w14:paraId="06FD86A3" w14:textId="77777777" w:rsidR="00AA54D5" w:rsidRPr="004B356E" w:rsidRDefault="00AA54D5" w:rsidP="00AA54D5">
      <w:pPr>
        <w:rPr>
          <w:vertAlign w:val="superscript"/>
        </w:rPr>
      </w:pPr>
      <w:r w:rsidRPr="004B356E">
        <w:t>Økonomien for avløp er som for Vannverket. Årsgebyret er fastsatt til kr 3.035,- (B2022 kr 2.648,-) og den variable delen er fastsatt til kr 15.08 /m</w:t>
      </w:r>
      <w:r w:rsidRPr="004B356E">
        <w:rPr>
          <w:vertAlign w:val="superscript"/>
        </w:rPr>
        <w:t>3</w:t>
      </w:r>
      <w:r w:rsidRPr="004B356E">
        <w:t xml:space="preserve"> (B2022 kr 13,17 /m</w:t>
      </w:r>
      <w:r w:rsidRPr="004B356E">
        <w:rPr>
          <w:vertAlign w:val="superscript"/>
        </w:rPr>
        <w:t>3</w:t>
      </w:r>
      <w:r w:rsidRPr="004B356E">
        <w:t>)</w:t>
      </w:r>
    </w:p>
    <w:p w14:paraId="4722D895" w14:textId="77777777" w:rsidR="00AA54D5" w:rsidRPr="004B356E" w:rsidRDefault="00AA54D5" w:rsidP="00AA54D5">
      <w:r w:rsidRPr="004B356E">
        <w:t>Fra 01.10.2020 ble abonnentene tilbudt å betale gebyrer i valgfrie terminer, fire eller tolv terminer pr. år.</w:t>
      </w:r>
    </w:p>
    <w:p w14:paraId="1EDB9CE7" w14:textId="77777777" w:rsidR="00AA54D5" w:rsidRPr="004B356E" w:rsidRDefault="00AA54D5" w:rsidP="00AA54D5">
      <w:r w:rsidRPr="004B356E">
        <w:t>Rentefoten som legges til grunn for regnskapsåret 2023 ved beregning av årlig kapitalkostnad er 5-årig swaprente NOK med et tillegg på ½ prosentpoeng, beregnet til 3,49%.</w:t>
      </w:r>
    </w:p>
    <w:p w14:paraId="6A1F1C69" w14:textId="77777777" w:rsidR="00AA54D5" w:rsidRPr="004B356E" w:rsidRDefault="00AA54D5" w:rsidP="00AA54D5">
      <w:r w:rsidRPr="004B356E">
        <w:t xml:space="preserve">Årsgebyret justeres i tråd med handlingsprogrammet i hovedplan avløp. </w:t>
      </w:r>
    </w:p>
    <w:p w14:paraId="4691E7D2" w14:textId="77777777" w:rsidR="00AA54D5" w:rsidRPr="004B356E" w:rsidRDefault="00AA54D5" w:rsidP="00AA54D5">
      <w:pPr>
        <w:jc w:val="center"/>
      </w:pPr>
    </w:p>
    <w:p w14:paraId="667750E8" w14:textId="77777777" w:rsidR="00AA54D5" w:rsidRPr="004B356E" w:rsidRDefault="00AA54D5" w:rsidP="00AA54D5">
      <w:r w:rsidRPr="004B356E">
        <w:t>Ansvarsområde 6330 skal gå i balanse.</w:t>
      </w:r>
    </w:p>
    <w:p w14:paraId="0A67CA86" w14:textId="77777777" w:rsidR="00AA54D5" w:rsidRDefault="00AA54D5" w:rsidP="00AA54D5">
      <w:r>
        <w:rPr>
          <w:noProof/>
        </w:rPr>
        <w:drawing>
          <wp:inline distT="0" distB="0" distL="0" distR="0" wp14:anchorId="0B3A426F" wp14:editId="551350B3">
            <wp:extent cx="5750560" cy="640715"/>
            <wp:effectExtent l="0" t="0" r="2540" b="698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0560" cy="640715"/>
                    </a:xfrm>
                    <a:prstGeom prst="rect">
                      <a:avLst/>
                    </a:prstGeom>
                    <a:noFill/>
                    <a:ln>
                      <a:noFill/>
                    </a:ln>
                  </pic:spPr>
                </pic:pic>
              </a:graphicData>
            </a:graphic>
          </wp:inline>
        </w:drawing>
      </w:r>
    </w:p>
    <w:p w14:paraId="4AD11BEB" w14:textId="77777777" w:rsidR="00AA54D5" w:rsidRPr="00F07794" w:rsidRDefault="00AA54D5" w:rsidP="00AA54D5"/>
    <w:p w14:paraId="5328EAC6" w14:textId="77777777" w:rsidR="00AA54D5" w:rsidRDefault="00AA54D5" w:rsidP="00AA54D5">
      <w:r w:rsidRPr="009C0FA3">
        <w:t xml:space="preserve">Årsgebyret justeres i tråd med handlingsprogrammet i hovedplan avløp. </w:t>
      </w:r>
    </w:p>
    <w:p w14:paraId="63C3970D" w14:textId="77777777" w:rsidR="00AA54D5" w:rsidRPr="009C0FA3" w:rsidRDefault="00AA54D5" w:rsidP="00AA54D5">
      <w:r>
        <w:rPr>
          <w:noProof/>
        </w:rPr>
        <w:drawing>
          <wp:inline distT="0" distB="0" distL="0" distR="0" wp14:anchorId="610BBB97" wp14:editId="1A288485">
            <wp:extent cx="5760085" cy="42545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85" cy="425450"/>
                    </a:xfrm>
                    <a:prstGeom prst="rect">
                      <a:avLst/>
                    </a:prstGeom>
                    <a:noFill/>
                    <a:ln>
                      <a:noFill/>
                    </a:ln>
                  </pic:spPr>
                </pic:pic>
              </a:graphicData>
            </a:graphic>
          </wp:inline>
        </w:drawing>
      </w:r>
    </w:p>
    <w:p w14:paraId="6186C7DB" w14:textId="77777777" w:rsidR="00AA54D5" w:rsidRPr="00F07794" w:rsidRDefault="00AA54D5" w:rsidP="00AA54D5"/>
    <w:p w14:paraId="0AADF940" w14:textId="77777777" w:rsidR="00AA54D5" w:rsidRPr="00963334" w:rsidRDefault="00AA54D5" w:rsidP="00AA54D5">
      <w:pPr>
        <w:pStyle w:val="Overskrift6"/>
        <w:rPr>
          <w:rFonts w:eastAsia="Times New Roman"/>
        </w:rPr>
      </w:pPr>
      <w:r w:rsidRPr="00963334">
        <w:rPr>
          <w:rFonts w:eastAsia="Times New Roman"/>
        </w:rPr>
        <w:t>Vann- og avløpsutbygging.</w:t>
      </w:r>
    </w:p>
    <w:p w14:paraId="4F3FB3D0" w14:textId="77777777" w:rsidR="00AA54D5" w:rsidRPr="00963334" w:rsidRDefault="00AA54D5" w:rsidP="00AA54D5">
      <w:pPr>
        <w:spacing w:after="0" w:line="240" w:lineRule="auto"/>
        <w:rPr>
          <w:rFonts w:eastAsia="Times New Roman"/>
          <w:szCs w:val="20"/>
        </w:rPr>
      </w:pPr>
      <w:r w:rsidRPr="00963334">
        <w:rPr>
          <w:rFonts w:eastAsia="Times New Roman"/>
          <w:szCs w:val="20"/>
        </w:rPr>
        <w:t>Investering innen vann- og avløp følger hhv. handlingsprogrammet til Hovedplan vann og Hovedplan avløp.</w:t>
      </w:r>
    </w:p>
    <w:p w14:paraId="59E208CE" w14:textId="77777777" w:rsidR="00AA54D5" w:rsidRPr="00963334" w:rsidRDefault="00AA54D5" w:rsidP="00AA54D5">
      <w:pPr>
        <w:spacing w:after="0" w:line="240" w:lineRule="auto"/>
        <w:ind w:left="-180"/>
        <w:rPr>
          <w:rFonts w:eastAsia="Times New Roman"/>
          <w:szCs w:val="20"/>
        </w:rPr>
      </w:pPr>
    </w:p>
    <w:p w14:paraId="4F78A34C" w14:textId="77777777" w:rsidR="00AA54D5" w:rsidRPr="00963334" w:rsidRDefault="00AA54D5" w:rsidP="00AA54D5">
      <w:pPr>
        <w:spacing w:after="0" w:line="240" w:lineRule="auto"/>
        <w:rPr>
          <w:rFonts w:eastAsia="Times New Roman"/>
          <w:b/>
          <w:szCs w:val="20"/>
        </w:rPr>
      </w:pPr>
      <w:r w:rsidRPr="00963334">
        <w:rPr>
          <w:rFonts w:eastAsia="Times New Roman"/>
          <w:b/>
          <w:szCs w:val="20"/>
        </w:rPr>
        <w:t>Prosjekt 2</w:t>
      </w:r>
      <w:r>
        <w:rPr>
          <w:rFonts w:eastAsia="Times New Roman"/>
          <w:b/>
          <w:szCs w:val="20"/>
        </w:rPr>
        <w:t>3</w:t>
      </w:r>
      <w:r w:rsidRPr="00963334">
        <w:rPr>
          <w:rFonts w:eastAsia="Times New Roman"/>
          <w:b/>
          <w:szCs w:val="20"/>
        </w:rPr>
        <w:t>xxx Rehab vann</w:t>
      </w:r>
    </w:p>
    <w:p w14:paraId="621D79FE" w14:textId="77777777" w:rsidR="00AA54D5" w:rsidRPr="00963334" w:rsidRDefault="00AA54D5" w:rsidP="00AA54D5">
      <w:pPr>
        <w:spacing w:after="0" w:line="240" w:lineRule="auto"/>
        <w:rPr>
          <w:rFonts w:eastAsia="Times New Roman"/>
          <w:szCs w:val="20"/>
        </w:rPr>
      </w:pPr>
      <w:r w:rsidRPr="00963334">
        <w:rPr>
          <w:rFonts w:eastAsia="Times New Roman"/>
          <w:szCs w:val="20"/>
        </w:rPr>
        <w:t>Tiltak gjennomføres iht. handlingsprogrammet for Hovedplan vann.</w:t>
      </w:r>
    </w:p>
    <w:p w14:paraId="1FDDE7E2" w14:textId="77777777" w:rsidR="00AA54D5" w:rsidRPr="00963334" w:rsidRDefault="00AA54D5" w:rsidP="00AA54D5">
      <w:pPr>
        <w:spacing w:after="0" w:line="240" w:lineRule="auto"/>
        <w:rPr>
          <w:rFonts w:eastAsia="Times New Roman"/>
          <w:szCs w:val="20"/>
        </w:rPr>
      </w:pPr>
      <w:r w:rsidRPr="00963334">
        <w:rPr>
          <w:rFonts w:eastAsia="Times New Roman"/>
          <w:szCs w:val="20"/>
        </w:rPr>
        <w:t xml:space="preserve">I perioden 2022 – 2024 forutsettes styrking av leveringssikkerhet gjennom bygging av nye høydebasseng på en eller flere lokaliteter. Dette er tiltak som er skjøvet på og som opprinnelig var planlagt gjennomført i perioden 2014-2017.  </w:t>
      </w:r>
    </w:p>
    <w:p w14:paraId="1F157E14" w14:textId="77777777" w:rsidR="00AA54D5" w:rsidRPr="00963334" w:rsidRDefault="00AA54D5" w:rsidP="00AA54D5">
      <w:pPr>
        <w:spacing w:after="0" w:line="240" w:lineRule="auto"/>
        <w:rPr>
          <w:rFonts w:eastAsia="Times New Roman"/>
          <w:szCs w:val="20"/>
        </w:rPr>
      </w:pPr>
      <w:r w:rsidRPr="00963334">
        <w:rPr>
          <w:rFonts w:eastAsia="Times New Roman"/>
          <w:szCs w:val="20"/>
        </w:rPr>
        <w:t>I tillegg gjennomføres rehabilitering av eksisterende ledningsanlegg etter plan.</w:t>
      </w:r>
    </w:p>
    <w:p w14:paraId="169288DB" w14:textId="77777777" w:rsidR="00AA54D5" w:rsidRPr="00963334" w:rsidRDefault="00AA54D5" w:rsidP="00AA54D5">
      <w:pPr>
        <w:spacing w:after="0" w:line="240" w:lineRule="auto"/>
        <w:rPr>
          <w:rFonts w:eastAsia="Times New Roman"/>
          <w:szCs w:val="20"/>
        </w:rPr>
      </w:pPr>
    </w:p>
    <w:p w14:paraId="0E98E6E5" w14:textId="77777777" w:rsidR="00AA54D5" w:rsidRPr="00963334" w:rsidRDefault="00AA54D5" w:rsidP="00AA54D5">
      <w:pPr>
        <w:spacing w:after="0" w:line="240" w:lineRule="auto"/>
        <w:rPr>
          <w:rFonts w:eastAsia="Times New Roman"/>
          <w:b/>
          <w:szCs w:val="20"/>
        </w:rPr>
      </w:pPr>
      <w:r w:rsidRPr="00963334">
        <w:rPr>
          <w:rFonts w:eastAsia="Times New Roman"/>
          <w:b/>
          <w:szCs w:val="20"/>
        </w:rPr>
        <w:t>Prosjekt 2</w:t>
      </w:r>
      <w:r>
        <w:rPr>
          <w:rFonts w:eastAsia="Times New Roman"/>
          <w:b/>
          <w:szCs w:val="20"/>
        </w:rPr>
        <w:t>3</w:t>
      </w:r>
      <w:r w:rsidRPr="00963334">
        <w:rPr>
          <w:rFonts w:eastAsia="Times New Roman"/>
          <w:b/>
          <w:szCs w:val="20"/>
        </w:rPr>
        <w:t>xxx Rehab avløp</w:t>
      </w:r>
    </w:p>
    <w:p w14:paraId="1ADE8E8C" w14:textId="77777777" w:rsidR="00AA54D5" w:rsidRPr="00963334" w:rsidRDefault="00AA54D5" w:rsidP="00AA54D5">
      <w:pPr>
        <w:spacing w:after="0" w:line="240" w:lineRule="auto"/>
        <w:rPr>
          <w:rFonts w:eastAsia="Times New Roman"/>
          <w:szCs w:val="20"/>
        </w:rPr>
      </w:pPr>
      <w:r w:rsidRPr="00963334">
        <w:rPr>
          <w:rFonts w:eastAsia="Times New Roman"/>
          <w:szCs w:val="20"/>
        </w:rPr>
        <w:t>Tiltak gjennomføres iht. handlingsprogrammet for Hovedplan avløp og vannmiljø.</w:t>
      </w:r>
    </w:p>
    <w:p w14:paraId="670F62E7" w14:textId="77777777" w:rsidR="00AA54D5" w:rsidRPr="00963334" w:rsidRDefault="00AA54D5" w:rsidP="00AA54D5">
      <w:pPr>
        <w:spacing w:after="0" w:line="240" w:lineRule="auto"/>
        <w:rPr>
          <w:rFonts w:eastAsia="Times New Roman"/>
          <w:szCs w:val="20"/>
        </w:rPr>
      </w:pPr>
      <w:r w:rsidRPr="00963334">
        <w:rPr>
          <w:rFonts w:eastAsia="Times New Roman"/>
          <w:szCs w:val="20"/>
        </w:rPr>
        <w:t>Hovedfokus i perioden innen avløpsområdet er rehabilitering av eldre ledningsanlegg.</w:t>
      </w:r>
    </w:p>
    <w:p w14:paraId="54523426" w14:textId="77777777" w:rsidR="00AA54D5" w:rsidRPr="00963334" w:rsidRDefault="00AA54D5" w:rsidP="00AA54D5">
      <w:pPr>
        <w:spacing w:after="0" w:line="240" w:lineRule="auto"/>
        <w:rPr>
          <w:rFonts w:eastAsia="Times New Roman"/>
          <w:sz w:val="28"/>
          <w:szCs w:val="20"/>
        </w:rPr>
      </w:pPr>
    </w:p>
    <w:p w14:paraId="70A775C9" w14:textId="77777777" w:rsidR="00AA54D5" w:rsidRPr="00963334" w:rsidRDefault="00AA54D5" w:rsidP="00AA54D5">
      <w:pPr>
        <w:pStyle w:val="Overskrift6"/>
        <w:rPr>
          <w:rFonts w:eastAsia="Times New Roman"/>
        </w:rPr>
      </w:pPr>
      <w:r w:rsidRPr="00963334">
        <w:rPr>
          <w:rFonts w:eastAsia="Times New Roman"/>
        </w:rPr>
        <w:t>Selvfinansierende investeringer.</w:t>
      </w:r>
    </w:p>
    <w:p w14:paraId="635E9402" w14:textId="77777777" w:rsidR="00AA54D5" w:rsidRDefault="00AA54D5" w:rsidP="00AA54D5">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9"/>
        <w:gridCol w:w="1811"/>
        <w:gridCol w:w="1810"/>
        <w:gridCol w:w="1810"/>
        <w:gridCol w:w="1810"/>
      </w:tblGrid>
      <w:tr w:rsidR="00AA54D5" w:rsidRPr="00820A41" w14:paraId="0DA5A4A4" w14:textId="77777777" w:rsidTr="00A877A8">
        <w:tc>
          <w:tcPr>
            <w:tcW w:w="1842" w:type="dxa"/>
          </w:tcPr>
          <w:p w14:paraId="3E60F176" w14:textId="77777777" w:rsidR="00AA54D5" w:rsidRPr="00820A41" w:rsidRDefault="00AA54D5" w:rsidP="00A877A8">
            <w:pPr>
              <w:rPr>
                <w:b/>
                <w:bCs/>
              </w:rPr>
            </w:pPr>
            <w:r w:rsidRPr="00820A41">
              <w:rPr>
                <w:b/>
                <w:bCs/>
              </w:rPr>
              <w:t>Tekst/År</w:t>
            </w:r>
          </w:p>
        </w:tc>
        <w:tc>
          <w:tcPr>
            <w:tcW w:w="1842" w:type="dxa"/>
          </w:tcPr>
          <w:p w14:paraId="281C0274" w14:textId="77777777" w:rsidR="00AA54D5" w:rsidRPr="00820A41" w:rsidRDefault="00AA54D5" w:rsidP="00A877A8">
            <w:pPr>
              <w:jc w:val="right"/>
              <w:rPr>
                <w:b/>
                <w:bCs/>
              </w:rPr>
            </w:pPr>
            <w:r w:rsidRPr="00820A41">
              <w:rPr>
                <w:b/>
                <w:bCs/>
              </w:rPr>
              <w:t>2023</w:t>
            </w:r>
          </w:p>
        </w:tc>
        <w:tc>
          <w:tcPr>
            <w:tcW w:w="1842" w:type="dxa"/>
          </w:tcPr>
          <w:p w14:paraId="5596D3A9" w14:textId="77777777" w:rsidR="00AA54D5" w:rsidRPr="00820A41" w:rsidRDefault="00AA54D5" w:rsidP="00A877A8">
            <w:pPr>
              <w:jc w:val="right"/>
              <w:rPr>
                <w:b/>
                <w:bCs/>
              </w:rPr>
            </w:pPr>
            <w:r w:rsidRPr="00820A41">
              <w:rPr>
                <w:b/>
                <w:bCs/>
              </w:rPr>
              <w:t>2024</w:t>
            </w:r>
          </w:p>
        </w:tc>
        <w:tc>
          <w:tcPr>
            <w:tcW w:w="1842" w:type="dxa"/>
          </w:tcPr>
          <w:p w14:paraId="1642EB17" w14:textId="77777777" w:rsidR="00AA54D5" w:rsidRPr="00820A41" w:rsidRDefault="00AA54D5" w:rsidP="00A877A8">
            <w:pPr>
              <w:jc w:val="right"/>
              <w:rPr>
                <w:b/>
                <w:bCs/>
              </w:rPr>
            </w:pPr>
            <w:r w:rsidRPr="00820A41">
              <w:rPr>
                <w:b/>
                <w:bCs/>
              </w:rPr>
              <w:t>2025</w:t>
            </w:r>
          </w:p>
        </w:tc>
        <w:tc>
          <w:tcPr>
            <w:tcW w:w="1842" w:type="dxa"/>
          </w:tcPr>
          <w:p w14:paraId="20418C07" w14:textId="77777777" w:rsidR="00AA54D5" w:rsidRPr="00820A41" w:rsidRDefault="00AA54D5" w:rsidP="00A877A8">
            <w:pPr>
              <w:jc w:val="right"/>
              <w:rPr>
                <w:b/>
                <w:bCs/>
              </w:rPr>
            </w:pPr>
            <w:r w:rsidRPr="00820A41">
              <w:rPr>
                <w:b/>
                <w:bCs/>
              </w:rPr>
              <w:t>2026</w:t>
            </w:r>
          </w:p>
        </w:tc>
      </w:tr>
      <w:tr w:rsidR="00AA54D5" w:rsidRPr="00820A41" w14:paraId="64AEA67F" w14:textId="77777777" w:rsidTr="00A877A8">
        <w:tc>
          <w:tcPr>
            <w:tcW w:w="1842" w:type="dxa"/>
          </w:tcPr>
          <w:p w14:paraId="26A9CE9E" w14:textId="77777777" w:rsidR="00AA54D5" w:rsidRPr="00820A41" w:rsidRDefault="00AA54D5" w:rsidP="00A877A8">
            <w:r w:rsidRPr="00820A41">
              <w:t>6320 Vann</w:t>
            </w:r>
          </w:p>
        </w:tc>
        <w:tc>
          <w:tcPr>
            <w:tcW w:w="1842" w:type="dxa"/>
          </w:tcPr>
          <w:p w14:paraId="5B684F39" w14:textId="77777777" w:rsidR="00AA54D5" w:rsidRPr="00820A41" w:rsidRDefault="00AA54D5" w:rsidP="00A877A8">
            <w:pPr>
              <w:jc w:val="right"/>
            </w:pPr>
            <w:r w:rsidRPr="00820A41">
              <w:t>15.000</w:t>
            </w:r>
          </w:p>
        </w:tc>
        <w:tc>
          <w:tcPr>
            <w:tcW w:w="1842" w:type="dxa"/>
          </w:tcPr>
          <w:p w14:paraId="4BB43704" w14:textId="77777777" w:rsidR="00AA54D5" w:rsidRPr="00820A41" w:rsidRDefault="00AA54D5" w:rsidP="00A877A8">
            <w:pPr>
              <w:jc w:val="right"/>
            </w:pPr>
            <w:r w:rsidRPr="00820A41">
              <w:t>15.000</w:t>
            </w:r>
          </w:p>
        </w:tc>
        <w:tc>
          <w:tcPr>
            <w:tcW w:w="1842" w:type="dxa"/>
          </w:tcPr>
          <w:p w14:paraId="5BAF7137" w14:textId="77777777" w:rsidR="00AA54D5" w:rsidRPr="00820A41" w:rsidRDefault="00AA54D5" w:rsidP="00A877A8">
            <w:pPr>
              <w:jc w:val="right"/>
            </w:pPr>
            <w:r w:rsidRPr="00820A41">
              <w:t>8400</w:t>
            </w:r>
          </w:p>
        </w:tc>
        <w:tc>
          <w:tcPr>
            <w:tcW w:w="1842" w:type="dxa"/>
          </w:tcPr>
          <w:p w14:paraId="74971FDF" w14:textId="77777777" w:rsidR="00AA54D5" w:rsidRPr="00820A41" w:rsidRDefault="00AA54D5" w:rsidP="00A877A8">
            <w:pPr>
              <w:jc w:val="right"/>
            </w:pPr>
            <w:r w:rsidRPr="00820A41">
              <w:t>8.400</w:t>
            </w:r>
          </w:p>
        </w:tc>
      </w:tr>
      <w:tr w:rsidR="00AA54D5" w:rsidRPr="00820A41" w14:paraId="3FA86BC8" w14:textId="77777777" w:rsidTr="00A877A8">
        <w:tc>
          <w:tcPr>
            <w:tcW w:w="1842" w:type="dxa"/>
          </w:tcPr>
          <w:p w14:paraId="1B3632FA" w14:textId="77777777" w:rsidR="00AA54D5" w:rsidRPr="00820A41" w:rsidRDefault="00AA54D5" w:rsidP="00A877A8">
            <w:r w:rsidRPr="00820A41">
              <w:t>6330 Avløp</w:t>
            </w:r>
          </w:p>
        </w:tc>
        <w:tc>
          <w:tcPr>
            <w:tcW w:w="1842" w:type="dxa"/>
          </w:tcPr>
          <w:p w14:paraId="094E5653" w14:textId="77777777" w:rsidR="00AA54D5" w:rsidRPr="00820A41" w:rsidRDefault="00AA54D5" w:rsidP="00A877A8">
            <w:pPr>
              <w:jc w:val="right"/>
            </w:pPr>
            <w:r w:rsidRPr="00820A41">
              <w:t>10.700</w:t>
            </w:r>
          </w:p>
        </w:tc>
        <w:tc>
          <w:tcPr>
            <w:tcW w:w="1842" w:type="dxa"/>
          </w:tcPr>
          <w:p w14:paraId="1D5255CB" w14:textId="77777777" w:rsidR="00AA54D5" w:rsidRPr="00820A41" w:rsidRDefault="00AA54D5" w:rsidP="00A877A8">
            <w:pPr>
              <w:jc w:val="right"/>
            </w:pPr>
            <w:r w:rsidRPr="00820A41">
              <w:t>11.900</w:t>
            </w:r>
          </w:p>
        </w:tc>
        <w:tc>
          <w:tcPr>
            <w:tcW w:w="1842" w:type="dxa"/>
          </w:tcPr>
          <w:p w14:paraId="7AB20397" w14:textId="77777777" w:rsidR="00AA54D5" w:rsidRPr="00820A41" w:rsidRDefault="00AA54D5" w:rsidP="00A877A8">
            <w:pPr>
              <w:jc w:val="right"/>
            </w:pPr>
            <w:r w:rsidRPr="00820A41">
              <w:t>12.000</w:t>
            </w:r>
          </w:p>
        </w:tc>
        <w:tc>
          <w:tcPr>
            <w:tcW w:w="1842" w:type="dxa"/>
          </w:tcPr>
          <w:p w14:paraId="1A40B690" w14:textId="77777777" w:rsidR="00AA54D5" w:rsidRPr="00820A41" w:rsidRDefault="00AA54D5" w:rsidP="00A877A8">
            <w:pPr>
              <w:jc w:val="right"/>
            </w:pPr>
            <w:r w:rsidRPr="00820A41">
              <w:t>12.200</w:t>
            </w:r>
          </w:p>
        </w:tc>
      </w:tr>
    </w:tbl>
    <w:p w14:paraId="3B3BBDB6" w14:textId="77777777" w:rsidR="00AA54D5" w:rsidRDefault="00AA54D5" w:rsidP="00AA54D5"/>
    <w:p w14:paraId="7DE9B1BA" w14:textId="77777777" w:rsidR="00AA54D5" w:rsidRPr="00963334" w:rsidRDefault="00AA54D5" w:rsidP="00AA54D5">
      <w:pPr>
        <w:spacing w:after="0" w:line="240" w:lineRule="auto"/>
        <w:rPr>
          <w:rFonts w:eastAsia="Times New Roman"/>
          <w:szCs w:val="20"/>
        </w:rPr>
      </w:pPr>
    </w:p>
    <w:p w14:paraId="095418C5" w14:textId="77777777" w:rsidR="00AA54D5" w:rsidRPr="00963334" w:rsidRDefault="00AA54D5" w:rsidP="00AA54D5">
      <w:pPr>
        <w:pStyle w:val="Overskrift6"/>
        <w:rPr>
          <w:rFonts w:eastAsia="Times New Roman"/>
        </w:rPr>
      </w:pPr>
      <w:r w:rsidRPr="00963334">
        <w:rPr>
          <w:rFonts w:eastAsia="Times New Roman"/>
        </w:rPr>
        <w:lastRenderedPageBreak/>
        <w:t>Investeringsplan vann:</w:t>
      </w:r>
    </w:p>
    <w:p w14:paraId="7A46FC21" w14:textId="77777777" w:rsidR="00AA54D5" w:rsidRPr="00963334" w:rsidRDefault="00AA54D5" w:rsidP="00AA54D5">
      <w:pPr>
        <w:spacing w:after="0" w:line="240" w:lineRule="auto"/>
        <w:rPr>
          <w:rFonts w:eastAsia="Times New Roman"/>
          <w:szCs w:val="20"/>
        </w:rPr>
      </w:pPr>
      <w:r>
        <w:rPr>
          <w:noProof/>
        </w:rPr>
        <w:drawing>
          <wp:inline distT="0" distB="0" distL="0" distR="0" wp14:anchorId="1F70B50A" wp14:editId="41DE087D">
            <wp:extent cx="5756910" cy="7556500"/>
            <wp:effectExtent l="0" t="0" r="0" b="635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910" cy="7556500"/>
                    </a:xfrm>
                    <a:prstGeom prst="rect">
                      <a:avLst/>
                    </a:prstGeom>
                    <a:noFill/>
                    <a:ln>
                      <a:noFill/>
                    </a:ln>
                  </pic:spPr>
                </pic:pic>
              </a:graphicData>
            </a:graphic>
          </wp:inline>
        </w:drawing>
      </w:r>
    </w:p>
    <w:p w14:paraId="10437188" w14:textId="77777777" w:rsidR="00AA54D5" w:rsidRPr="00963334" w:rsidRDefault="00AA54D5" w:rsidP="00AA54D5">
      <w:pPr>
        <w:spacing w:after="0" w:line="240" w:lineRule="auto"/>
        <w:rPr>
          <w:rFonts w:eastAsia="Times New Roman"/>
          <w:szCs w:val="20"/>
        </w:rPr>
      </w:pPr>
    </w:p>
    <w:p w14:paraId="0667257B" w14:textId="77777777" w:rsidR="00AA54D5" w:rsidRPr="00963334" w:rsidRDefault="00AA54D5" w:rsidP="00AA54D5">
      <w:pPr>
        <w:pStyle w:val="Overskrift6"/>
        <w:rPr>
          <w:rFonts w:eastAsia="Times New Roman"/>
        </w:rPr>
      </w:pPr>
      <w:r w:rsidRPr="00963334">
        <w:rPr>
          <w:rFonts w:eastAsia="Times New Roman"/>
        </w:rPr>
        <w:lastRenderedPageBreak/>
        <w:t>Investeringsplan avløp:</w:t>
      </w:r>
    </w:p>
    <w:p w14:paraId="3E15A691" w14:textId="77777777" w:rsidR="00AA54D5" w:rsidRPr="00963334" w:rsidRDefault="00AA54D5" w:rsidP="00AA54D5">
      <w:pPr>
        <w:spacing w:after="0" w:line="240" w:lineRule="auto"/>
        <w:rPr>
          <w:rFonts w:eastAsia="Times New Roman"/>
          <w:szCs w:val="20"/>
        </w:rPr>
      </w:pPr>
      <w:r>
        <w:rPr>
          <w:noProof/>
        </w:rPr>
        <w:drawing>
          <wp:inline distT="0" distB="0" distL="0" distR="0" wp14:anchorId="7DF884AA" wp14:editId="4206651E">
            <wp:extent cx="5756910" cy="537654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6910" cy="5376545"/>
                    </a:xfrm>
                    <a:prstGeom prst="rect">
                      <a:avLst/>
                    </a:prstGeom>
                    <a:noFill/>
                    <a:ln>
                      <a:noFill/>
                    </a:ln>
                  </pic:spPr>
                </pic:pic>
              </a:graphicData>
            </a:graphic>
          </wp:inline>
        </w:drawing>
      </w:r>
    </w:p>
    <w:p w14:paraId="5FA3DC12" w14:textId="77777777" w:rsidR="00AA54D5" w:rsidRDefault="00AA54D5" w:rsidP="00AA54D5">
      <w:pPr>
        <w:pStyle w:val="Overskrift6"/>
      </w:pPr>
    </w:p>
    <w:p w14:paraId="2C3E7EC0" w14:textId="77777777" w:rsidR="00AA54D5" w:rsidRPr="009C0FA3" w:rsidRDefault="00AA54D5" w:rsidP="00AA54D5">
      <w:pPr>
        <w:pStyle w:val="Overskrift6"/>
      </w:pPr>
    </w:p>
    <w:p w14:paraId="749147EA" w14:textId="77777777" w:rsidR="00AA54D5" w:rsidRDefault="00AA54D5" w:rsidP="00AA54D5">
      <w:pPr>
        <w:pStyle w:val="Overskrift6"/>
        <w:rPr>
          <w:b/>
        </w:rPr>
      </w:pPr>
      <w:r w:rsidRPr="009C0FA3">
        <w:rPr>
          <w:b/>
        </w:rPr>
        <w:t>6340 Renovasjon</w:t>
      </w:r>
    </w:p>
    <w:p w14:paraId="0480D6BF" w14:textId="77777777" w:rsidR="00AA54D5" w:rsidRPr="004B356E" w:rsidRDefault="00AA54D5" w:rsidP="00AA54D5">
      <w:r w:rsidRPr="004B356E">
        <w:t>SHMIL overtok renovasjonsordningen fra 01.09.97. SHMIL utarbeider egen forkalkyle/selvkostregnskap for alle sine medlemskommuner.</w:t>
      </w:r>
    </w:p>
    <w:p w14:paraId="5DBAFEE1" w14:textId="77777777" w:rsidR="00AA54D5" w:rsidRPr="004B356E" w:rsidRDefault="00AA54D5" w:rsidP="00AA54D5">
      <w:r w:rsidRPr="004B356E">
        <w:t>Kommunen har årlige kostnader i forbindelse med oppfølging av den gamle søppelfyllingen på Nyjord som ble avsluttet i 1998.</w:t>
      </w:r>
    </w:p>
    <w:p w14:paraId="69D0DEFE" w14:textId="77777777" w:rsidR="00AA54D5" w:rsidRPr="004B356E" w:rsidRDefault="00AA54D5" w:rsidP="00AA54D5">
      <w:r w:rsidRPr="004B356E">
        <w:t>Årsavgiften skal dekke : Årsavgiften til SHMIL, kommunale administrative utgifter, kapitalutgifter og driftsutgifter til tømmeplass Nyjord m/pumpeanlegg.</w:t>
      </w:r>
    </w:p>
    <w:p w14:paraId="0D07ADA3" w14:textId="77777777" w:rsidR="00AA54D5" w:rsidRPr="004B356E" w:rsidRDefault="00AA54D5" w:rsidP="00AA54D5">
      <w:r w:rsidRPr="004B356E">
        <w:t xml:space="preserve">Det kommunale tillegget fastsettes til kr 363,- pr. boenhet i 2023. </w:t>
      </w:r>
    </w:p>
    <w:p w14:paraId="7A9D0740" w14:textId="77777777" w:rsidR="00AA54D5" w:rsidRPr="004B356E" w:rsidRDefault="00AA54D5" w:rsidP="00AA54D5"/>
    <w:p w14:paraId="752C1590" w14:textId="77777777" w:rsidR="00AA54D5" w:rsidRPr="004B356E" w:rsidRDefault="00AA54D5" w:rsidP="00AA54D5">
      <w:r w:rsidRPr="004B356E">
        <w:lastRenderedPageBreak/>
        <w:t>Rentefoten som legges til grunn for regnskapsåret 2023 ved beregning av årlig kapitalkostnad er 5-årig swaprente NOK med et tillegg på ½ prosentpoeng, beregnet til 3,49%.</w:t>
      </w:r>
    </w:p>
    <w:p w14:paraId="37442422" w14:textId="77777777" w:rsidR="00AA54D5" w:rsidRPr="004B356E" w:rsidRDefault="00AA54D5" w:rsidP="00AA54D5">
      <w:r w:rsidRPr="004B356E">
        <w:t xml:space="preserve">Årsgebyret justeres i tråd med selvkostmodell. </w:t>
      </w:r>
    </w:p>
    <w:p w14:paraId="4C2AF8B4" w14:textId="77777777" w:rsidR="00AA54D5" w:rsidRPr="004B356E" w:rsidRDefault="00AA54D5" w:rsidP="00AA54D5">
      <w:r w:rsidRPr="004B356E">
        <w:t>Ansvarsområde 6340 skal gå i balanse</w:t>
      </w:r>
    </w:p>
    <w:p w14:paraId="2793EEC1" w14:textId="77777777" w:rsidR="00AA54D5" w:rsidRPr="009C0FA3" w:rsidRDefault="00AA54D5" w:rsidP="00AA54D5">
      <w:r w:rsidRPr="009C0FA3">
        <w:t xml:space="preserve">Selvkostfondet innen renovasjon er et etterbruksfond/avslutningsfond: </w:t>
      </w:r>
    </w:p>
    <w:p w14:paraId="713B2206" w14:textId="77777777" w:rsidR="00AA54D5" w:rsidRPr="009C0FA3" w:rsidRDefault="00AA54D5" w:rsidP="00AA54D5">
      <w:r>
        <w:rPr>
          <w:noProof/>
        </w:rPr>
        <w:drawing>
          <wp:inline distT="0" distB="0" distL="0" distR="0" wp14:anchorId="0A621761" wp14:editId="702791CB">
            <wp:extent cx="5755640" cy="640715"/>
            <wp:effectExtent l="0" t="0" r="0" b="698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5640" cy="640715"/>
                    </a:xfrm>
                    <a:prstGeom prst="rect">
                      <a:avLst/>
                    </a:prstGeom>
                    <a:noFill/>
                    <a:ln>
                      <a:noFill/>
                    </a:ln>
                  </pic:spPr>
                </pic:pic>
              </a:graphicData>
            </a:graphic>
          </wp:inline>
        </w:drawing>
      </w:r>
    </w:p>
    <w:p w14:paraId="04953E10" w14:textId="77777777" w:rsidR="00AA54D5" w:rsidRPr="009C0FA3" w:rsidRDefault="00AA54D5" w:rsidP="00AA54D5">
      <w:r w:rsidRPr="009C0FA3">
        <w:t xml:space="preserve">Årsgebyret justeres i tråd med selvkostmodell. </w:t>
      </w:r>
    </w:p>
    <w:p w14:paraId="6C7AA548" w14:textId="77777777" w:rsidR="00AA54D5" w:rsidRPr="009C0FA3" w:rsidRDefault="00AA54D5" w:rsidP="00AA54D5">
      <w:r>
        <w:rPr>
          <w:noProof/>
        </w:rPr>
        <w:drawing>
          <wp:inline distT="0" distB="0" distL="0" distR="0" wp14:anchorId="3911035F" wp14:editId="5CBB1945">
            <wp:extent cx="5750560" cy="415925"/>
            <wp:effectExtent l="0" t="0" r="2540" b="317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0560" cy="415925"/>
                    </a:xfrm>
                    <a:prstGeom prst="rect">
                      <a:avLst/>
                    </a:prstGeom>
                    <a:noFill/>
                    <a:ln>
                      <a:noFill/>
                    </a:ln>
                  </pic:spPr>
                </pic:pic>
              </a:graphicData>
            </a:graphic>
          </wp:inline>
        </w:drawing>
      </w:r>
    </w:p>
    <w:p w14:paraId="3823A136" w14:textId="77777777" w:rsidR="00AA54D5" w:rsidRPr="009C0FA3" w:rsidRDefault="00AA54D5" w:rsidP="00AA54D5"/>
    <w:p w14:paraId="49EC5761" w14:textId="77777777" w:rsidR="00AA54D5" w:rsidRPr="009C0FA3" w:rsidRDefault="00AA54D5" w:rsidP="00AA54D5">
      <w:pPr>
        <w:pStyle w:val="Overskrift6"/>
      </w:pPr>
      <w:r w:rsidRPr="009C0FA3">
        <w:t xml:space="preserve">6350 Kommunal renovasjon </w:t>
      </w:r>
    </w:p>
    <w:p w14:paraId="0AE0F803" w14:textId="77777777" w:rsidR="00AA54D5" w:rsidRPr="004B356E" w:rsidRDefault="00AA54D5" w:rsidP="00AA54D5">
      <w:pPr>
        <w:spacing w:after="0"/>
      </w:pPr>
      <w:r w:rsidRPr="004B356E">
        <w:t xml:space="preserve">Ansvarsområdet dekker renovasjonsutgiftene vedrørende </w:t>
      </w:r>
    </w:p>
    <w:p w14:paraId="73974169" w14:textId="77777777" w:rsidR="00AA54D5" w:rsidRPr="004B356E" w:rsidRDefault="00AA54D5" w:rsidP="00AA54D5">
      <w:pPr>
        <w:spacing w:after="0"/>
      </w:pPr>
      <w:r w:rsidRPr="004B356E">
        <w:t xml:space="preserve">- Miljøpatruljen, tømming bobil/busstoalett, rydding offentlige områder. </w:t>
      </w:r>
    </w:p>
    <w:p w14:paraId="0CB54D70" w14:textId="77777777" w:rsidR="00AA54D5" w:rsidRPr="00F73600" w:rsidRDefault="00AA54D5" w:rsidP="00AA54D5">
      <w:pPr>
        <w:spacing w:after="0"/>
        <w:rPr>
          <w:color w:val="FF0000"/>
        </w:rPr>
      </w:pPr>
      <w:r w:rsidRPr="004B356E">
        <w:t>- Offentlige toaletter i Botn (Osen) og Storøya og drift Friluftsbadet Botn.</w:t>
      </w:r>
      <w:r w:rsidRPr="00F73600">
        <w:rPr>
          <w:color w:val="FF0000"/>
        </w:rPr>
        <w:tab/>
      </w:r>
      <w:r w:rsidRPr="00F73600">
        <w:rPr>
          <w:color w:val="FF0000"/>
        </w:rPr>
        <w:tab/>
        <w:t xml:space="preserve">     </w:t>
      </w:r>
    </w:p>
    <w:p w14:paraId="22687192" w14:textId="77777777" w:rsidR="00AA54D5" w:rsidRPr="00F73600" w:rsidRDefault="00AA54D5" w:rsidP="00AA54D5">
      <w:pPr>
        <w:pStyle w:val="Overskrift6"/>
        <w:rPr>
          <w:color w:val="FF0000"/>
        </w:rPr>
      </w:pPr>
    </w:p>
    <w:p w14:paraId="1BD9A424" w14:textId="77777777" w:rsidR="00AA54D5" w:rsidRPr="001F52C9" w:rsidRDefault="00AA54D5" w:rsidP="00AA54D5">
      <w:pPr>
        <w:pStyle w:val="Overskrift6"/>
        <w:rPr>
          <w:bCs/>
        </w:rPr>
      </w:pPr>
      <w:r w:rsidRPr="001F52C9">
        <w:rPr>
          <w:bCs/>
        </w:rPr>
        <w:t>6360 Slam – spredt utslipp</w:t>
      </w:r>
    </w:p>
    <w:p w14:paraId="077AB21A" w14:textId="77777777" w:rsidR="00AA54D5" w:rsidRPr="004B356E" w:rsidRDefault="00AA54D5" w:rsidP="00AA54D5">
      <w:r w:rsidRPr="004B356E">
        <w:t>Ansvarsområdet dekker utgiftene vedrørende kjøp av septik</w:t>
      </w:r>
      <w:r>
        <w:t xml:space="preserve"> </w:t>
      </w:r>
      <w:r w:rsidRPr="004B356E">
        <w:t>tømming i spredt bebyggelse.</w:t>
      </w:r>
      <w:r>
        <w:t xml:space="preserve"> </w:t>
      </w:r>
      <w:r w:rsidRPr="004B356E">
        <w:t>Ansvarsområdet inngår i selvkostberegning.</w:t>
      </w:r>
      <w:r>
        <w:t xml:space="preserve"> </w:t>
      </w:r>
      <w:r w:rsidRPr="004B356E">
        <w:t>Det er inngått 4-årig rammeavtale med tømmeentreprenør</w:t>
      </w:r>
      <w:r>
        <w:t xml:space="preserve"> og som startet opp </w:t>
      </w:r>
      <w:r w:rsidRPr="004B356E">
        <w:t xml:space="preserve">høst 2020. </w:t>
      </w:r>
    </w:p>
    <w:p w14:paraId="090F4BB1" w14:textId="77777777" w:rsidR="00AA54D5" w:rsidRPr="004B356E" w:rsidRDefault="00AA54D5" w:rsidP="00AA54D5">
      <w:r w:rsidRPr="004B356E">
        <w:t>Årsgebyret 2023 for tømming – inntil 4m</w:t>
      </w:r>
      <w:r w:rsidRPr="004B356E">
        <w:rPr>
          <w:vertAlign w:val="superscript"/>
        </w:rPr>
        <w:t>3</w:t>
      </w:r>
      <w:r w:rsidRPr="004B356E">
        <w:t xml:space="preserve"> vannvolum er beregnet til kr 3.130,- (+8,1% jfr. SSB kostnadsindeks for lastebiltransport for renovasjonsbil 2 aksla)</w:t>
      </w:r>
    </w:p>
    <w:p w14:paraId="2AD77A47" w14:textId="77777777" w:rsidR="00AA54D5" w:rsidRPr="009C0FA3" w:rsidRDefault="00AA54D5" w:rsidP="00AA54D5">
      <w:r w:rsidRPr="00F400E0">
        <w:t xml:space="preserve"> </w:t>
      </w:r>
      <w:r w:rsidRPr="009C0FA3">
        <w:t xml:space="preserve"> </w:t>
      </w:r>
    </w:p>
    <w:p w14:paraId="277AB961" w14:textId="77777777" w:rsidR="00AA54D5" w:rsidRPr="009C0FA3" w:rsidRDefault="00AA54D5" w:rsidP="00AA54D5">
      <w:pPr>
        <w:pStyle w:val="Overskrift6"/>
      </w:pPr>
      <w:r w:rsidRPr="009C0FA3">
        <w:t>6400 Veier</w:t>
      </w:r>
      <w:r w:rsidRPr="009C0FA3">
        <w:tab/>
      </w:r>
      <w:r w:rsidRPr="009C0FA3">
        <w:tab/>
      </w:r>
      <w:r w:rsidRPr="009C0FA3">
        <w:tab/>
      </w:r>
    </w:p>
    <w:p w14:paraId="2A2691EF" w14:textId="77777777" w:rsidR="00AA54D5" w:rsidRPr="004B356E" w:rsidRDefault="00AA54D5" w:rsidP="00AA54D5">
      <w:r w:rsidRPr="004B356E">
        <w:t>Dagens veibudsjett gjør oss ikke i stand til å opprettholde et forsvarlig veivedlikehold.</w:t>
      </w:r>
      <w:r>
        <w:t xml:space="preserve"> </w:t>
      </w:r>
      <w:r w:rsidRPr="004B356E">
        <w:t>Flere års etterslep på vedlikeholdssiden må justeres inn.</w:t>
      </w:r>
    </w:p>
    <w:p w14:paraId="24B9538B" w14:textId="77777777" w:rsidR="00AA54D5" w:rsidRPr="004B356E" w:rsidRDefault="00AA54D5" w:rsidP="00AA54D5">
      <w:r w:rsidRPr="004B356E">
        <w:t>Forbruket på veisektoren har siden 1994 ligget på 3,1 til 3,6 mill kr. En rekke veianlegg er kommet til som følge av nye boligfelt</w:t>
      </w:r>
      <w:r>
        <w:t xml:space="preserve">, samt </w:t>
      </w:r>
      <w:r w:rsidRPr="004B356E">
        <w:t>nye gang og sykkelveier. Fra og med budsjettåret 2021 er vei styrket med kr 860.000,-</w:t>
      </w:r>
      <w:r>
        <w:t xml:space="preserve">. </w:t>
      </w:r>
      <w:r w:rsidRPr="004B356E">
        <w:t xml:space="preserve">   </w:t>
      </w:r>
    </w:p>
    <w:p w14:paraId="74C6CD8A" w14:textId="77777777" w:rsidR="00AA54D5" w:rsidRPr="004B356E" w:rsidRDefault="00AA54D5" w:rsidP="00AA54D5">
      <w:r w:rsidRPr="004B356E">
        <w:t>Kostnadene til innleie av eksterne maskinentreprenører (brøyting) øker utover ordinær prisstigning. Satser benyttet av Statens vegvesen er vesentlig høyere en</w:t>
      </w:r>
      <w:r>
        <w:t>n</w:t>
      </w:r>
      <w:r w:rsidRPr="004B356E">
        <w:t xml:space="preserve"> hva kommunen har vært villig til å tilby, dette forårsaker prispress ovenfor kommunen ved tegning av nye avtaler.</w:t>
      </w:r>
    </w:p>
    <w:p w14:paraId="09C8235E" w14:textId="77777777" w:rsidR="00AA54D5" w:rsidRPr="004B356E" w:rsidRDefault="00AA54D5" w:rsidP="00AA54D5"/>
    <w:p w14:paraId="5E0186EB" w14:textId="77777777" w:rsidR="00AA54D5" w:rsidRPr="004B356E" w:rsidRDefault="00AA54D5" w:rsidP="00AA54D5">
      <w:r w:rsidRPr="004B356E">
        <w:t>Hvis vi ser bort fra vinterberedskapen så brukes det ikke lenger penger på kommunal ve</w:t>
      </w:r>
      <w:r>
        <w:t>i</w:t>
      </w:r>
      <w:r w:rsidRPr="004B356E">
        <w:t>.  Manglene er betydelige og det fremstår som usikkert om etterslepet er reversibelt.  Ytterligere tiltak for å få ned kostnader kan være:</w:t>
      </w:r>
    </w:p>
    <w:p w14:paraId="7BA1C0EE" w14:textId="77777777" w:rsidR="00AA54D5" w:rsidRPr="004B356E" w:rsidRDefault="00AA54D5" w:rsidP="007426EC">
      <w:pPr>
        <w:numPr>
          <w:ilvl w:val="0"/>
          <w:numId w:val="13"/>
        </w:numPr>
        <w:spacing w:after="0" w:line="240" w:lineRule="auto"/>
      </w:pPr>
      <w:r w:rsidRPr="004B356E">
        <w:t>Permanent stenging av utvalgte og sårbare ve</w:t>
      </w:r>
      <w:r>
        <w:t>i</w:t>
      </w:r>
      <w:r w:rsidRPr="004B356E">
        <w:t>parseller.</w:t>
      </w:r>
    </w:p>
    <w:p w14:paraId="07736951" w14:textId="77777777" w:rsidR="00AA54D5" w:rsidRPr="004B356E" w:rsidRDefault="00AA54D5" w:rsidP="007426EC">
      <w:pPr>
        <w:numPr>
          <w:ilvl w:val="0"/>
          <w:numId w:val="13"/>
        </w:numPr>
        <w:spacing w:after="0" w:line="240" w:lineRule="auto"/>
      </w:pPr>
      <w:r w:rsidRPr="004B356E">
        <w:t>Avvikle vinterberedskap og innføre brøyting/strøing i ordinær arbeidstid</w:t>
      </w:r>
    </w:p>
    <w:p w14:paraId="719C0FD4" w14:textId="77777777" w:rsidR="00AA54D5" w:rsidRPr="004B356E" w:rsidRDefault="00AA54D5" w:rsidP="007426EC">
      <w:pPr>
        <w:numPr>
          <w:ilvl w:val="0"/>
          <w:numId w:val="13"/>
        </w:numPr>
        <w:spacing w:after="0" w:line="240" w:lineRule="auto"/>
      </w:pPr>
      <w:r w:rsidRPr="004B356E">
        <w:t>Omklassifisere kommunal veg til privat</w:t>
      </w:r>
    </w:p>
    <w:p w14:paraId="0B183C31" w14:textId="77777777" w:rsidR="00AA54D5" w:rsidRPr="004B356E" w:rsidRDefault="00AA54D5" w:rsidP="00AA54D5"/>
    <w:p w14:paraId="3BC9E729" w14:textId="77777777" w:rsidR="00AA54D5" w:rsidRPr="004B356E" w:rsidRDefault="00AA54D5" w:rsidP="00AA54D5">
      <w:r w:rsidRPr="004B356E">
        <w:t>Avtaler med eksterne brøyteentreprenører er justert med 7,1% iht. NTNU’s indeks for anleggsmaskiner.</w:t>
      </w:r>
    </w:p>
    <w:p w14:paraId="4BB5F50C" w14:textId="77777777" w:rsidR="00AA54D5" w:rsidRPr="009C0FA3" w:rsidRDefault="00AA54D5" w:rsidP="00AA54D5"/>
    <w:p w14:paraId="1E86AF71" w14:textId="77777777" w:rsidR="00AA54D5" w:rsidRDefault="00AA54D5" w:rsidP="00AA54D5">
      <w:pPr>
        <w:pStyle w:val="Overskrift6"/>
      </w:pPr>
      <w:r w:rsidRPr="009C0FA3">
        <w:t xml:space="preserve">6468 Veilys </w:t>
      </w:r>
    </w:p>
    <w:p w14:paraId="300552FA" w14:textId="77777777" w:rsidR="00AA54D5" w:rsidRPr="00177DA4" w:rsidRDefault="00AA54D5" w:rsidP="00AA54D5">
      <w:r w:rsidRPr="00177DA4">
        <w:t xml:space="preserve">Det er totalt 2100 lyspunkter i kommunen, derav ca 1600 i Sandnessjøen.                        </w:t>
      </w:r>
    </w:p>
    <w:p w14:paraId="574CFAE3" w14:textId="77777777" w:rsidR="00AA54D5" w:rsidRPr="00177DA4" w:rsidRDefault="00AA54D5" w:rsidP="00AA54D5">
      <w:r w:rsidRPr="00177DA4">
        <w:t xml:space="preserve">Styring av anleggene med tidsur og fotoceller, (max nedstilt) gir en bedre styring av anleggene, slik at strømforbruket </w:t>
      </w:r>
      <w:r>
        <w:t xml:space="preserve">har </w:t>
      </w:r>
      <w:r w:rsidRPr="00177DA4">
        <w:t>minsket.</w:t>
      </w:r>
    </w:p>
    <w:p w14:paraId="3F41CDE7" w14:textId="77777777" w:rsidR="00AA54D5" w:rsidRPr="00177DA4" w:rsidRDefault="00AA54D5" w:rsidP="00AA54D5">
      <w:r w:rsidRPr="00177DA4">
        <w:t>Budsjettet er basert på følgende:</w:t>
      </w:r>
    </w:p>
    <w:p w14:paraId="5A84DEEC" w14:textId="77777777" w:rsidR="00AA54D5" w:rsidRPr="00177DA4" w:rsidRDefault="00AA54D5" w:rsidP="008B723E">
      <w:pPr>
        <w:numPr>
          <w:ilvl w:val="0"/>
          <w:numId w:val="14"/>
        </w:numPr>
        <w:spacing w:after="0" w:line="240" w:lineRule="auto"/>
      </w:pPr>
      <w:r w:rsidRPr="00177DA4">
        <w:t xml:space="preserve">Tidsurene avstenger gatelysene  kl 24.00 til kl 06.00 hele året i distriktet og kl 01.00 til kl 06.00 i boligfeltene i Sandnessjøen, men i sentrum av Sandnessjøen skal de være på hele natten. </w:t>
      </w:r>
    </w:p>
    <w:p w14:paraId="3668F2EE" w14:textId="77777777" w:rsidR="00AA54D5" w:rsidRPr="00177DA4" w:rsidRDefault="00AA54D5" w:rsidP="008B723E">
      <w:pPr>
        <w:pStyle w:val="Listeavsnitt"/>
        <w:numPr>
          <w:ilvl w:val="0"/>
          <w:numId w:val="14"/>
        </w:numPr>
        <w:rPr>
          <w:color w:val="auto"/>
        </w:rPr>
      </w:pPr>
      <w:r w:rsidRPr="00177DA4">
        <w:rPr>
          <w:color w:val="auto"/>
        </w:rPr>
        <w:t xml:space="preserve">Kommunen har startet arbeidet med innføring av LED teknologi. Denne teknologien benyttes på alle nyanlegg som gjennomføres i kommunen. </w:t>
      </w:r>
    </w:p>
    <w:p w14:paraId="733C5D37" w14:textId="77777777" w:rsidR="00AA54D5" w:rsidRPr="00F73600" w:rsidRDefault="00AA54D5" w:rsidP="00AA54D5">
      <w:pPr>
        <w:spacing w:after="0" w:line="240" w:lineRule="auto"/>
        <w:ind w:left="705"/>
        <w:rPr>
          <w:color w:val="FF0000"/>
        </w:rPr>
      </w:pPr>
    </w:p>
    <w:p w14:paraId="6DD0EF21" w14:textId="77777777" w:rsidR="00AA54D5" w:rsidRPr="00F400E0" w:rsidRDefault="00AA54D5" w:rsidP="00AA54D5"/>
    <w:p w14:paraId="0372B16A" w14:textId="77777777" w:rsidR="00AA54D5" w:rsidRPr="00F73600" w:rsidRDefault="00AA54D5" w:rsidP="00AA54D5"/>
    <w:p w14:paraId="620CDCB0" w14:textId="77777777" w:rsidR="00AA54D5" w:rsidRPr="009C0FA3" w:rsidRDefault="00AA54D5" w:rsidP="00AA54D5">
      <w:pPr>
        <w:pStyle w:val="Overskrift6"/>
      </w:pPr>
      <w:r w:rsidRPr="009C0FA3">
        <w:t>6500 Parkering</w:t>
      </w:r>
    </w:p>
    <w:p w14:paraId="227B3A16" w14:textId="77777777" w:rsidR="00AA54D5" w:rsidRPr="00177DA4" w:rsidRDefault="00AA54D5" w:rsidP="00AA54D5">
      <w:pPr>
        <w:spacing w:after="0"/>
        <w:ind w:left="-360" w:firstLine="360"/>
      </w:pPr>
      <w:r w:rsidRPr="00177DA4">
        <w:t>Parkeringsdriften i kommunen er fom. 13.12.2017 organisert i Alstahaug Parkering AS.</w:t>
      </w:r>
    </w:p>
    <w:p w14:paraId="6C7011EA" w14:textId="77777777" w:rsidR="00AA54D5" w:rsidRPr="00177DA4" w:rsidRDefault="00AA54D5" w:rsidP="00AA54D5">
      <w:pPr>
        <w:spacing w:after="0"/>
        <w:ind w:left="-360" w:firstLine="360"/>
      </w:pPr>
      <w:r w:rsidRPr="00177DA4">
        <w:t>Det er budsjettert med inntekter og utgifter vedr. leie av grunn til parkeringsplasser i sentrum.</w:t>
      </w:r>
    </w:p>
    <w:p w14:paraId="226C397E" w14:textId="77777777" w:rsidR="00AA54D5" w:rsidRPr="009C0FA3" w:rsidRDefault="00AA54D5" w:rsidP="00AA54D5"/>
    <w:p w14:paraId="2CE65770" w14:textId="77777777" w:rsidR="00AA54D5" w:rsidRPr="003D5F4F" w:rsidRDefault="00AA54D5" w:rsidP="00AA54D5">
      <w:pPr>
        <w:pStyle w:val="Overskrift3"/>
      </w:pPr>
      <w:bookmarkStart w:id="186" w:name="_Toc86836788"/>
      <w:bookmarkStart w:id="187" w:name="_Toc118116162"/>
      <w:r w:rsidRPr="009C0FA3">
        <w:t>Plan</w:t>
      </w:r>
      <w:bookmarkEnd w:id="186"/>
      <w:r>
        <w:t>, Landbruk og Miljø</w:t>
      </w:r>
      <w:bookmarkEnd w:id="187"/>
    </w:p>
    <w:p w14:paraId="1BB5342A" w14:textId="5716EB48" w:rsidR="00AA54D5" w:rsidRDefault="00BE2E31" w:rsidP="00BE2E31">
      <w:pPr>
        <w:pStyle w:val="Overskrift4"/>
      </w:pPr>
      <w:r>
        <w:t>Regnskap og budsjett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1794"/>
        <w:gridCol w:w="1326"/>
        <w:gridCol w:w="1190"/>
        <w:gridCol w:w="1189"/>
        <w:gridCol w:w="1189"/>
        <w:gridCol w:w="1189"/>
        <w:gridCol w:w="1187"/>
      </w:tblGrid>
      <w:tr w:rsidR="00AA54D5" w14:paraId="1E83299A" w14:textId="77777777" w:rsidTr="00A877A8">
        <w:trPr>
          <w:jc w:val="center"/>
        </w:trPr>
        <w:tc>
          <w:tcPr>
            <w:tcW w:w="98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19EE5E2"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t>Beskrivelse</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7E5D28A"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Regnskap 2021</w:t>
            </w:r>
          </w:p>
        </w:tc>
        <w:tc>
          <w:tcPr>
            <w:tcW w:w="65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6CABDE4"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65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AE3B1CB"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65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C2863AE"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65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484E720"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2025</w:t>
            </w:r>
          </w:p>
        </w:tc>
        <w:tc>
          <w:tcPr>
            <w:tcW w:w="65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9A37318"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2026</w:t>
            </w:r>
          </w:p>
        </w:tc>
      </w:tr>
      <w:tr w:rsidR="00AA54D5" w14:paraId="658E6C6B" w14:textId="77777777" w:rsidTr="00A877A8">
        <w:trPr>
          <w:jc w:val="center"/>
        </w:trPr>
        <w:tc>
          <w:tcPr>
            <w:tcW w:w="989"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28DFB02B"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t xml:space="preserve"> Plan, landbruk og miljø </w:t>
            </w:r>
          </w:p>
        </w:tc>
        <w:tc>
          <w:tcPr>
            <w:tcW w:w="731"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28763671" w14:textId="77777777" w:rsidR="00AA54D5" w:rsidRDefault="00AA54D5" w:rsidP="00A877A8">
            <w:pPr>
              <w:jc w:val="right"/>
            </w:pPr>
          </w:p>
        </w:tc>
        <w:tc>
          <w:tcPr>
            <w:tcW w:w="656"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5A135834" w14:textId="77777777" w:rsidR="00AA54D5" w:rsidRDefault="00AA54D5" w:rsidP="00A877A8">
            <w:pPr>
              <w:jc w:val="right"/>
            </w:pPr>
          </w:p>
        </w:tc>
        <w:tc>
          <w:tcPr>
            <w:tcW w:w="656"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32BA3D9" w14:textId="77777777" w:rsidR="00AA54D5" w:rsidRDefault="00AA54D5" w:rsidP="00A877A8">
            <w:pPr>
              <w:jc w:val="right"/>
            </w:pPr>
          </w:p>
        </w:tc>
        <w:tc>
          <w:tcPr>
            <w:tcW w:w="656"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2C399752" w14:textId="77777777" w:rsidR="00AA54D5" w:rsidRDefault="00AA54D5" w:rsidP="00A877A8">
            <w:pPr>
              <w:jc w:val="right"/>
            </w:pPr>
          </w:p>
        </w:tc>
        <w:tc>
          <w:tcPr>
            <w:tcW w:w="656"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86EF650" w14:textId="77777777" w:rsidR="00AA54D5" w:rsidRDefault="00AA54D5" w:rsidP="00A877A8">
            <w:pPr>
              <w:jc w:val="right"/>
            </w:pPr>
          </w:p>
        </w:tc>
        <w:tc>
          <w:tcPr>
            <w:tcW w:w="655"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13EC2685" w14:textId="77777777" w:rsidR="00AA54D5" w:rsidRDefault="00AA54D5" w:rsidP="00A877A8">
            <w:pPr>
              <w:jc w:val="right"/>
            </w:pPr>
          </w:p>
        </w:tc>
      </w:tr>
      <w:tr w:rsidR="00AA54D5" w14:paraId="2530F631" w14:textId="77777777" w:rsidTr="00A877A8">
        <w:trPr>
          <w:jc w:val="center"/>
        </w:trPr>
        <w:tc>
          <w:tcPr>
            <w:tcW w:w="98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3E2363D"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t xml:space="preserve">Sum utgifter </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847952E"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11 826 254</w:t>
            </w:r>
          </w:p>
        </w:tc>
        <w:tc>
          <w:tcPr>
            <w:tcW w:w="65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D32E971"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11 841 233</w:t>
            </w:r>
          </w:p>
        </w:tc>
        <w:tc>
          <w:tcPr>
            <w:tcW w:w="65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53264D4"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12 014 007</w:t>
            </w:r>
          </w:p>
        </w:tc>
        <w:tc>
          <w:tcPr>
            <w:tcW w:w="65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952C526"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11 834 807</w:t>
            </w:r>
          </w:p>
        </w:tc>
        <w:tc>
          <w:tcPr>
            <w:tcW w:w="65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7621C1F"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11 834 807</w:t>
            </w:r>
          </w:p>
        </w:tc>
        <w:tc>
          <w:tcPr>
            <w:tcW w:w="65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9DD9884"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11 834 807</w:t>
            </w:r>
          </w:p>
        </w:tc>
      </w:tr>
      <w:tr w:rsidR="00AA54D5" w14:paraId="67A23A78" w14:textId="77777777" w:rsidTr="00A877A8">
        <w:trPr>
          <w:jc w:val="center"/>
        </w:trPr>
        <w:tc>
          <w:tcPr>
            <w:tcW w:w="98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2618167"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lastRenderedPageBreak/>
              <w:t xml:space="preserve">Sum inntekter </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1AE30D2"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-6 009 018</w:t>
            </w:r>
          </w:p>
        </w:tc>
        <w:tc>
          <w:tcPr>
            <w:tcW w:w="65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293D16A"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-6 293 044</w:t>
            </w:r>
          </w:p>
        </w:tc>
        <w:tc>
          <w:tcPr>
            <w:tcW w:w="65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BD5A348"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-6 679 158</w:t>
            </w:r>
          </w:p>
        </w:tc>
        <w:tc>
          <w:tcPr>
            <w:tcW w:w="65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DE5B77A"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-6 700 908</w:t>
            </w:r>
          </w:p>
        </w:tc>
        <w:tc>
          <w:tcPr>
            <w:tcW w:w="65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0BCB79C"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-6 722 658</w:t>
            </w:r>
          </w:p>
        </w:tc>
        <w:tc>
          <w:tcPr>
            <w:tcW w:w="65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2DCB1EB"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-6 745 408</w:t>
            </w:r>
          </w:p>
        </w:tc>
      </w:tr>
      <w:tr w:rsidR="00AA54D5" w14:paraId="277784FB" w14:textId="77777777" w:rsidTr="00A877A8">
        <w:trPr>
          <w:jc w:val="center"/>
        </w:trPr>
        <w:tc>
          <w:tcPr>
            <w:tcW w:w="989"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5A9ECFB"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t xml:space="preserve">Netto utgift </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2F52C6D"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5 817 236</w:t>
            </w:r>
          </w:p>
        </w:tc>
        <w:tc>
          <w:tcPr>
            <w:tcW w:w="65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2B64A3B"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5 548 189</w:t>
            </w:r>
          </w:p>
        </w:tc>
        <w:tc>
          <w:tcPr>
            <w:tcW w:w="65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64AA45B"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5 334 849</w:t>
            </w:r>
          </w:p>
        </w:tc>
        <w:tc>
          <w:tcPr>
            <w:tcW w:w="65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890189D"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5 133 899</w:t>
            </w:r>
          </w:p>
        </w:tc>
        <w:tc>
          <w:tcPr>
            <w:tcW w:w="65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B0D2BE8"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5 112 149</w:t>
            </w:r>
          </w:p>
        </w:tc>
        <w:tc>
          <w:tcPr>
            <w:tcW w:w="65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35A3A33"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5 089 399</w:t>
            </w:r>
          </w:p>
        </w:tc>
      </w:tr>
    </w:tbl>
    <w:p w14:paraId="2F354B7B" w14:textId="77777777" w:rsidR="00AA54D5" w:rsidRDefault="00AA54D5" w:rsidP="00AA54D5"/>
    <w:p w14:paraId="2A9D6D4D" w14:textId="77777777" w:rsidR="00AA54D5" w:rsidRDefault="00AA54D5" w:rsidP="00AA54D5">
      <w:pPr>
        <w:rPr>
          <w:b/>
        </w:rPr>
      </w:pPr>
    </w:p>
    <w:p w14:paraId="7476DE9D" w14:textId="77777777" w:rsidR="00AA54D5" w:rsidRDefault="00AA54D5" w:rsidP="00AA54D5">
      <w:pPr>
        <w:spacing w:after="0"/>
        <w:rPr>
          <w:bCs/>
        </w:rPr>
      </w:pPr>
      <w:r>
        <w:rPr>
          <w:bCs/>
        </w:rPr>
        <w:t>Fra 01.01.2022 ble Planenhet og Enhet for Landbruk og Miljø slått sammen og den nye enhetens navn er Plan, Landbruk og Miljø.</w:t>
      </w:r>
    </w:p>
    <w:p w14:paraId="0F471D5B" w14:textId="77777777" w:rsidR="00AA54D5" w:rsidRDefault="00AA54D5" w:rsidP="00AA54D5">
      <w:pPr>
        <w:rPr>
          <w:b/>
        </w:rPr>
      </w:pPr>
    </w:p>
    <w:p w14:paraId="363DEA53" w14:textId="77777777" w:rsidR="00AA54D5" w:rsidRPr="009C0FA3" w:rsidRDefault="00AA54D5" w:rsidP="00AA54D5">
      <w:pPr>
        <w:pStyle w:val="Overskrift6"/>
      </w:pPr>
      <w:r w:rsidRPr="009C0FA3">
        <w:t>660</w:t>
      </w:r>
      <w:r>
        <w:t>0</w:t>
      </w:r>
      <w:r w:rsidRPr="009C0FA3">
        <w:t xml:space="preserve"> </w:t>
      </w:r>
      <w:r>
        <w:t>Planenhet</w:t>
      </w:r>
    </w:p>
    <w:p w14:paraId="005349D3" w14:textId="77777777" w:rsidR="00AA54D5" w:rsidRPr="00177DA4" w:rsidRDefault="00AA54D5" w:rsidP="00AA54D5">
      <w:r w:rsidRPr="00177DA4">
        <w:t xml:space="preserve">Ansvarsområde omfatter i hovedsak utarbeidelse av arealplaner, behandling av plan- og byggesaker samt kart- og oppmålingsarbeid. Andre ansvarsområder er miljø, forurensning og folkehelse. Saksbehandling for sakkyndig nemnd (tidl. takstutvalg) er også tillagt enheten. </w:t>
      </w:r>
    </w:p>
    <w:p w14:paraId="1643C4B3" w14:textId="77777777" w:rsidR="00AA54D5" w:rsidRPr="00177DA4" w:rsidRDefault="00AA54D5" w:rsidP="00AA54D5"/>
    <w:p w14:paraId="40DDBE7A" w14:textId="77777777" w:rsidR="00AA54D5" w:rsidRPr="00177DA4" w:rsidRDefault="00AA54D5" w:rsidP="00AA54D5">
      <w:r w:rsidRPr="00177DA4">
        <w:t xml:space="preserve">Det er budsjettert med 7,5 faste stillinger. Det er tilrettelagt med seniortiltak for en ansatt i 2023. 25 % av den ene arealplanleggerstillingen er forutsatt finansiert ved internsalg (fordelte kostnader). Videre brukes 25 % av den ene av stillingene innenfor byggesaksbehandling i tilknytning til eiendomsskatt. Også 50 % av den ene stillingen på oppmåling forutsettes finansiert ved internsalg (tjenester til kommunalteknisk enhet). Det er tatt høyde for internkjøp av fakturering og eksternkjøp av taksering av tilvekst i grunnlaget for eiendomsskatt. I tillegg er det tatt høyde for medlemskap i KS-eiendomsskatteforum. Det er lagt opp til en generell økning i saksbehandlingsgebyret på 2,7 %, i tråd med budsjettrundskriv. </w:t>
      </w:r>
    </w:p>
    <w:p w14:paraId="15E1200D" w14:textId="77777777" w:rsidR="00AA54D5" w:rsidRPr="00177DA4" w:rsidRDefault="00AA54D5" w:rsidP="00AA54D5">
      <w:pPr>
        <w:pStyle w:val="Bunntekst"/>
        <w:tabs>
          <w:tab w:val="clear" w:pos="4536"/>
          <w:tab w:val="clear" w:pos="9072"/>
        </w:tabs>
      </w:pPr>
    </w:p>
    <w:p w14:paraId="78975495" w14:textId="77777777" w:rsidR="00AA54D5" w:rsidRPr="00177DA4" w:rsidRDefault="00AA54D5" w:rsidP="00AA54D5">
      <w:r w:rsidRPr="00177DA4">
        <w:t>Stilling (rådgiver folkehelse og miljø) er flyttet fra Helse og velferd til enheten.</w:t>
      </w:r>
    </w:p>
    <w:p w14:paraId="6094CB5E" w14:textId="77777777" w:rsidR="00AA54D5" w:rsidRPr="00177DA4" w:rsidRDefault="00AA54D5" w:rsidP="00AA54D5">
      <w:r w:rsidRPr="00177DA4">
        <w:t xml:space="preserve">Saksbehandlingstid innen byggesak prioriteres, men har i perioder økt bl.a. pga. oppstart og bruk av ny programvare (eByggesak). Enheten har ikke greid å nå målet om tilsyn i 10 % av byggesakene. Statlige signaler tilsier at tilsyn må tillegges større vekt i kommende år. Nå forutsettes det også utført lovpålagt tilsyn i utslippssaker. 20 % av eksisterende stilling som oppmålingsingeniør har vært avsatt til dette i 2022 og videreføres. </w:t>
      </w:r>
    </w:p>
    <w:p w14:paraId="474ABD13" w14:textId="77777777" w:rsidR="00AA54D5" w:rsidRDefault="00AA54D5" w:rsidP="00AA54D5">
      <w:pPr>
        <w:spacing w:after="0"/>
        <w:rPr>
          <w:b/>
        </w:rPr>
      </w:pPr>
    </w:p>
    <w:p w14:paraId="19445945" w14:textId="77777777" w:rsidR="00AA54D5" w:rsidRPr="009C0FA3" w:rsidRDefault="00AA54D5" w:rsidP="00AA54D5"/>
    <w:p w14:paraId="6E217DF6" w14:textId="77777777" w:rsidR="00AA54D5" w:rsidRPr="009C0FA3" w:rsidRDefault="00AA54D5" w:rsidP="00AA54D5">
      <w:pPr>
        <w:pStyle w:val="Overskrift6"/>
      </w:pPr>
    </w:p>
    <w:p w14:paraId="15EA34AA" w14:textId="77777777" w:rsidR="00AA54D5" w:rsidRPr="009C0FA3" w:rsidRDefault="00AA54D5" w:rsidP="00AA54D5">
      <w:pPr>
        <w:pStyle w:val="Overskrift6"/>
      </w:pPr>
      <w:r w:rsidRPr="009C0FA3">
        <w:t>6601 HALD-samarbeid</w:t>
      </w:r>
    </w:p>
    <w:p w14:paraId="54F31F9E" w14:textId="77777777" w:rsidR="00AA54D5" w:rsidRPr="00177DA4" w:rsidRDefault="00AA54D5" w:rsidP="00AA54D5">
      <w:r w:rsidRPr="00177DA4">
        <w:t xml:space="preserve">Et samarbeid innen HALD-området er allerede etablert for enhetens ansvarsområde. Reelle kostnader fordeles på kommunene, og ansvarsstedet går derfor i null. </w:t>
      </w:r>
    </w:p>
    <w:p w14:paraId="0E10E3A4" w14:textId="77777777" w:rsidR="00AA54D5" w:rsidRPr="009C0FA3" w:rsidRDefault="00AA54D5" w:rsidP="00AA54D5"/>
    <w:p w14:paraId="38F9CBFE" w14:textId="77777777" w:rsidR="00AA54D5" w:rsidRPr="009C0FA3" w:rsidRDefault="00AA54D5" w:rsidP="00AA54D5">
      <w:pPr>
        <w:pStyle w:val="Overskrift6"/>
      </w:pPr>
      <w:r w:rsidRPr="009C0FA3">
        <w:lastRenderedPageBreak/>
        <w:t>6602, 6603, 6604</w:t>
      </w:r>
      <w:r>
        <w:t>, 6605</w:t>
      </w:r>
      <w:r w:rsidRPr="009C0FA3">
        <w:t xml:space="preserve"> Plansak, byggesak</w:t>
      </w:r>
      <w:r>
        <w:t>,</w:t>
      </w:r>
      <w:r w:rsidRPr="009C0FA3">
        <w:t xml:space="preserve"> matrikkelsak</w:t>
      </w:r>
      <w:r>
        <w:t xml:space="preserve"> og spredt avløp</w:t>
      </w:r>
    </w:p>
    <w:p w14:paraId="621398B4" w14:textId="77777777" w:rsidR="00AA54D5" w:rsidRPr="00177DA4" w:rsidRDefault="00AA54D5" w:rsidP="00AA54D5">
      <w:r w:rsidRPr="00177DA4">
        <w:t>Disse ansvarsområdene er opprettet for i større grad å kunne dokumentere selvkost. Med 100 % selvkost skal disse på sikt gå i null. Evt. overskudd avsettes på bundne fond og brukes i forbindelse med evt. underskudd.</w:t>
      </w:r>
    </w:p>
    <w:p w14:paraId="24D60B88" w14:textId="77777777" w:rsidR="00AA54D5" w:rsidRPr="009C0FA3" w:rsidRDefault="00AA54D5" w:rsidP="00AA54D5">
      <w:pPr>
        <w:rPr>
          <w:b/>
        </w:rPr>
      </w:pPr>
    </w:p>
    <w:p w14:paraId="42852797" w14:textId="77777777" w:rsidR="00AA54D5" w:rsidRPr="009C0FA3" w:rsidRDefault="00AA54D5" w:rsidP="00AA54D5">
      <w:pPr>
        <w:pStyle w:val="Overskrift6"/>
      </w:pPr>
      <w:r w:rsidRPr="009C0FA3">
        <w:t>6901 Fordelte kostnader plan og utvikling</w:t>
      </w:r>
    </w:p>
    <w:p w14:paraId="094C94C4" w14:textId="77777777" w:rsidR="00AA54D5" w:rsidRPr="00177DA4" w:rsidRDefault="00AA54D5" w:rsidP="00AA54D5">
      <w:r w:rsidRPr="00177DA4">
        <w:t>Dette ansvarsområdet brukes til felles kostnader for samfunnsutvikling og nulles ut i form av fordeling ved årets slutt. Det er i de senere år ikke laget budsjett for ansvarsområdet.</w:t>
      </w:r>
    </w:p>
    <w:p w14:paraId="59F3CC90" w14:textId="77777777" w:rsidR="00AA54D5" w:rsidRPr="008F7845" w:rsidRDefault="00AA54D5" w:rsidP="00AA54D5">
      <w:pPr>
        <w:tabs>
          <w:tab w:val="left" w:pos="-720"/>
          <w:tab w:val="left" w:pos="851"/>
        </w:tabs>
        <w:rPr>
          <w:b/>
          <w:color w:val="FF0000"/>
        </w:rPr>
      </w:pPr>
    </w:p>
    <w:p w14:paraId="78FB9457" w14:textId="77777777" w:rsidR="00AA54D5" w:rsidRDefault="00AA54D5" w:rsidP="00AA54D5">
      <w:pPr>
        <w:pStyle w:val="Overskrift6"/>
      </w:pPr>
      <w:r>
        <w:t xml:space="preserve">7050 </w:t>
      </w:r>
      <w:r w:rsidRPr="009C0FA3">
        <w:t>Landbruk- og miljø</w:t>
      </w:r>
    </w:p>
    <w:p w14:paraId="6676BA40" w14:textId="77777777" w:rsidR="00AA54D5" w:rsidRPr="00185CE0" w:rsidRDefault="00AA54D5" w:rsidP="00AA54D5">
      <w:pPr>
        <w:tabs>
          <w:tab w:val="left" w:pos="-720"/>
          <w:tab w:val="left" w:pos="851"/>
        </w:tabs>
        <w:spacing w:after="160" w:line="259" w:lineRule="auto"/>
        <w:rPr>
          <w:rFonts w:eastAsia="Calibri"/>
          <w:lang w:eastAsia="en-US"/>
        </w:rPr>
      </w:pPr>
      <w:r w:rsidRPr="00D27044">
        <w:rPr>
          <w:rFonts w:eastAsia="Calibri"/>
          <w:lang w:eastAsia="en-US"/>
        </w:rPr>
        <w:t>Ansvarsområde omfatter</w:t>
      </w:r>
      <w:r w:rsidRPr="00185CE0">
        <w:rPr>
          <w:rFonts w:eastAsia="Calibri"/>
          <w:lang w:eastAsia="en-US"/>
        </w:rPr>
        <w:t xml:space="preserve"> behandl</w:t>
      </w:r>
      <w:r w:rsidRPr="00D27044">
        <w:rPr>
          <w:rFonts w:eastAsia="Calibri"/>
          <w:lang w:eastAsia="en-US"/>
        </w:rPr>
        <w:t xml:space="preserve">ing av </w:t>
      </w:r>
      <w:r w:rsidRPr="00185CE0">
        <w:rPr>
          <w:rFonts w:eastAsia="Calibri"/>
          <w:lang w:eastAsia="en-US"/>
        </w:rPr>
        <w:t>saker etter følgende særlover: jordloven, skogloven, konsesjonsloven, naturmangfoldloven, beiteloven, dyrehelsepersonelloven, friluftsloven, granneloven, miljøinformasjonsloven, forpaktningsloven, hundeloven, lakse- og innlandsfiskeloven, forurensningsloven, vannressursloven, naturskadeloven, hanndyrloven, odelsloven, motorferdselloven (</w:t>
      </w:r>
      <w:r w:rsidRPr="00185CE0">
        <w:rPr>
          <w:rFonts w:eastAsia="Calibri"/>
          <w:kern w:val="36"/>
          <w:lang w:eastAsia="en-US"/>
        </w:rPr>
        <w:t>lov om motorferdsel i utmark og vassdrag)</w:t>
      </w:r>
      <w:r w:rsidRPr="00185CE0">
        <w:rPr>
          <w:rFonts w:eastAsia="Calibri"/>
          <w:lang w:eastAsia="en-US"/>
        </w:rPr>
        <w:t xml:space="preserve"> og viltloven med tilhørende forskrifter og rundskriv</w:t>
      </w:r>
      <w:r w:rsidRPr="00185CE0">
        <w:rPr>
          <w:rFonts w:eastAsia="Calibri"/>
          <w:color w:val="BB5F00" w:themeColor="accent1" w:themeShade="BF"/>
          <w:lang w:eastAsia="en-US"/>
        </w:rPr>
        <w:t xml:space="preserve">. </w:t>
      </w:r>
      <w:r w:rsidRPr="00185CE0">
        <w:rPr>
          <w:rFonts w:eastAsia="Calibri"/>
          <w:lang w:eastAsia="en-US"/>
        </w:rPr>
        <w:t>Enheten er forlenget arm for det statlige virkemiddelapparatet Innovasjon Norge for BU-saker (søknader om statlige tilskudd og rentestøtte til bygdeutviklingsprosjekt, for eksempel driftsbygninger).</w:t>
      </w:r>
    </w:p>
    <w:p w14:paraId="73D411C6" w14:textId="77777777" w:rsidR="00AA54D5" w:rsidRPr="00185CE0" w:rsidRDefault="00AA54D5" w:rsidP="00AA54D5">
      <w:pPr>
        <w:tabs>
          <w:tab w:val="left" w:pos="-720"/>
          <w:tab w:val="left" w:pos="851"/>
        </w:tabs>
        <w:spacing w:after="160" w:line="259" w:lineRule="auto"/>
        <w:rPr>
          <w:rFonts w:eastAsia="Calibri"/>
          <w:lang w:eastAsia="en-US"/>
        </w:rPr>
      </w:pPr>
      <w:r w:rsidRPr="00185CE0">
        <w:rPr>
          <w:rFonts w:eastAsia="Calibri"/>
          <w:lang w:eastAsia="en-US"/>
        </w:rPr>
        <w:t xml:space="preserve">Viktigste tiltaksarbeidet og utviklingsoppgaver for øvrig er velferdsordninger i landbruket, teknisk planlegging, ajourhold kart- og arealregistre, autorisasjoner (sprøytemidler og jaktprøve), behandling av nydyrkingssøknader, saksbehandling statlig produksjonsstøtte i jordbruket, miljøfyrtårnordningen, administrasjon av vaktordningen </w:t>
      </w:r>
      <w:r w:rsidRPr="00D27044">
        <w:rPr>
          <w:rFonts w:eastAsia="Calibri"/>
          <w:lang w:eastAsia="en-US"/>
        </w:rPr>
        <w:t>veterinærer, kulturlandskapsforvaltning</w:t>
      </w:r>
      <w:r w:rsidRPr="00185CE0">
        <w:rPr>
          <w:rFonts w:eastAsia="Calibri"/>
          <w:lang w:eastAsia="en-US"/>
        </w:rPr>
        <w:t>, drift av kommuneskog, utviklingsoppgaver for vilt og fisk og deltakelse i utarbeidelse av kommunale planer. Likeså oppfølging av Alstahaug kommunes Landbruksplan 2020-2029. Innen miljøfeltet</w:t>
      </w:r>
      <w:r w:rsidRPr="00D27044">
        <w:rPr>
          <w:rFonts w:eastAsia="Calibri"/>
          <w:lang w:eastAsia="en-US"/>
        </w:rPr>
        <w:t xml:space="preserve">; </w:t>
      </w:r>
      <w:r w:rsidRPr="00185CE0">
        <w:rPr>
          <w:rFonts w:eastAsia="Calibri"/>
          <w:lang w:eastAsia="en-US"/>
        </w:rPr>
        <w:t>pådriver for bl.a. kommunens klimaarbeid, strandrydding og rydding av annen forsøpling.</w:t>
      </w:r>
    </w:p>
    <w:p w14:paraId="29BAC1AE" w14:textId="77777777" w:rsidR="00AA54D5" w:rsidRPr="00357E7A" w:rsidRDefault="00AA54D5" w:rsidP="00AA54D5">
      <w:pPr>
        <w:tabs>
          <w:tab w:val="left" w:pos="-720"/>
          <w:tab w:val="left" w:pos="851"/>
        </w:tabs>
        <w:spacing w:line="259" w:lineRule="auto"/>
        <w:rPr>
          <w:rFonts w:eastAsia="Calibri"/>
          <w:b/>
          <w:bCs/>
          <w:lang w:eastAsia="en-US"/>
        </w:rPr>
      </w:pPr>
      <w:r>
        <w:rPr>
          <w:rFonts w:eastAsia="Calibri"/>
          <w:lang w:eastAsia="en-US"/>
        </w:rPr>
        <w:t xml:space="preserve">Det er budsjettert med </w:t>
      </w:r>
      <w:r w:rsidRPr="00BB540D">
        <w:rPr>
          <w:rFonts w:eastAsia="Calibri"/>
          <w:lang w:eastAsia="en-US"/>
        </w:rPr>
        <w:t>1</w:t>
      </w:r>
      <w:r w:rsidRPr="00185CE0">
        <w:rPr>
          <w:rFonts w:eastAsia="Calibri"/>
          <w:lang w:eastAsia="en-US"/>
        </w:rPr>
        <w:t xml:space="preserve">,8 </w:t>
      </w:r>
      <w:r>
        <w:rPr>
          <w:rFonts w:eastAsia="Calibri"/>
          <w:lang w:eastAsia="en-US"/>
        </w:rPr>
        <w:t xml:space="preserve">faste </w:t>
      </w:r>
      <w:r w:rsidRPr="00185CE0">
        <w:rPr>
          <w:rFonts w:eastAsia="Calibri"/>
          <w:lang w:eastAsia="en-US"/>
        </w:rPr>
        <w:t>stillin</w:t>
      </w:r>
      <w:r>
        <w:rPr>
          <w:rFonts w:eastAsia="Calibri"/>
          <w:lang w:eastAsia="en-US"/>
        </w:rPr>
        <w:t>ger.</w:t>
      </w:r>
      <w:r w:rsidRPr="00185CE0">
        <w:rPr>
          <w:rFonts w:eastAsia="Calibri"/>
          <w:b/>
          <w:bCs/>
          <w:lang w:eastAsia="en-US"/>
        </w:rPr>
        <w:t xml:space="preserve">                                                                        </w:t>
      </w:r>
    </w:p>
    <w:p w14:paraId="7CA507A6" w14:textId="77777777" w:rsidR="00AA54D5" w:rsidRDefault="00AA54D5" w:rsidP="00AA54D5">
      <w:pPr>
        <w:spacing w:after="160" w:line="259" w:lineRule="auto"/>
        <w:rPr>
          <w:rFonts w:eastAsia="Calibri"/>
          <w:lang w:eastAsia="en-US"/>
        </w:rPr>
      </w:pPr>
      <w:r w:rsidRPr="00BB540D">
        <w:rPr>
          <w:rFonts w:eastAsia="Calibri"/>
          <w:lang w:eastAsia="en-US"/>
        </w:rPr>
        <w:t>Foruten</w:t>
      </w:r>
      <w:r w:rsidRPr="00185CE0">
        <w:rPr>
          <w:rFonts w:eastAsia="Calibri"/>
          <w:lang w:eastAsia="en-US"/>
        </w:rPr>
        <w:t xml:space="preserve"> lønn budsjetteres det med samme beløp som i 202</w:t>
      </w:r>
      <w:r w:rsidRPr="00BB540D">
        <w:rPr>
          <w:rFonts w:eastAsia="Calibri"/>
          <w:lang w:eastAsia="en-US"/>
        </w:rPr>
        <w:t>2</w:t>
      </w:r>
      <w:r w:rsidRPr="00185CE0">
        <w:rPr>
          <w:rFonts w:eastAsia="Calibri"/>
          <w:lang w:eastAsia="en-US"/>
        </w:rPr>
        <w:t>.</w:t>
      </w:r>
    </w:p>
    <w:p w14:paraId="62236A88" w14:textId="77777777" w:rsidR="00AA54D5" w:rsidRPr="008F7845" w:rsidRDefault="00AA54D5" w:rsidP="00AA54D5"/>
    <w:p w14:paraId="03BACDBC" w14:textId="77777777" w:rsidR="00AA54D5" w:rsidRDefault="00AA54D5" w:rsidP="00AA54D5">
      <w:pPr>
        <w:pStyle w:val="Overskrift6"/>
      </w:pPr>
      <w:r>
        <w:t>7052 Veterinærtjenester</w:t>
      </w:r>
    </w:p>
    <w:p w14:paraId="30734F1C" w14:textId="77777777" w:rsidR="00AA54D5" w:rsidRPr="00177DA4" w:rsidRDefault="00AA54D5" w:rsidP="00AA54D5">
      <w:pPr>
        <w:rPr>
          <w:rFonts w:asciiTheme="majorHAnsi" w:eastAsiaTheme="majorEastAsia" w:hAnsiTheme="majorHAnsi" w:cstheme="majorBidi"/>
          <w:iCs/>
          <w:color w:val="FA8000" w:themeColor="accent1"/>
          <w:sz w:val="22"/>
        </w:rPr>
      </w:pPr>
      <w:r w:rsidRPr="00177DA4">
        <w:rPr>
          <w:rFonts w:eastAsia="Calibri"/>
          <w:lang w:eastAsia="en-US"/>
        </w:rPr>
        <w:t>Budsjetteres med samme beløp som ble bevilget av staten i 2022. Budsjettposten er øremerka vakt- og stimuleringstilskudd for veterinærer fra staten i vaktområdet Alstahaug og Leirfjord. Ordningen administreres av Alstahaug kommune.</w:t>
      </w:r>
      <w:r w:rsidRPr="00177DA4">
        <w:t xml:space="preserve">         </w:t>
      </w:r>
      <w:r w:rsidRPr="00177DA4">
        <w:rPr>
          <w:rFonts w:asciiTheme="majorHAnsi" w:eastAsiaTheme="majorEastAsia" w:hAnsiTheme="majorHAnsi" w:cstheme="majorBidi"/>
          <w:iCs/>
          <w:color w:val="FA8000" w:themeColor="accent1"/>
          <w:sz w:val="22"/>
        </w:rPr>
        <w:t xml:space="preserve">                                               </w:t>
      </w:r>
    </w:p>
    <w:p w14:paraId="52AEA649" w14:textId="77777777" w:rsidR="00AA54D5" w:rsidRDefault="00AA54D5" w:rsidP="00AA54D5">
      <w:pPr>
        <w:pStyle w:val="Overskrift6"/>
      </w:pPr>
      <w:r>
        <w:t>7075 Fisk og vilt</w:t>
      </w:r>
    </w:p>
    <w:p w14:paraId="112E1271" w14:textId="77777777" w:rsidR="00AA54D5" w:rsidRPr="00864593" w:rsidRDefault="00AA54D5" w:rsidP="00AA54D5">
      <w:pPr>
        <w:spacing w:before="240" w:after="160" w:line="259" w:lineRule="auto"/>
        <w:rPr>
          <w:rFonts w:eastAsia="Calibri"/>
          <w:lang w:eastAsia="en-US"/>
        </w:rPr>
      </w:pPr>
      <w:r w:rsidRPr="00177DA4">
        <w:rPr>
          <w:rFonts w:eastAsia="Calibri"/>
          <w:lang w:eastAsia="en-US"/>
        </w:rPr>
        <w:t>Budsjetteres med samme beløp som i 2022.</w:t>
      </w:r>
    </w:p>
    <w:p w14:paraId="2F863D50" w14:textId="77777777" w:rsidR="00AA54D5" w:rsidRDefault="00AA54D5" w:rsidP="00AA54D5">
      <w:pPr>
        <w:pStyle w:val="Overskrift6"/>
      </w:pPr>
      <w:r>
        <w:t>7076 Kommuneskog</w:t>
      </w:r>
    </w:p>
    <w:p w14:paraId="4BEAEBBF" w14:textId="77777777" w:rsidR="00AA54D5" w:rsidRPr="00177DA4" w:rsidRDefault="00AA54D5" w:rsidP="00AA54D5">
      <w:r w:rsidRPr="00177DA4">
        <w:t xml:space="preserve">Budsjetteres med samme beløp som i 2022.     </w:t>
      </w:r>
    </w:p>
    <w:p w14:paraId="0E62D562" w14:textId="77777777" w:rsidR="00AA54D5" w:rsidRPr="009C0FA3" w:rsidRDefault="00AA54D5" w:rsidP="00AA54D5">
      <w:r w:rsidRPr="009C0FA3">
        <w:rPr>
          <w:b/>
        </w:rPr>
        <w:lastRenderedPageBreak/>
        <w:tab/>
        <w:t xml:space="preserve">              </w:t>
      </w:r>
    </w:p>
    <w:p w14:paraId="00A0BFA9" w14:textId="77777777" w:rsidR="00AA54D5" w:rsidRDefault="00AA54D5" w:rsidP="00AA54D5">
      <w:pPr>
        <w:pStyle w:val="Overskrift3"/>
      </w:pPr>
      <w:bookmarkStart w:id="188" w:name="_Toc86836790"/>
    </w:p>
    <w:p w14:paraId="31E56C92" w14:textId="77777777" w:rsidR="00AA54D5" w:rsidRDefault="00AA54D5" w:rsidP="00AA54D5">
      <w:pPr>
        <w:pStyle w:val="Overskrift3"/>
      </w:pPr>
    </w:p>
    <w:p w14:paraId="4982DD07" w14:textId="77777777" w:rsidR="00AA54D5" w:rsidRDefault="00AA54D5" w:rsidP="00AA54D5">
      <w:pPr>
        <w:pStyle w:val="Overskrift3"/>
      </w:pPr>
    </w:p>
    <w:p w14:paraId="3C663F88" w14:textId="77777777" w:rsidR="00AA54D5" w:rsidRDefault="00AA54D5" w:rsidP="00AA54D5">
      <w:pPr>
        <w:pStyle w:val="Overskrift3"/>
      </w:pPr>
      <w:bookmarkStart w:id="189" w:name="_Toc118116163"/>
      <w:r w:rsidRPr="00533B04">
        <w:t>Næring</w:t>
      </w:r>
      <w:bookmarkEnd w:id="188"/>
      <w:bookmarkEnd w:id="189"/>
    </w:p>
    <w:p w14:paraId="39A00871" w14:textId="16B7FF77" w:rsidR="00AA54D5" w:rsidRPr="003E76AC" w:rsidRDefault="00BE2E31" w:rsidP="00BE2E31">
      <w:pPr>
        <w:pStyle w:val="Overskrift4"/>
      </w:pPr>
      <w:r>
        <w:t>Regnskap og budsjett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0" w:type="dxa"/>
          <w:right w:w="20" w:type="dxa"/>
        </w:tblCellMar>
        <w:tblLook w:val="0000" w:firstRow="0" w:lastRow="0" w:firstColumn="0" w:lastColumn="0" w:noHBand="0" w:noVBand="0"/>
      </w:tblPr>
      <w:tblGrid>
        <w:gridCol w:w="1224"/>
        <w:gridCol w:w="1434"/>
        <w:gridCol w:w="1282"/>
        <w:gridCol w:w="1282"/>
        <w:gridCol w:w="1282"/>
        <w:gridCol w:w="1282"/>
        <w:gridCol w:w="1278"/>
      </w:tblGrid>
      <w:tr w:rsidR="00AA54D5" w14:paraId="3890BAE1" w14:textId="77777777" w:rsidTr="00A877A8">
        <w:trPr>
          <w:jc w:val="center"/>
        </w:trPr>
        <w:tc>
          <w:tcPr>
            <w:tcW w:w="67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B70AE31"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t>Beskrivelse</w:t>
            </w:r>
          </w:p>
        </w:tc>
        <w:tc>
          <w:tcPr>
            <w:tcW w:w="79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CD77128"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Regnskap 2021</w:t>
            </w:r>
          </w:p>
        </w:tc>
        <w:tc>
          <w:tcPr>
            <w:tcW w:w="70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01CDFD4"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2022</w:t>
            </w:r>
          </w:p>
        </w:tc>
        <w:tc>
          <w:tcPr>
            <w:tcW w:w="70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EC388C1"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2023</w:t>
            </w:r>
          </w:p>
        </w:tc>
        <w:tc>
          <w:tcPr>
            <w:tcW w:w="70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E622B8F"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2024</w:t>
            </w:r>
          </w:p>
        </w:tc>
        <w:tc>
          <w:tcPr>
            <w:tcW w:w="70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72DBF73"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2025</w:t>
            </w:r>
          </w:p>
        </w:tc>
        <w:tc>
          <w:tcPr>
            <w:tcW w:w="70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11688F3"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Budsjett 2026</w:t>
            </w:r>
          </w:p>
        </w:tc>
      </w:tr>
      <w:tr w:rsidR="00AA54D5" w14:paraId="52F3E800" w14:textId="77777777" w:rsidTr="00A877A8">
        <w:trPr>
          <w:jc w:val="center"/>
        </w:trPr>
        <w:tc>
          <w:tcPr>
            <w:tcW w:w="676"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235E1318"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t xml:space="preserve"> Næringsarbeid </w:t>
            </w:r>
          </w:p>
        </w:tc>
        <w:tc>
          <w:tcPr>
            <w:tcW w:w="791"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6B0F52E3" w14:textId="77777777" w:rsidR="00AA54D5" w:rsidRDefault="00AA54D5" w:rsidP="00A877A8">
            <w:pPr>
              <w:jc w:val="right"/>
            </w:pPr>
          </w:p>
        </w:tc>
        <w:tc>
          <w:tcPr>
            <w:tcW w:w="707"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45EBC022" w14:textId="77777777" w:rsidR="00AA54D5" w:rsidRDefault="00AA54D5" w:rsidP="00A877A8">
            <w:pPr>
              <w:jc w:val="right"/>
            </w:pPr>
          </w:p>
        </w:tc>
        <w:tc>
          <w:tcPr>
            <w:tcW w:w="707"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0036A0F6" w14:textId="77777777" w:rsidR="00AA54D5" w:rsidRDefault="00AA54D5" w:rsidP="00A877A8">
            <w:pPr>
              <w:jc w:val="right"/>
            </w:pPr>
          </w:p>
        </w:tc>
        <w:tc>
          <w:tcPr>
            <w:tcW w:w="707"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4AC9B138" w14:textId="77777777" w:rsidR="00AA54D5" w:rsidRDefault="00AA54D5" w:rsidP="00A877A8">
            <w:pPr>
              <w:jc w:val="right"/>
            </w:pPr>
          </w:p>
        </w:tc>
        <w:tc>
          <w:tcPr>
            <w:tcW w:w="707"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36A07F7F" w14:textId="77777777" w:rsidR="00AA54D5" w:rsidRDefault="00AA54D5" w:rsidP="00A877A8">
            <w:pPr>
              <w:jc w:val="right"/>
            </w:pPr>
          </w:p>
        </w:tc>
        <w:tc>
          <w:tcPr>
            <w:tcW w:w="705" w:type="pct"/>
            <w:tcBorders>
              <w:top w:val="single" w:sz="2" w:space="0" w:color="000000"/>
              <w:left w:val="single" w:sz="2" w:space="0" w:color="000000"/>
              <w:bottom w:val="single" w:sz="2" w:space="0" w:color="000000"/>
              <w:right w:val="single" w:sz="2" w:space="0" w:color="000000"/>
            </w:tcBorders>
            <w:shd w:val="clear" w:color="auto" w:fill="D4D2E3"/>
            <w:tcMar>
              <w:top w:w="20" w:type="dxa"/>
              <w:left w:w="20" w:type="dxa"/>
              <w:bottom w:w="20" w:type="dxa"/>
              <w:right w:w="20" w:type="dxa"/>
            </w:tcMar>
          </w:tcPr>
          <w:p w14:paraId="4647FE4F" w14:textId="77777777" w:rsidR="00AA54D5" w:rsidRDefault="00AA54D5" w:rsidP="00A877A8">
            <w:pPr>
              <w:jc w:val="right"/>
            </w:pPr>
          </w:p>
        </w:tc>
      </w:tr>
      <w:tr w:rsidR="00AA54D5" w14:paraId="32ECB783" w14:textId="77777777" w:rsidTr="00A877A8">
        <w:trPr>
          <w:jc w:val="center"/>
        </w:trPr>
        <w:tc>
          <w:tcPr>
            <w:tcW w:w="67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21836E4"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t xml:space="preserve">Sum utgifter </w:t>
            </w:r>
          </w:p>
        </w:tc>
        <w:tc>
          <w:tcPr>
            <w:tcW w:w="79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5FEC270"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15 117 170</w:t>
            </w:r>
          </w:p>
        </w:tc>
        <w:tc>
          <w:tcPr>
            <w:tcW w:w="70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9761509"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4 287 578</w:t>
            </w:r>
          </w:p>
        </w:tc>
        <w:tc>
          <w:tcPr>
            <w:tcW w:w="70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211C5A7"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2 927 283</w:t>
            </w:r>
          </w:p>
        </w:tc>
        <w:tc>
          <w:tcPr>
            <w:tcW w:w="70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ED840CD"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1 727 283</w:t>
            </w:r>
          </w:p>
        </w:tc>
        <w:tc>
          <w:tcPr>
            <w:tcW w:w="70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93AEDF6"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1 727 283</w:t>
            </w:r>
          </w:p>
        </w:tc>
        <w:tc>
          <w:tcPr>
            <w:tcW w:w="70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74C7E017"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1 677 283</w:t>
            </w:r>
          </w:p>
        </w:tc>
      </w:tr>
      <w:tr w:rsidR="00AA54D5" w14:paraId="067A2531" w14:textId="77777777" w:rsidTr="00A877A8">
        <w:trPr>
          <w:jc w:val="center"/>
        </w:trPr>
        <w:tc>
          <w:tcPr>
            <w:tcW w:w="67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3E48D875"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t xml:space="preserve">Sum inntekter </w:t>
            </w:r>
          </w:p>
        </w:tc>
        <w:tc>
          <w:tcPr>
            <w:tcW w:w="79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0BA4DF5E"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-12 943 769</w:t>
            </w:r>
          </w:p>
        </w:tc>
        <w:tc>
          <w:tcPr>
            <w:tcW w:w="70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F19CAFA"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-1 903 000</w:t>
            </w:r>
          </w:p>
        </w:tc>
        <w:tc>
          <w:tcPr>
            <w:tcW w:w="70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B8CAAA5"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-203 000</w:t>
            </w:r>
          </w:p>
        </w:tc>
        <w:tc>
          <w:tcPr>
            <w:tcW w:w="70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E7B3CE7"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-203 000</w:t>
            </w:r>
          </w:p>
        </w:tc>
        <w:tc>
          <w:tcPr>
            <w:tcW w:w="70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8DC5643"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-203 000</w:t>
            </w:r>
          </w:p>
        </w:tc>
        <w:tc>
          <w:tcPr>
            <w:tcW w:w="70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7E63B34"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-203 000</w:t>
            </w:r>
          </w:p>
        </w:tc>
      </w:tr>
      <w:tr w:rsidR="00AA54D5" w14:paraId="1D4D85D1" w14:textId="77777777" w:rsidTr="00A877A8">
        <w:trPr>
          <w:jc w:val="center"/>
        </w:trPr>
        <w:tc>
          <w:tcPr>
            <w:tcW w:w="676"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16F1807A" w14:textId="77777777" w:rsidR="00AA54D5" w:rsidRDefault="00AA54D5" w:rsidP="00A877A8">
            <w:pPr>
              <w:spacing w:line="320" w:lineRule="atLeast"/>
              <w:rPr>
                <w:rFonts w:ascii="Helvetica" w:hAnsi="Helvetica" w:cs="Helvetica"/>
                <w:sz w:val="16"/>
                <w:szCs w:val="16"/>
              </w:rPr>
            </w:pPr>
            <w:r>
              <w:rPr>
                <w:rFonts w:ascii="Helvetica" w:hAnsi="Helvetica" w:cs="Helvetica"/>
                <w:b/>
                <w:bCs/>
                <w:sz w:val="16"/>
                <w:szCs w:val="16"/>
              </w:rPr>
              <w:t xml:space="preserve">Netto utgift </w:t>
            </w:r>
          </w:p>
        </w:tc>
        <w:tc>
          <w:tcPr>
            <w:tcW w:w="791"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9DA7A39"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2 173 401</w:t>
            </w:r>
          </w:p>
        </w:tc>
        <w:tc>
          <w:tcPr>
            <w:tcW w:w="70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5D8FB57F"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2 384 578</w:t>
            </w:r>
          </w:p>
        </w:tc>
        <w:tc>
          <w:tcPr>
            <w:tcW w:w="70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6D32AC57"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2 724 283</w:t>
            </w:r>
          </w:p>
        </w:tc>
        <w:tc>
          <w:tcPr>
            <w:tcW w:w="70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C0A7253"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1 524 283</w:t>
            </w:r>
          </w:p>
        </w:tc>
        <w:tc>
          <w:tcPr>
            <w:tcW w:w="707"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47D0C992"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1 524 283</w:t>
            </w:r>
          </w:p>
        </w:tc>
        <w:tc>
          <w:tcPr>
            <w:tcW w:w="705" w:type="pct"/>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tcPr>
          <w:p w14:paraId="2FD1C3B3" w14:textId="77777777" w:rsidR="00AA54D5" w:rsidRDefault="00AA54D5" w:rsidP="00A877A8">
            <w:pPr>
              <w:spacing w:line="320" w:lineRule="atLeast"/>
              <w:jc w:val="right"/>
              <w:rPr>
                <w:rFonts w:ascii="Helvetica" w:hAnsi="Helvetica" w:cs="Helvetica"/>
                <w:sz w:val="16"/>
                <w:szCs w:val="16"/>
              </w:rPr>
            </w:pPr>
            <w:r>
              <w:rPr>
                <w:rFonts w:ascii="Helvetica" w:hAnsi="Helvetica" w:cs="Helvetica"/>
                <w:b/>
                <w:bCs/>
                <w:sz w:val="16"/>
                <w:szCs w:val="16"/>
              </w:rPr>
              <w:t>1 474 283</w:t>
            </w:r>
          </w:p>
        </w:tc>
      </w:tr>
    </w:tbl>
    <w:p w14:paraId="7DD4BD55" w14:textId="77777777" w:rsidR="00AA54D5" w:rsidRPr="009C0FA3" w:rsidRDefault="00AA54D5" w:rsidP="00AA54D5"/>
    <w:p w14:paraId="65706435" w14:textId="77777777" w:rsidR="00AA54D5" w:rsidRPr="00177DA4" w:rsidRDefault="00AA54D5" w:rsidP="00FE2C8C">
      <w:pPr>
        <w:pStyle w:val="Overskrift6"/>
      </w:pPr>
      <w:r w:rsidRPr="00177DA4">
        <w:t>Til enheten tilligger oppgaver som;</w:t>
      </w:r>
    </w:p>
    <w:p w14:paraId="23C128B0" w14:textId="77777777" w:rsidR="00AA54D5" w:rsidRPr="00177DA4" w:rsidRDefault="00AA54D5" w:rsidP="008B723E">
      <w:pPr>
        <w:pStyle w:val="Listeavsnitt"/>
        <w:numPr>
          <w:ilvl w:val="0"/>
          <w:numId w:val="57"/>
        </w:numPr>
      </w:pPr>
      <w:r w:rsidRPr="00177DA4">
        <w:t>Næringsplanlegging</w:t>
      </w:r>
    </w:p>
    <w:p w14:paraId="44429CD6" w14:textId="77777777" w:rsidR="00AA54D5" w:rsidRPr="00177DA4" w:rsidRDefault="00AA54D5" w:rsidP="008B723E">
      <w:pPr>
        <w:pStyle w:val="Listeavsnitt"/>
        <w:numPr>
          <w:ilvl w:val="0"/>
          <w:numId w:val="57"/>
        </w:numPr>
      </w:pPr>
      <w:r w:rsidRPr="00177DA4">
        <w:t>Kontakt/samarbeid med næringslivet, utbyggere og investorer, forskningsmiljøer og regionalt/nasjonalt virkemiddelapparat.</w:t>
      </w:r>
    </w:p>
    <w:p w14:paraId="4A87A0B9" w14:textId="77777777" w:rsidR="00AA54D5" w:rsidRPr="00177DA4" w:rsidRDefault="00AA54D5" w:rsidP="008B723E">
      <w:pPr>
        <w:pStyle w:val="Listeavsnitt"/>
        <w:numPr>
          <w:ilvl w:val="0"/>
          <w:numId w:val="57"/>
        </w:numPr>
      </w:pPr>
      <w:r w:rsidRPr="00177DA4">
        <w:t>Bistå næringslivet mht industri- og utbyggingsareal</w:t>
      </w:r>
    </w:p>
    <w:p w14:paraId="502DB106" w14:textId="77777777" w:rsidR="00AA54D5" w:rsidRPr="00177DA4" w:rsidRDefault="00AA54D5" w:rsidP="008B723E">
      <w:pPr>
        <w:pStyle w:val="Listeavsnitt"/>
        <w:numPr>
          <w:ilvl w:val="0"/>
          <w:numId w:val="57"/>
        </w:numPr>
      </w:pPr>
      <w:r w:rsidRPr="00177DA4">
        <w:t>Saksbehandling av næringssaker og andre saker innen samfunnsutvikling (eks endring Tingrett, Sykehusstruktur, mobilisering og lobbyvirksomhet ift å beholde og utvikle, samt nye løsninger/oppgaver innen ulike områder mm)</w:t>
      </w:r>
    </w:p>
    <w:p w14:paraId="03ED0887" w14:textId="77777777" w:rsidR="00AA54D5" w:rsidRPr="00177DA4" w:rsidRDefault="00AA54D5" w:rsidP="00AA54D5">
      <w:pPr>
        <w:jc w:val="both"/>
      </w:pPr>
    </w:p>
    <w:p w14:paraId="376CD240" w14:textId="77777777" w:rsidR="00AA54D5" w:rsidRPr="00864593" w:rsidRDefault="00AA54D5" w:rsidP="00AA54D5">
      <w:r w:rsidRPr="00177DA4">
        <w:t>Samarbeidsavtale med Visit Helgeland AS m.fl ligger inn under dette området. Kommunalsjef Samfunnsutvikling fungerer også som Næringssjef.</w:t>
      </w:r>
    </w:p>
    <w:p w14:paraId="64CAA55C" w14:textId="77777777" w:rsidR="00AA54D5" w:rsidRDefault="00AA54D5" w:rsidP="00AA54D5"/>
    <w:p w14:paraId="000A37E8" w14:textId="2B49D530" w:rsidR="00CE2320" w:rsidRDefault="00CE2320" w:rsidP="00CE2320"/>
    <w:p w14:paraId="4A845439" w14:textId="519FFAFA" w:rsidR="00AA54D5" w:rsidRDefault="00AA54D5" w:rsidP="00CE2320"/>
    <w:p w14:paraId="016C34B9" w14:textId="2F2F3FE6" w:rsidR="00AA54D5" w:rsidRDefault="00AA54D5" w:rsidP="00CE2320"/>
    <w:p w14:paraId="42B33837" w14:textId="77777777" w:rsidR="00AA54D5" w:rsidRDefault="00AA54D5" w:rsidP="00CE2320"/>
    <w:p w14:paraId="3048F06D" w14:textId="18679474" w:rsidR="00CE2320" w:rsidRDefault="00CE2320" w:rsidP="00CE2320"/>
    <w:p w14:paraId="58B6EE72" w14:textId="7CE6701D" w:rsidR="00CE2320" w:rsidRDefault="00CE2320" w:rsidP="00CE2320"/>
    <w:p w14:paraId="2F680D89" w14:textId="77777777" w:rsidR="00CE2320" w:rsidRDefault="00CE2320" w:rsidP="00CE2320"/>
    <w:p w14:paraId="1AF3FB23" w14:textId="1CF61E7F" w:rsidR="00CE2320" w:rsidRDefault="00CE2320" w:rsidP="00CE2320"/>
    <w:p w14:paraId="28FCAB21" w14:textId="56020FFB" w:rsidR="00CE2320" w:rsidRDefault="00CE2320" w:rsidP="00CE2320">
      <w:pPr>
        <w:pStyle w:val="Overskrift2"/>
      </w:pPr>
      <w:bookmarkStart w:id="190" w:name="_Toc118116164"/>
      <w:r>
        <w:lastRenderedPageBreak/>
        <w:t>DEL 4 INNVISTERINGSPROGRAMMET 202</w:t>
      </w:r>
      <w:r w:rsidR="007F4F32">
        <w:t>3- 2026</w:t>
      </w:r>
      <w:bookmarkEnd w:id="190"/>
      <w:r w:rsidR="007F4F32">
        <w:t xml:space="preserve"> </w:t>
      </w:r>
    </w:p>
    <w:p w14:paraId="282C03F3" w14:textId="0C657FD0" w:rsidR="007F4F32" w:rsidRPr="007F4F32" w:rsidRDefault="007F4F32" w:rsidP="007F4F32">
      <w:pPr>
        <w:pStyle w:val="Overskrift4"/>
      </w:pPr>
      <w:r>
        <w:t>Prosjektoversikt</w:t>
      </w:r>
    </w:p>
    <w:p w14:paraId="7065B680"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Tall i 1000 kr.</w:t>
      </w:r>
    </w:p>
    <w:tbl>
      <w:tblPr>
        <w:tblW w:w="0" w:type="auto"/>
        <w:tblCellMar>
          <w:left w:w="70" w:type="dxa"/>
          <w:right w:w="70" w:type="dxa"/>
        </w:tblCellMar>
        <w:tblLook w:val="04A0" w:firstRow="1" w:lastRow="0" w:firstColumn="1" w:lastColumn="0" w:noHBand="0" w:noVBand="1"/>
      </w:tblPr>
      <w:tblGrid>
        <w:gridCol w:w="2678"/>
        <w:gridCol w:w="1483"/>
        <w:gridCol w:w="1078"/>
        <w:gridCol w:w="1243"/>
        <w:gridCol w:w="1243"/>
        <w:gridCol w:w="1243"/>
      </w:tblGrid>
      <w:tr w:rsidR="007F4F32" w:rsidRPr="007F4F32" w14:paraId="7A0C4D1B" w14:textId="77777777" w:rsidTr="007F4F32">
        <w:trPr>
          <w:trHeight w:val="660"/>
        </w:trPr>
        <w:tc>
          <w:tcPr>
            <w:tcW w:w="0" w:type="auto"/>
            <w:tcBorders>
              <w:top w:val="single" w:sz="8" w:space="0" w:color="auto"/>
              <w:left w:val="single" w:sz="8" w:space="0" w:color="auto"/>
              <w:bottom w:val="nil"/>
              <w:right w:val="nil"/>
            </w:tcBorders>
            <w:shd w:val="clear" w:color="000000" w:fill="D6DCE4"/>
            <w:noWrap/>
            <w:vAlign w:val="bottom"/>
            <w:hideMark/>
          </w:tcPr>
          <w:p w14:paraId="09172FC9" w14:textId="77777777" w:rsidR="007F4F32" w:rsidRPr="007F4F32" w:rsidRDefault="007F4F32" w:rsidP="007F4F32">
            <w:pPr>
              <w:spacing w:after="0" w:line="240" w:lineRule="auto"/>
              <w:rPr>
                <w:rFonts w:eastAsia="Times New Roman"/>
                <w:b/>
                <w:bCs/>
                <w:color w:val="000000"/>
                <w:sz w:val="16"/>
                <w:szCs w:val="16"/>
              </w:rPr>
            </w:pPr>
            <w:r w:rsidRPr="007F4F32">
              <w:rPr>
                <w:rFonts w:eastAsia="Times New Roman"/>
                <w:b/>
                <w:bCs/>
                <w:color w:val="000000"/>
                <w:sz w:val="16"/>
                <w:szCs w:val="16"/>
              </w:rPr>
              <w:t>Prosjekter</w:t>
            </w:r>
          </w:p>
        </w:tc>
        <w:tc>
          <w:tcPr>
            <w:tcW w:w="0" w:type="auto"/>
            <w:tcBorders>
              <w:top w:val="single" w:sz="8" w:space="0" w:color="auto"/>
              <w:left w:val="nil"/>
              <w:bottom w:val="nil"/>
              <w:right w:val="nil"/>
            </w:tcBorders>
            <w:shd w:val="clear" w:color="000000" w:fill="D6DCE4"/>
            <w:vAlign w:val="bottom"/>
            <w:hideMark/>
          </w:tcPr>
          <w:p w14:paraId="5990D90E" w14:textId="77777777" w:rsidR="007F4F32" w:rsidRPr="007F4F32" w:rsidRDefault="007F4F32" w:rsidP="007F4F32">
            <w:pPr>
              <w:spacing w:after="0" w:line="240" w:lineRule="auto"/>
              <w:jc w:val="center"/>
              <w:rPr>
                <w:rFonts w:eastAsia="Times New Roman"/>
                <w:b/>
                <w:bCs/>
                <w:color w:val="000000"/>
                <w:sz w:val="16"/>
                <w:szCs w:val="16"/>
              </w:rPr>
            </w:pPr>
            <w:r w:rsidRPr="007F4F32">
              <w:rPr>
                <w:rFonts w:eastAsia="Times New Roman"/>
                <w:b/>
                <w:bCs/>
                <w:color w:val="000000"/>
                <w:sz w:val="16"/>
                <w:szCs w:val="16"/>
              </w:rPr>
              <w:t>Kalkyle økonomipl.</w:t>
            </w:r>
          </w:p>
        </w:tc>
        <w:tc>
          <w:tcPr>
            <w:tcW w:w="0" w:type="auto"/>
            <w:tcBorders>
              <w:top w:val="single" w:sz="8" w:space="0" w:color="auto"/>
              <w:left w:val="single" w:sz="4" w:space="0" w:color="auto"/>
              <w:bottom w:val="nil"/>
              <w:right w:val="nil"/>
            </w:tcBorders>
            <w:shd w:val="clear" w:color="000000" w:fill="D6DCE4"/>
            <w:vAlign w:val="bottom"/>
            <w:hideMark/>
          </w:tcPr>
          <w:p w14:paraId="24E3E047" w14:textId="77777777" w:rsidR="007F4F32" w:rsidRPr="007F4F32" w:rsidRDefault="007F4F32" w:rsidP="007F4F32">
            <w:pPr>
              <w:spacing w:after="0" w:line="240" w:lineRule="auto"/>
              <w:jc w:val="center"/>
              <w:rPr>
                <w:rFonts w:eastAsia="Times New Roman"/>
                <w:b/>
                <w:bCs/>
                <w:color w:val="000000"/>
                <w:sz w:val="16"/>
                <w:szCs w:val="16"/>
              </w:rPr>
            </w:pPr>
            <w:r w:rsidRPr="007F4F32">
              <w:rPr>
                <w:rFonts w:eastAsia="Times New Roman"/>
                <w:b/>
                <w:bCs/>
                <w:color w:val="000000"/>
                <w:sz w:val="16"/>
                <w:szCs w:val="16"/>
              </w:rPr>
              <w:t>Budsjett 2023</w:t>
            </w:r>
          </w:p>
        </w:tc>
        <w:tc>
          <w:tcPr>
            <w:tcW w:w="0" w:type="auto"/>
            <w:tcBorders>
              <w:top w:val="single" w:sz="8" w:space="0" w:color="auto"/>
              <w:left w:val="single" w:sz="4" w:space="0" w:color="auto"/>
              <w:bottom w:val="nil"/>
              <w:right w:val="nil"/>
            </w:tcBorders>
            <w:shd w:val="clear" w:color="000000" w:fill="D6DCE4"/>
            <w:vAlign w:val="bottom"/>
            <w:hideMark/>
          </w:tcPr>
          <w:p w14:paraId="551FD6BD" w14:textId="77777777" w:rsidR="007F4F32" w:rsidRPr="007F4F32" w:rsidRDefault="007F4F32" w:rsidP="007F4F32">
            <w:pPr>
              <w:spacing w:after="0" w:line="240" w:lineRule="auto"/>
              <w:jc w:val="center"/>
              <w:rPr>
                <w:rFonts w:eastAsia="Times New Roman"/>
                <w:b/>
                <w:bCs/>
                <w:color w:val="000000"/>
                <w:sz w:val="16"/>
                <w:szCs w:val="16"/>
              </w:rPr>
            </w:pPr>
            <w:r w:rsidRPr="007F4F32">
              <w:rPr>
                <w:rFonts w:eastAsia="Times New Roman"/>
                <w:b/>
                <w:bCs/>
                <w:color w:val="000000"/>
                <w:sz w:val="16"/>
                <w:szCs w:val="16"/>
              </w:rPr>
              <w:t>ØP              2024</w:t>
            </w:r>
          </w:p>
        </w:tc>
        <w:tc>
          <w:tcPr>
            <w:tcW w:w="0" w:type="auto"/>
            <w:tcBorders>
              <w:top w:val="single" w:sz="8" w:space="0" w:color="auto"/>
              <w:left w:val="nil"/>
              <w:bottom w:val="nil"/>
              <w:right w:val="nil"/>
            </w:tcBorders>
            <w:shd w:val="clear" w:color="000000" w:fill="D6DCE4"/>
            <w:vAlign w:val="bottom"/>
            <w:hideMark/>
          </w:tcPr>
          <w:p w14:paraId="417DED6C" w14:textId="77777777" w:rsidR="007F4F32" w:rsidRPr="007F4F32" w:rsidRDefault="007F4F32" w:rsidP="007F4F32">
            <w:pPr>
              <w:spacing w:after="0" w:line="240" w:lineRule="auto"/>
              <w:jc w:val="center"/>
              <w:rPr>
                <w:rFonts w:eastAsia="Times New Roman"/>
                <w:b/>
                <w:bCs/>
                <w:color w:val="000000"/>
                <w:sz w:val="16"/>
                <w:szCs w:val="16"/>
              </w:rPr>
            </w:pPr>
            <w:r w:rsidRPr="007F4F32">
              <w:rPr>
                <w:rFonts w:eastAsia="Times New Roman"/>
                <w:b/>
                <w:bCs/>
                <w:color w:val="000000"/>
                <w:sz w:val="16"/>
                <w:szCs w:val="16"/>
              </w:rPr>
              <w:t>ØP              2025</w:t>
            </w:r>
          </w:p>
        </w:tc>
        <w:tc>
          <w:tcPr>
            <w:tcW w:w="0" w:type="auto"/>
            <w:tcBorders>
              <w:top w:val="single" w:sz="8" w:space="0" w:color="auto"/>
              <w:left w:val="nil"/>
              <w:bottom w:val="nil"/>
              <w:right w:val="single" w:sz="8" w:space="0" w:color="auto"/>
            </w:tcBorders>
            <w:shd w:val="clear" w:color="000000" w:fill="D6DCE4"/>
            <w:vAlign w:val="bottom"/>
            <w:hideMark/>
          </w:tcPr>
          <w:p w14:paraId="170A1D22" w14:textId="77777777" w:rsidR="007F4F32" w:rsidRPr="007F4F32" w:rsidRDefault="007F4F32" w:rsidP="007F4F32">
            <w:pPr>
              <w:spacing w:after="0" w:line="240" w:lineRule="auto"/>
              <w:jc w:val="center"/>
              <w:rPr>
                <w:rFonts w:eastAsia="Times New Roman"/>
                <w:b/>
                <w:bCs/>
                <w:color w:val="000000"/>
                <w:sz w:val="16"/>
                <w:szCs w:val="16"/>
              </w:rPr>
            </w:pPr>
            <w:r w:rsidRPr="007F4F32">
              <w:rPr>
                <w:rFonts w:eastAsia="Times New Roman"/>
                <w:b/>
                <w:bCs/>
                <w:color w:val="000000"/>
                <w:sz w:val="16"/>
                <w:szCs w:val="16"/>
              </w:rPr>
              <w:t>ØP              2026</w:t>
            </w:r>
          </w:p>
        </w:tc>
      </w:tr>
      <w:tr w:rsidR="007F4F32" w:rsidRPr="007F4F32" w14:paraId="1E383EA0" w14:textId="77777777" w:rsidTr="007F4F32">
        <w:trPr>
          <w:trHeight w:val="300"/>
        </w:trPr>
        <w:tc>
          <w:tcPr>
            <w:tcW w:w="0" w:type="auto"/>
            <w:tcBorders>
              <w:top w:val="nil"/>
              <w:left w:val="single" w:sz="8" w:space="0" w:color="auto"/>
              <w:bottom w:val="nil"/>
              <w:right w:val="nil"/>
            </w:tcBorders>
            <w:shd w:val="clear" w:color="auto" w:fill="auto"/>
            <w:noWrap/>
            <w:vAlign w:val="bottom"/>
            <w:hideMark/>
          </w:tcPr>
          <w:p w14:paraId="44F70802"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25308 - Dagsentret Prestegårdsjordet</w:t>
            </w:r>
          </w:p>
        </w:tc>
        <w:tc>
          <w:tcPr>
            <w:tcW w:w="0" w:type="auto"/>
            <w:tcBorders>
              <w:top w:val="nil"/>
              <w:left w:val="nil"/>
              <w:bottom w:val="nil"/>
              <w:right w:val="nil"/>
            </w:tcBorders>
            <w:shd w:val="clear" w:color="auto" w:fill="auto"/>
            <w:noWrap/>
            <w:vAlign w:val="bottom"/>
            <w:hideMark/>
          </w:tcPr>
          <w:p w14:paraId="53FB10AA"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43 000 </w:t>
            </w:r>
          </w:p>
        </w:tc>
        <w:tc>
          <w:tcPr>
            <w:tcW w:w="0" w:type="auto"/>
            <w:tcBorders>
              <w:top w:val="nil"/>
              <w:left w:val="single" w:sz="4" w:space="0" w:color="auto"/>
              <w:bottom w:val="nil"/>
              <w:right w:val="single" w:sz="4" w:space="0" w:color="auto"/>
            </w:tcBorders>
            <w:shd w:val="clear" w:color="000000" w:fill="D9D9D9"/>
            <w:noWrap/>
            <w:vAlign w:val="bottom"/>
            <w:hideMark/>
          </w:tcPr>
          <w:p w14:paraId="61BB1EBA"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   </w:t>
            </w:r>
          </w:p>
        </w:tc>
        <w:tc>
          <w:tcPr>
            <w:tcW w:w="0" w:type="auto"/>
            <w:tcBorders>
              <w:top w:val="nil"/>
              <w:left w:val="nil"/>
              <w:bottom w:val="nil"/>
              <w:right w:val="nil"/>
            </w:tcBorders>
            <w:shd w:val="clear" w:color="auto" w:fill="auto"/>
            <w:noWrap/>
            <w:vAlign w:val="bottom"/>
            <w:hideMark/>
          </w:tcPr>
          <w:p w14:paraId="62969EA9"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   </w:t>
            </w:r>
          </w:p>
        </w:tc>
        <w:tc>
          <w:tcPr>
            <w:tcW w:w="0" w:type="auto"/>
            <w:tcBorders>
              <w:top w:val="nil"/>
              <w:left w:val="nil"/>
              <w:bottom w:val="nil"/>
              <w:right w:val="nil"/>
            </w:tcBorders>
            <w:shd w:val="clear" w:color="auto" w:fill="auto"/>
            <w:noWrap/>
            <w:vAlign w:val="bottom"/>
            <w:hideMark/>
          </w:tcPr>
          <w:p w14:paraId="4751921C"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   </w:t>
            </w:r>
          </w:p>
        </w:tc>
        <w:tc>
          <w:tcPr>
            <w:tcW w:w="0" w:type="auto"/>
            <w:tcBorders>
              <w:top w:val="nil"/>
              <w:left w:val="nil"/>
              <w:bottom w:val="nil"/>
              <w:right w:val="single" w:sz="8" w:space="0" w:color="auto"/>
            </w:tcBorders>
            <w:shd w:val="clear" w:color="auto" w:fill="auto"/>
            <w:noWrap/>
            <w:vAlign w:val="bottom"/>
            <w:hideMark/>
          </w:tcPr>
          <w:p w14:paraId="1F5F1869"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43 000 </w:t>
            </w:r>
          </w:p>
        </w:tc>
      </w:tr>
      <w:tr w:rsidR="007F4F32" w:rsidRPr="007F4F32" w14:paraId="765E450B" w14:textId="77777777" w:rsidTr="007F4F32">
        <w:trPr>
          <w:trHeight w:val="300"/>
        </w:trPr>
        <w:tc>
          <w:tcPr>
            <w:tcW w:w="0" w:type="auto"/>
            <w:tcBorders>
              <w:top w:val="nil"/>
              <w:left w:val="single" w:sz="8" w:space="0" w:color="auto"/>
              <w:bottom w:val="nil"/>
              <w:right w:val="nil"/>
            </w:tcBorders>
            <w:shd w:val="clear" w:color="auto" w:fill="auto"/>
            <w:noWrap/>
            <w:vAlign w:val="bottom"/>
            <w:hideMark/>
          </w:tcPr>
          <w:p w14:paraId="6EC748BA"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23900 - Egenkapitaltilskudd KLP</w:t>
            </w:r>
          </w:p>
        </w:tc>
        <w:tc>
          <w:tcPr>
            <w:tcW w:w="0" w:type="auto"/>
            <w:tcBorders>
              <w:top w:val="nil"/>
              <w:left w:val="nil"/>
              <w:bottom w:val="nil"/>
              <w:right w:val="nil"/>
            </w:tcBorders>
            <w:shd w:val="clear" w:color="auto" w:fill="auto"/>
            <w:noWrap/>
            <w:vAlign w:val="bottom"/>
            <w:hideMark/>
          </w:tcPr>
          <w:p w14:paraId="6E3E0825"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9 112 </w:t>
            </w:r>
          </w:p>
        </w:tc>
        <w:tc>
          <w:tcPr>
            <w:tcW w:w="0" w:type="auto"/>
            <w:tcBorders>
              <w:top w:val="nil"/>
              <w:left w:val="single" w:sz="4" w:space="0" w:color="auto"/>
              <w:bottom w:val="nil"/>
              <w:right w:val="single" w:sz="4" w:space="0" w:color="auto"/>
            </w:tcBorders>
            <w:shd w:val="clear" w:color="000000" w:fill="D9D9D9"/>
            <w:noWrap/>
            <w:vAlign w:val="bottom"/>
            <w:hideMark/>
          </w:tcPr>
          <w:p w14:paraId="5CCB67F4"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2 278 </w:t>
            </w:r>
          </w:p>
        </w:tc>
        <w:tc>
          <w:tcPr>
            <w:tcW w:w="0" w:type="auto"/>
            <w:tcBorders>
              <w:top w:val="nil"/>
              <w:left w:val="nil"/>
              <w:bottom w:val="nil"/>
              <w:right w:val="single" w:sz="4" w:space="0" w:color="auto"/>
            </w:tcBorders>
            <w:shd w:val="clear" w:color="000000" w:fill="D9D9D9"/>
            <w:noWrap/>
            <w:vAlign w:val="bottom"/>
            <w:hideMark/>
          </w:tcPr>
          <w:p w14:paraId="025FE6DE"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2 278 </w:t>
            </w:r>
          </w:p>
        </w:tc>
        <w:tc>
          <w:tcPr>
            <w:tcW w:w="0" w:type="auto"/>
            <w:tcBorders>
              <w:top w:val="nil"/>
              <w:left w:val="nil"/>
              <w:bottom w:val="nil"/>
              <w:right w:val="single" w:sz="4" w:space="0" w:color="auto"/>
            </w:tcBorders>
            <w:shd w:val="clear" w:color="000000" w:fill="D9D9D9"/>
            <w:noWrap/>
            <w:vAlign w:val="bottom"/>
            <w:hideMark/>
          </w:tcPr>
          <w:p w14:paraId="3428835A"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2 278 </w:t>
            </w:r>
          </w:p>
        </w:tc>
        <w:tc>
          <w:tcPr>
            <w:tcW w:w="0" w:type="auto"/>
            <w:tcBorders>
              <w:top w:val="nil"/>
              <w:left w:val="nil"/>
              <w:bottom w:val="nil"/>
              <w:right w:val="single" w:sz="8" w:space="0" w:color="auto"/>
            </w:tcBorders>
            <w:shd w:val="clear" w:color="000000" w:fill="D9D9D9"/>
            <w:noWrap/>
            <w:vAlign w:val="bottom"/>
            <w:hideMark/>
          </w:tcPr>
          <w:p w14:paraId="1143F016"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2 278 </w:t>
            </w:r>
          </w:p>
        </w:tc>
      </w:tr>
      <w:tr w:rsidR="007F4F32" w:rsidRPr="007F4F32" w14:paraId="16BF29EB" w14:textId="77777777" w:rsidTr="007F4F32">
        <w:trPr>
          <w:trHeight w:val="300"/>
        </w:trPr>
        <w:tc>
          <w:tcPr>
            <w:tcW w:w="0" w:type="auto"/>
            <w:tcBorders>
              <w:top w:val="nil"/>
              <w:left w:val="single" w:sz="8" w:space="0" w:color="auto"/>
              <w:bottom w:val="nil"/>
              <w:right w:val="nil"/>
            </w:tcBorders>
            <w:shd w:val="clear" w:color="auto" w:fill="auto"/>
            <w:noWrap/>
            <w:vAlign w:val="bottom"/>
            <w:hideMark/>
          </w:tcPr>
          <w:p w14:paraId="198BBB06"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23101 - Helgelandshallen</w:t>
            </w:r>
          </w:p>
        </w:tc>
        <w:tc>
          <w:tcPr>
            <w:tcW w:w="0" w:type="auto"/>
            <w:tcBorders>
              <w:top w:val="nil"/>
              <w:left w:val="nil"/>
              <w:bottom w:val="nil"/>
              <w:right w:val="nil"/>
            </w:tcBorders>
            <w:shd w:val="clear" w:color="auto" w:fill="auto"/>
            <w:noWrap/>
            <w:vAlign w:val="bottom"/>
            <w:hideMark/>
          </w:tcPr>
          <w:p w14:paraId="20928AC1"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5 000 </w:t>
            </w:r>
          </w:p>
        </w:tc>
        <w:tc>
          <w:tcPr>
            <w:tcW w:w="0" w:type="auto"/>
            <w:tcBorders>
              <w:top w:val="nil"/>
              <w:left w:val="single" w:sz="4" w:space="0" w:color="auto"/>
              <w:bottom w:val="nil"/>
              <w:right w:val="nil"/>
            </w:tcBorders>
            <w:shd w:val="clear" w:color="000000" w:fill="D9D9D9"/>
            <w:noWrap/>
            <w:vAlign w:val="bottom"/>
            <w:hideMark/>
          </w:tcPr>
          <w:p w14:paraId="30E1E315"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5 000 </w:t>
            </w:r>
          </w:p>
        </w:tc>
        <w:tc>
          <w:tcPr>
            <w:tcW w:w="0" w:type="auto"/>
            <w:tcBorders>
              <w:top w:val="nil"/>
              <w:left w:val="single" w:sz="4" w:space="0" w:color="auto"/>
              <w:bottom w:val="nil"/>
              <w:right w:val="nil"/>
            </w:tcBorders>
            <w:shd w:val="clear" w:color="auto" w:fill="auto"/>
            <w:noWrap/>
            <w:vAlign w:val="bottom"/>
            <w:hideMark/>
          </w:tcPr>
          <w:p w14:paraId="64D175B7"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   </w:t>
            </w:r>
          </w:p>
        </w:tc>
        <w:tc>
          <w:tcPr>
            <w:tcW w:w="0" w:type="auto"/>
            <w:tcBorders>
              <w:top w:val="nil"/>
              <w:left w:val="nil"/>
              <w:bottom w:val="nil"/>
              <w:right w:val="nil"/>
            </w:tcBorders>
            <w:shd w:val="clear" w:color="auto" w:fill="auto"/>
            <w:noWrap/>
            <w:vAlign w:val="bottom"/>
            <w:hideMark/>
          </w:tcPr>
          <w:p w14:paraId="529DEC8F"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   </w:t>
            </w:r>
          </w:p>
        </w:tc>
        <w:tc>
          <w:tcPr>
            <w:tcW w:w="0" w:type="auto"/>
            <w:tcBorders>
              <w:top w:val="nil"/>
              <w:left w:val="nil"/>
              <w:bottom w:val="nil"/>
              <w:right w:val="single" w:sz="8" w:space="0" w:color="auto"/>
            </w:tcBorders>
            <w:shd w:val="clear" w:color="auto" w:fill="auto"/>
            <w:noWrap/>
            <w:vAlign w:val="bottom"/>
            <w:hideMark/>
          </w:tcPr>
          <w:p w14:paraId="0F890630"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   </w:t>
            </w:r>
          </w:p>
        </w:tc>
      </w:tr>
      <w:tr w:rsidR="007F4F32" w:rsidRPr="007F4F32" w14:paraId="213F4FFF" w14:textId="77777777" w:rsidTr="007F4F32">
        <w:trPr>
          <w:trHeight w:val="300"/>
        </w:trPr>
        <w:tc>
          <w:tcPr>
            <w:tcW w:w="0" w:type="auto"/>
            <w:tcBorders>
              <w:top w:val="nil"/>
              <w:left w:val="single" w:sz="8" w:space="0" w:color="auto"/>
              <w:bottom w:val="nil"/>
              <w:right w:val="nil"/>
            </w:tcBorders>
            <w:shd w:val="clear" w:color="auto" w:fill="auto"/>
            <w:noWrap/>
            <w:vAlign w:val="bottom"/>
            <w:hideMark/>
          </w:tcPr>
          <w:p w14:paraId="3EB7E4FA"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23119 -Inventar tjenestebygg</w:t>
            </w:r>
          </w:p>
        </w:tc>
        <w:tc>
          <w:tcPr>
            <w:tcW w:w="0" w:type="auto"/>
            <w:tcBorders>
              <w:top w:val="nil"/>
              <w:left w:val="nil"/>
              <w:bottom w:val="nil"/>
              <w:right w:val="nil"/>
            </w:tcBorders>
            <w:shd w:val="clear" w:color="auto" w:fill="auto"/>
            <w:noWrap/>
            <w:vAlign w:val="bottom"/>
            <w:hideMark/>
          </w:tcPr>
          <w:p w14:paraId="2FD82509"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3 750 </w:t>
            </w:r>
          </w:p>
        </w:tc>
        <w:tc>
          <w:tcPr>
            <w:tcW w:w="0" w:type="auto"/>
            <w:tcBorders>
              <w:top w:val="nil"/>
              <w:left w:val="single" w:sz="4" w:space="0" w:color="auto"/>
              <w:bottom w:val="nil"/>
              <w:right w:val="nil"/>
            </w:tcBorders>
            <w:shd w:val="clear" w:color="000000" w:fill="D9D9D9"/>
            <w:noWrap/>
            <w:vAlign w:val="bottom"/>
            <w:hideMark/>
          </w:tcPr>
          <w:p w14:paraId="1211986C"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w:t>
            </w:r>
          </w:p>
        </w:tc>
        <w:tc>
          <w:tcPr>
            <w:tcW w:w="0" w:type="auto"/>
            <w:tcBorders>
              <w:top w:val="nil"/>
              <w:left w:val="single" w:sz="4" w:space="0" w:color="auto"/>
              <w:bottom w:val="nil"/>
              <w:right w:val="nil"/>
            </w:tcBorders>
            <w:shd w:val="clear" w:color="auto" w:fill="auto"/>
            <w:noWrap/>
            <w:vAlign w:val="bottom"/>
            <w:hideMark/>
          </w:tcPr>
          <w:p w14:paraId="48112C05"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3 750 </w:t>
            </w:r>
          </w:p>
        </w:tc>
        <w:tc>
          <w:tcPr>
            <w:tcW w:w="0" w:type="auto"/>
            <w:tcBorders>
              <w:top w:val="nil"/>
              <w:left w:val="nil"/>
              <w:bottom w:val="nil"/>
              <w:right w:val="nil"/>
            </w:tcBorders>
            <w:shd w:val="clear" w:color="auto" w:fill="auto"/>
            <w:noWrap/>
            <w:vAlign w:val="bottom"/>
            <w:hideMark/>
          </w:tcPr>
          <w:p w14:paraId="55D28BEA"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   </w:t>
            </w:r>
          </w:p>
        </w:tc>
        <w:tc>
          <w:tcPr>
            <w:tcW w:w="0" w:type="auto"/>
            <w:tcBorders>
              <w:top w:val="nil"/>
              <w:left w:val="nil"/>
              <w:bottom w:val="nil"/>
              <w:right w:val="single" w:sz="8" w:space="0" w:color="auto"/>
            </w:tcBorders>
            <w:shd w:val="clear" w:color="auto" w:fill="auto"/>
            <w:noWrap/>
            <w:vAlign w:val="bottom"/>
            <w:hideMark/>
          </w:tcPr>
          <w:p w14:paraId="094E7085"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   </w:t>
            </w:r>
          </w:p>
        </w:tc>
      </w:tr>
      <w:tr w:rsidR="007F4F32" w:rsidRPr="007F4F32" w14:paraId="7D6751FA" w14:textId="77777777" w:rsidTr="007F4F32">
        <w:trPr>
          <w:trHeight w:val="300"/>
        </w:trPr>
        <w:tc>
          <w:tcPr>
            <w:tcW w:w="0" w:type="auto"/>
            <w:tcBorders>
              <w:top w:val="nil"/>
              <w:left w:val="single" w:sz="8" w:space="0" w:color="auto"/>
              <w:bottom w:val="nil"/>
              <w:right w:val="nil"/>
            </w:tcBorders>
            <w:shd w:val="clear" w:color="auto" w:fill="auto"/>
            <w:noWrap/>
            <w:vAlign w:val="bottom"/>
            <w:hideMark/>
          </w:tcPr>
          <w:p w14:paraId="14ECAD86"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23112 - Konseptutredning Legesenteret</w:t>
            </w:r>
          </w:p>
        </w:tc>
        <w:tc>
          <w:tcPr>
            <w:tcW w:w="0" w:type="auto"/>
            <w:tcBorders>
              <w:top w:val="nil"/>
              <w:left w:val="nil"/>
              <w:bottom w:val="nil"/>
              <w:right w:val="nil"/>
            </w:tcBorders>
            <w:shd w:val="clear" w:color="auto" w:fill="auto"/>
            <w:noWrap/>
            <w:vAlign w:val="bottom"/>
            <w:hideMark/>
          </w:tcPr>
          <w:p w14:paraId="56C9B6E2"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400 </w:t>
            </w:r>
          </w:p>
        </w:tc>
        <w:tc>
          <w:tcPr>
            <w:tcW w:w="0" w:type="auto"/>
            <w:tcBorders>
              <w:top w:val="nil"/>
              <w:left w:val="single" w:sz="4" w:space="0" w:color="auto"/>
              <w:bottom w:val="nil"/>
              <w:right w:val="nil"/>
            </w:tcBorders>
            <w:shd w:val="clear" w:color="000000" w:fill="D9D9D9"/>
            <w:noWrap/>
            <w:vAlign w:val="bottom"/>
            <w:hideMark/>
          </w:tcPr>
          <w:p w14:paraId="1379E7B4"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400 </w:t>
            </w:r>
          </w:p>
        </w:tc>
        <w:tc>
          <w:tcPr>
            <w:tcW w:w="0" w:type="auto"/>
            <w:tcBorders>
              <w:top w:val="nil"/>
              <w:left w:val="single" w:sz="4" w:space="0" w:color="auto"/>
              <w:bottom w:val="nil"/>
              <w:right w:val="nil"/>
            </w:tcBorders>
            <w:shd w:val="clear" w:color="auto" w:fill="auto"/>
            <w:noWrap/>
            <w:vAlign w:val="bottom"/>
            <w:hideMark/>
          </w:tcPr>
          <w:p w14:paraId="46BA9193"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   </w:t>
            </w:r>
          </w:p>
        </w:tc>
        <w:tc>
          <w:tcPr>
            <w:tcW w:w="0" w:type="auto"/>
            <w:tcBorders>
              <w:top w:val="nil"/>
              <w:left w:val="nil"/>
              <w:bottom w:val="nil"/>
              <w:right w:val="nil"/>
            </w:tcBorders>
            <w:shd w:val="clear" w:color="auto" w:fill="auto"/>
            <w:noWrap/>
            <w:vAlign w:val="bottom"/>
            <w:hideMark/>
          </w:tcPr>
          <w:p w14:paraId="7E6F7C2E"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   </w:t>
            </w:r>
          </w:p>
        </w:tc>
        <w:tc>
          <w:tcPr>
            <w:tcW w:w="0" w:type="auto"/>
            <w:tcBorders>
              <w:top w:val="nil"/>
              <w:left w:val="nil"/>
              <w:bottom w:val="nil"/>
              <w:right w:val="single" w:sz="8" w:space="0" w:color="auto"/>
            </w:tcBorders>
            <w:shd w:val="clear" w:color="auto" w:fill="auto"/>
            <w:noWrap/>
            <w:vAlign w:val="bottom"/>
            <w:hideMark/>
          </w:tcPr>
          <w:p w14:paraId="15FBF15E"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   </w:t>
            </w:r>
          </w:p>
        </w:tc>
      </w:tr>
      <w:tr w:rsidR="007F4F32" w:rsidRPr="007F4F32" w14:paraId="4FFA9EAB" w14:textId="77777777" w:rsidTr="007F4F32">
        <w:trPr>
          <w:trHeight w:val="300"/>
        </w:trPr>
        <w:tc>
          <w:tcPr>
            <w:tcW w:w="0" w:type="auto"/>
            <w:tcBorders>
              <w:top w:val="nil"/>
              <w:left w:val="single" w:sz="8" w:space="0" w:color="auto"/>
              <w:bottom w:val="nil"/>
              <w:right w:val="nil"/>
            </w:tcBorders>
            <w:shd w:val="clear" w:color="auto" w:fill="auto"/>
            <w:noWrap/>
            <w:vAlign w:val="bottom"/>
            <w:hideMark/>
          </w:tcPr>
          <w:p w14:paraId="7FC0D1D0"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23118 - Leietilpasninger tjenestebygg</w:t>
            </w:r>
          </w:p>
        </w:tc>
        <w:tc>
          <w:tcPr>
            <w:tcW w:w="0" w:type="auto"/>
            <w:tcBorders>
              <w:top w:val="nil"/>
              <w:left w:val="nil"/>
              <w:bottom w:val="nil"/>
              <w:right w:val="nil"/>
            </w:tcBorders>
            <w:shd w:val="clear" w:color="auto" w:fill="auto"/>
            <w:noWrap/>
            <w:vAlign w:val="bottom"/>
            <w:hideMark/>
          </w:tcPr>
          <w:p w14:paraId="233E0B48"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3 750 </w:t>
            </w:r>
          </w:p>
        </w:tc>
        <w:tc>
          <w:tcPr>
            <w:tcW w:w="0" w:type="auto"/>
            <w:tcBorders>
              <w:top w:val="nil"/>
              <w:left w:val="single" w:sz="4" w:space="0" w:color="auto"/>
              <w:bottom w:val="nil"/>
              <w:right w:val="nil"/>
            </w:tcBorders>
            <w:shd w:val="clear" w:color="000000" w:fill="D9D9D9"/>
            <w:noWrap/>
            <w:vAlign w:val="bottom"/>
            <w:hideMark/>
          </w:tcPr>
          <w:p w14:paraId="1E43803B"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3 750 </w:t>
            </w:r>
          </w:p>
        </w:tc>
        <w:tc>
          <w:tcPr>
            <w:tcW w:w="0" w:type="auto"/>
            <w:tcBorders>
              <w:top w:val="nil"/>
              <w:left w:val="single" w:sz="4" w:space="0" w:color="auto"/>
              <w:bottom w:val="nil"/>
              <w:right w:val="nil"/>
            </w:tcBorders>
            <w:shd w:val="clear" w:color="auto" w:fill="auto"/>
            <w:noWrap/>
            <w:vAlign w:val="bottom"/>
            <w:hideMark/>
          </w:tcPr>
          <w:p w14:paraId="1E9B1E51"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   </w:t>
            </w:r>
          </w:p>
        </w:tc>
        <w:tc>
          <w:tcPr>
            <w:tcW w:w="0" w:type="auto"/>
            <w:tcBorders>
              <w:top w:val="nil"/>
              <w:left w:val="nil"/>
              <w:bottom w:val="nil"/>
              <w:right w:val="nil"/>
            </w:tcBorders>
            <w:shd w:val="clear" w:color="auto" w:fill="auto"/>
            <w:noWrap/>
            <w:vAlign w:val="bottom"/>
            <w:hideMark/>
          </w:tcPr>
          <w:p w14:paraId="3FE6DCD2"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   </w:t>
            </w:r>
          </w:p>
        </w:tc>
        <w:tc>
          <w:tcPr>
            <w:tcW w:w="0" w:type="auto"/>
            <w:tcBorders>
              <w:top w:val="nil"/>
              <w:left w:val="nil"/>
              <w:bottom w:val="nil"/>
              <w:right w:val="single" w:sz="8" w:space="0" w:color="auto"/>
            </w:tcBorders>
            <w:shd w:val="clear" w:color="auto" w:fill="auto"/>
            <w:noWrap/>
            <w:vAlign w:val="bottom"/>
            <w:hideMark/>
          </w:tcPr>
          <w:p w14:paraId="16B24480"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   </w:t>
            </w:r>
          </w:p>
        </w:tc>
      </w:tr>
      <w:tr w:rsidR="007F4F32" w:rsidRPr="007F4F32" w14:paraId="362A45C2" w14:textId="77777777" w:rsidTr="007F4F32">
        <w:trPr>
          <w:trHeight w:val="300"/>
        </w:trPr>
        <w:tc>
          <w:tcPr>
            <w:tcW w:w="0" w:type="auto"/>
            <w:tcBorders>
              <w:top w:val="nil"/>
              <w:left w:val="single" w:sz="8" w:space="0" w:color="auto"/>
              <w:bottom w:val="nil"/>
              <w:right w:val="nil"/>
            </w:tcBorders>
            <w:shd w:val="clear" w:color="auto" w:fill="auto"/>
            <w:noWrap/>
            <w:vAlign w:val="bottom"/>
            <w:hideMark/>
          </w:tcPr>
          <w:p w14:paraId="5CA5DA7D"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23102 - Ny hall</w:t>
            </w:r>
          </w:p>
        </w:tc>
        <w:tc>
          <w:tcPr>
            <w:tcW w:w="0" w:type="auto"/>
            <w:tcBorders>
              <w:top w:val="nil"/>
              <w:left w:val="nil"/>
              <w:bottom w:val="nil"/>
              <w:right w:val="nil"/>
            </w:tcBorders>
            <w:shd w:val="clear" w:color="auto" w:fill="auto"/>
            <w:noWrap/>
            <w:vAlign w:val="bottom"/>
            <w:hideMark/>
          </w:tcPr>
          <w:p w14:paraId="61BBDB7A"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5 000 </w:t>
            </w:r>
          </w:p>
        </w:tc>
        <w:tc>
          <w:tcPr>
            <w:tcW w:w="0" w:type="auto"/>
            <w:tcBorders>
              <w:top w:val="nil"/>
              <w:left w:val="single" w:sz="4" w:space="0" w:color="auto"/>
              <w:bottom w:val="nil"/>
              <w:right w:val="nil"/>
            </w:tcBorders>
            <w:shd w:val="clear" w:color="000000" w:fill="D9D9D9"/>
            <w:noWrap/>
            <w:vAlign w:val="bottom"/>
            <w:hideMark/>
          </w:tcPr>
          <w:p w14:paraId="7EDFD100"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   </w:t>
            </w:r>
          </w:p>
        </w:tc>
        <w:tc>
          <w:tcPr>
            <w:tcW w:w="0" w:type="auto"/>
            <w:tcBorders>
              <w:top w:val="nil"/>
              <w:left w:val="single" w:sz="4" w:space="0" w:color="auto"/>
              <w:bottom w:val="nil"/>
              <w:right w:val="nil"/>
            </w:tcBorders>
            <w:shd w:val="clear" w:color="auto" w:fill="auto"/>
            <w:noWrap/>
            <w:vAlign w:val="bottom"/>
            <w:hideMark/>
          </w:tcPr>
          <w:p w14:paraId="6B61EC9A"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   </w:t>
            </w:r>
          </w:p>
        </w:tc>
        <w:tc>
          <w:tcPr>
            <w:tcW w:w="0" w:type="auto"/>
            <w:tcBorders>
              <w:top w:val="nil"/>
              <w:left w:val="nil"/>
              <w:bottom w:val="nil"/>
              <w:right w:val="nil"/>
            </w:tcBorders>
            <w:shd w:val="clear" w:color="auto" w:fill="auto"/>
            <w:noWrap/>
            <w:vAlign w:val="bottom"/>
            <w:hideMark/>
          </w:tcPr>
          <w:p w14:paraId="26BEB6AD"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   </w:t>
            </w:r>
          </w:p>
        </w:tc>
        <w:tc>
          <w:tcPr>
            <w:tcW w:w="0" w:type="auto"/>
            <w:tcBorders>
              <w:top w:val="nil"/>
              <w:left w:val="nil"/>
              <w:bottom w:val="nil"/>
              <w:right w:val="single" w:sz="8" w:space="0" w:color="auto"/>
            </w:tcBorders>
            <w:shd w:val="clear" w:color="auto" w:fill="auto"/>
            <w:noWrap/>
            <w:vAlign w:val="bottom"/>
            <w:hideMark/>
          </w:tcPr>
          <w:p w14:paraId="7D72BF85"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5 000 </w:t>
            </w:r>
          </w:p>
        </w:tc>
      </w:tr>
      <w:tr w:rsidR="007F4F32" w:rsidRPr="007F4F32" w14:paraId="579D5BB2" w14:textId="77777777" w:rsidTr="007F4F32">
        <w:trPr>
          <w:trHeight w:val="300"/>
        </w:trPr>
        <w:tc>
          <w:tcPr>
            <w:tcW w:w="0" w:type="auto"/>
            <w:tcBorders>
              <w:top w:val="nil"/>
              <w:left w:val="single" w:sz="8" w:space="0" w:color="auto"/>
              <w:bottom w:val="nil"/>
              <w:right w:val="nil"/>
            </w:tcBorders>
            <w:shd w:val="clear" w:color="auto" w:fill="auto"/>
            <w:noWrap/>
            <w:vAlign w:val="bottom"/>
            <w:hideMark/>
          </w:tcPr>
          <w:p w14:paraId="0EC2E172"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23207 - Ny barnehage</w:t>
            </w:r>
          </w:p>
        </w:tc>
        <w:tc>
          <w:tcPr>
            <w:tcW w:w="0" w:type="auto"/>
            <w:tcBorders>
              <w:top w:val="nil"/>
              <w:left w:val="nil"/>
              <w:bottom w:val="nil"/>
              <w:right w:val="nil"/>
            </w:tcBorders>
            <w:shd w:val="clear" w:color="auto" w:fill="auto"/>
            <w:noWrap/>
            <w:vAlign w:val="bottom"/>
            <w:hideMark/>
          </w:tcPr>
          <w:p w14:paraId="654F8E34"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118 750 </w:t>
            </w:r>
          </w:p>
        </w:tc>
        <w:tc>
          <w:tcPr>
            <w:tcW w:w="0" w:type="auto"/>
            <w:tcBorders>
              <w:top w:val="nil"/>
              <w:left w:val="single" w:sz="4" w:space="0" w:color="auto"/>
              <w:bottom w:val="nil"/>
              <w:right w:val="nil"/>
            </w:tcBorders>
            <w:shd w:val="clear" w:color="000000" w:fill="D9D9D9"/>
            <w:noWrap/>
            <w:vAlign w:val="bottom"/>
            <w:hideMark/>
          </w:tcPr>
          <w:p w14:paraId="380F5F25"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   </w:t>
            </w:r>
          </w:p>
        </w:tc>
        <w:tc>
          <w:tcPr>
            <w:tcW w:w="0" w:type="auto"/>
            <w:tcBorders>
              <w:top w:val="nil"/>
              <w:left w:val="single" w:sz="4" w:space="0" w:color="auto"/>
              <w:bottom w:val="nil"/>
              <w:right w:val="nil"/>
            </w:tcBorders>
            <w:shd w:val="clear" w:color="auto" w:fill="auto"/>
            <w:noWrap/>
            <w:vAlign w:val="bottom"/>
            <w:hideMark/>
          </w:tcPr>
          <w:p w14:paraId="40C1EAC1"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   </w:t>
            </w:r>
          </w:p>
        </w:tc>
        <w:tc>
          <w:tcPr>
            <w:tcW w:w="0" w:type="auto"/>
            <w:tcBorders>
              <w:top w:val="nil"/>
              <w:left w:val="nil"/>
              <w:bottom w:val="nil"/>
              <w:right w:val="nil"/>
            </w:tcBorders>
            <w:shd w:val="clear" w:color="auto" w:fill="auto"/>
            <w:noWrap/>
            <w:vAlign w:val="bottom"/>
            <w:hideMark/>
          </w:tcPr>
          <w:p w14:paraId="6A57BF8F"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   </w:t>
            </w:r>
          </w:p>
        </w:tc>
        <w:tc>
          <w:tcPr>
            <w:tcW w:w="0" w:type="auto"/>
            <w:tcBorders>
              <w:top w:val="nil"/>
              <w:left w:val="nil"/>
              <w:bottom w:val="nil"/>
              <w:right w:val="single" w:sz="8" w:space="0" w:color="auto"/>
            </w:tcBorders>
            <w:shd w:val="clear" w:color="auto" w:fill="auto"/>
            <w:noWrap/>
            <w:vAlign w:val="bottom"/>
            <w:hideMark/>
          </w:tcPr>
          <w:p w14:paraId="435CBBCC"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118 750 </w:t>
            </w:r>
          </w:p>
        </w:tc>
      </w:tr>
      <w:tr w:rsidR="007F4F32" w:rsidRPr="007F4F32" w14:paraId="5A4CCB76" w14:textId="77777777" w:rsidTr="007F4F32">
        <w:trPr>
          <w:trHeight w:val="300"/>
        </w:trPr>
        <w:tc>
          <w:tcPr>
            <w:tcW w:w="0" w:type="auto"/>
            <w:tcBorders>
              <w:top w:val="nil"/>
              <w:left w:val="single" w:sz="8" w:space="0" w:color="auto"/>
              <w:bottom w:val="nil"/>
              <w:right w:val="nil"/>
            </w:tcBorders>
            <w:shd w:val="clear" w:color="auto" w:fill="auto"/>
            <w:noWrap/>
            <w:vAlign w:val="bottom"/>
            <w:hideMark/>
          </w:tcPr>
          <w:p w14:paraId="4AD3ACA8"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920 -Formidlingslån</w:t>
            </w:r>
          </w:p>
        </w:tc>
        <w:tc>
          <w:tcPr>
            <w:tcW w:w="0" w:type="auto"/>
            <w:tcBorders>
              <w:top w:val="nil"/>
              <w:left w:val="nil"/>
              <w:bottom w:val="nil"/>
              <w:right w:val="nil"/>
            </w:tcBorders>
            <w:shd w:val="clear" w:color="auto" w:fill="auto"/>
            <w:noWrap/>
            <w:vAlign w:val="bottom"/>
            <w:hideMark/>
          </w:tcPr>
          <w:p w14:paraId="35937F93"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252 000 </w:t>
            </w:r>
          </w:p>
        </w:tc>
        <w:tc>
          <w:tcPr>
            <w:tcW w:w="0" w:type="auto"/>
            <w:tcBorders>
              <w:top w:val="nil"/>
              <w:left w:val="single" w:sz="4" w:space="0" w:color="auto"/>
              <w:bottom w:val="nil"/>
              <w:right w:val="single" w:sz="4" w:space="0" w:color="auto"/>
            </w:tcBorders>
            <w:shd w:val="clear" w:color="000000" w:fill="D9D9D9"/>
            <w:noWrap/>
            <w:vAlign w:val="bottom"/>
            <w:hideMark/>
          </w:tcPr>
          <w:p w14:paraId="7691FC5F"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63 000 </w:t>
            </w:r>
          </w:p>
        </w:tc>
        <w:tc>
          <w:tcPr>
            <w:tcW w:w="0" w:type="auto"/>
            <w:tcBorders>
              <w:top w:val="nil"/>
              <w:left w:val="nil"/>
              <w:bottom w:val="nil"/>
              <w:right w:val="nil"/>
            </w:tcBorders>
            <w:shd w:val="clear" w:color="auto" w:fill="auto"/>
            <w:noWrap/>
            <w:vAlign w:val="bottom"/>
            <w:hideMark/>
          </w:tcPr>
          <w:p w14:paraId="598BBDC6"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63 000 </w:t>
            </w:r>
          </w:p>
        </w:tc>
        <w:tc>
          <w:tcPr>
            <w:tcW w:w="0" w:type="auto"/>
            <w:tcBorders>
              <w:top w:val="nil"/>
              <w:left w:val="nil"/>
              <w:bottom w:val="nil"/>
              <w:right w:val="nil"/>
            </w:tcBorders>
            <w:shd w:val="clear" w:color="auto" w:fill="auto"/>
            <w:noWrap/>
            <w:vAlign w:val="bottom"/>
            <w:hideMark/>
          </w:tcPr>
          <w:p w14:paraId="60FC391B"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63 000 </w:t>
            </w:r>
          </w:p>
        </w:tc>
        <w:tc>
          <w:tcPr>
            <w:tcW w:w="0" w:type="auto"/>
            <w:tcBorders>
              <w:top w:val="nil"/>
              <w:left w:val="nil"/>
              <w:bottom w:val="nil"/>
              <w:right w:val="single" w:sz="8" w:space="0" w:color="auto"/>
            </w:tcBorders>
            <w:shd w:val="clear" w:color="auto" w:fill="auto"/>
            <w:noWrap/>
            <w:vAlign w:val="bottom"/>
            <w:hideMark/>
          </w:tcPr>
          <w:p w14:paraId="4727BB64"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    63 000 </w:t>
            </w:r>
          </w:p>
        </w:tc>
      </w:tr>
      <w:tr w:rsidR="007F4F32" w:rsidRPr="007F4F32" w14:paraId="0CB95C7A" w14:textId="77777777" w:rsidTr="007F4F32">
        <w:trPr>
          <w:trHeight w:val="300"/>
        </w:trPr>
        <w:tc>
          <w:tcPr>
            <w:tcW w:w="0" w:type="auto"/>
            <w:tcBorders>
              <w:top w:val="single" w:sz="4" w:space="0" w:color="auto"/>
              <w:left w:val="single" w:sz="8" w:space="0" w:color="auto"/>
              <w:bottom w:val="single" w:sz="4" w:space="0" w:color="auto"/>
              <w:right w:val="nil"/>
            </w:tcBorders>
            <w:shd w:val="clear" w:color="000000" w:fill="D9E1F2"/>
            <w:noWrap/>
            <w:vAlign w:val="bottom"/>
            <w:hideMark/>
          </w:tcPr>
          <w:p w14:paraId="4F26496E" w14:textId="77777777" w:rsidR="007F4F32" w:rsidRPr="007F4F32" w:rsidRDefault="007F4F32" w:rsidP="007F4F32">
            <w:pPr>
              <w:spacing w:after="0" w:line="240" w:lineRule="auto"/>
              <w:rPr>
                <w:rFonts w:ascii="Calibri" w:eastAsia="Times New Roman" w:hAnsi="Calibri" w:cs="Calibri"/>
                <w:b/>
                <w:bCs/>
                <w:color w:val="000000"/>
                <w:sz w:val="16"/>
                <w:szCs w:val="16"/>
              </w:rPr>
            </w:pPr>
            <w:r w:rsidRPr="007F4F32">
              <w:rPr>
                <w:rFonts w:ascii="Calibri" w:eastAsia="Times New Roman" w:hAnsi="Calibri" w:cs="Calibri"/>
                <w:b/>
                <w:bCs/>
                <w:color w:val="000000"/>
                <w:sz w:val="16"/>
                <w:szCs w:val="16"/>
              </w:rPr>
              <w:t>Sum prosjekter</w:t>
            </w:r>
          </w:p>
        </w:tc>
        <w:tc>
          <w:tcPr>
            <w:tcW w:w="0" w:type="auto"/>
            <w:tcBorders>
              <w:top w:val="single" w:sz="4" w:space="0" w:color="auto"/>
              <w:left w:val="nil"/>
              <w:bottom w:val="single" w:sz="4" w:space="0" w:color="auto"/>
              <w:right w:val="nil"/>
            </w:tcBorders>
            <w:shd w:val="clear" w:color="000000" w:fill="D9E1F2"/>
            <w:noWrap/>
            <w:vAlign w:val="bottom"/>
            <w:hideMark/>
          </w:tcPr>
          <w:p w14:paraId="0ADBD974" w14:textId="77777777" w:rsidR="007F4F32" w:rsidRPr="007F4F32" w:rsidRDefault="007F4F32" w:rsidP="007F4F32">
            <w:pPr>
              <w:spacing w:after="0" w:line="240" w:lineRule="auto"/>
              <w:jc w:val="right"/>
              <w:rPr>
                <w:rFonts w:ascii="Calibri" w:eastAsia="Times New Roman" w:hAnsi="Calibri" w:cs="Calibri"/>
                <w:b/>
                <w:bCs/>
                <w:color w:val="000000"/>
                <w:sz w:val="16"/>
                <w:szCs w:val="16"/>
              </w:rPr>
            </w:pPr>
            <w:r w:rsidRPr="007F4F32">
              <w:rPr>
                <w:rFonts w:ascii="Calibri" w:eastAsia="Times New Roman" w:hAnsi="Calibri" w:cs="Calibri"/>
                <w:b/>
                <w:bCs/>
                <w:color w:val="000000"/>
                <w:sz w:val="16"/>
                <w:szCs w:val="16"/>
              </w:rPr>
              <w:t>440 762</w:t>
            </w:r>
          </w:p>
        </w:tc>
        <w:tc>
          <w:tcPr>
            <w:tcW w:w="0" w:type="auto"/>
            <w:tcBorders>
              <w:top w:val="single" w:sz="4" w:space="0" w:color="auto"/>
              <w:left w:val="nil"/>
              <w:bottom w:val="single" w:sz="4" w:space="0" w:color="auto"/>
              <w:right w:val="nil"/>
            </w:tcBorders>
            <w:shd w:val="clear" w:color="000000" w:fill="D9E1F2"/>
            <w:noWrap/>
            <w:vAlign w:val="bottom"/>
            <w:hideMark/>
          </w:tcPr>
          <w:p w14:paraId="2F31FE79" w14:textId="77777777" w:rsidR="007F4F32" w:rsidRPr="007F4F32" w:rsidRDefault="007F4F32" w:rsidP="007F4F32">
            <w:pPr>
              <w:spacing w:after="0" w:line="240" w:lineRule="auto"/>
              <w:jc w:val="right"/>
              <w:rPr>
                <w:rFonts w:ascii="Calibri" w:eastAsia="Times New Roman" w:hAnsi="Calibri" w:cs="Calibri"/>
                <w:b/>
                <w:bCs/>
                <w:color w:val="000000"/>
                <w:sz w:val="16"/>
                <w:szCs w:val="16"/>
              </w:rPr>
            </w:pPr>
            <w:r w:rsidRPr="007F4F32">
              <w:rPr>
                <w:rFonts w:ascii="Calibri" w:eastAsia="Times New Roman" w:hAnsi="Calibri" w:cs="Calibri"/>
                <w:b/>
                <w:bCs/>
                <w:color w:val="000000"/>
                <w:sz w:val="16"/>
                <w:szCs w:val="16"/>
              </w:rPr>
              <w:t>74 428</w:t>
            </w:r>
          </w:p>
        </w:tc>
        <w:tc>
          <w:tcPr>
            <w:tcW w:w="0" w:type="auto"/>
            <w:tcBorders>
              <w:top w:val="single" w:sz="4" w:space="0" w:color="auto"/>
              <w:left w:val="nil"/>
              <w:bottom w:val="single" w:sz="4" w:space="0" w:color="auto"/>
              <w:right w:val="nil"/>
            </w:tcBorders>
            <w:shd w:val="clear" w:color="000000" w:fill="D9E1F2"/>
            <w:noWrap/>
            <w:vAlign w:val="bottom"/>
            <w:hideMark/>
          </w:tcPr>
          <w:p w14:paraId="2BFC3ECD" w14:textId="77777777" w:rsidR="007F4F32" w:rsidRPr="007F4F32" w:rsidRDefault="007F4F32" w:rsidP="007F4F32">
            <w:pPr>
              <w:spacing w:after="0" w:line="240" w:lineRule="auto"/>
              <w:jc w:val="right"/>
              <w:rPr>
                <w:rFonts w:ascii="Calibri" w:eastAsia="Times New Roman" w:hAnsi="Calibri" w:cs="Calibri"/>
                <w:b/>
                <w:bCs/>
                <w:color w:val="000000"/>
                <w:sz w:val="16"/>
                <w:szCs w:val="16"/>
              </w:rPr>
            </w:pPr>
            <w:r w:rsidRPr="007F4F32">
              <w:rPr>
                <w:rFonts w:ascii="Calibri" w:eastAsia="Times New Roman" w:hAnsi="Calibri" w:cs="Calibri"/>
                <w:b/>
                <w:bCs/>
                <w:color w:val="000000"/>
                <w:sz w:val="16"/>
                <w:szCs w:val="16"/>
              </w:rPr>
              <w:t>69 028</w:t>
            </w:r>
          </w:p>
        </w:tc>
        <w:tc>
          <w:tcPr>
            <w:tcW w:w="0" w:type="auto"/>
            <w:tcBorders>
              <w:top w:val="single" w:sz="4" w:space="0" w:color="auto"/>
              <w:left w:val="nil"/>
              <w:bottom w:val="single" w:sz="4" w:space="0" w:color="auto"/>
              <w:right w:val="nil"/>
            </w:tcBorders>
            <w:shd w:val="clear" w:color="000000" w:fill="D9E1F2"/>
            <w:noWrap/>
            <w:vAlign w:val="bottom"/>
            <w:hideMark/>
          </w:tcPr>
          <w:p w14:paraId="070205F5" w14:textId="77777777" w:rsidR="007F4F32" w:rsidRPr="007F4F32" w:rsidRDefault="007F4F32" w:rsidP="007F4F32">
            <w:pPr>
              <w:spacing w:after="0" w:line="240" w:lineRule="auto"/>
              <w:jc w:val="right"/>
              <w:rPr>
                <w:rFonts w:ascii="Calibri" w:eastAsia="Times New Roman" w:hAnsi="Calibri" w:cs="Calibri"/>
                <w:b/>
                <w:bCs/>
                <w:color w:val="000000"/>
                <w:sz w:val="16"/>
                <w:szCs w:val="16"/>
              </w:rPr>
            </w:pPr>
            <w:r w:rsidRPr="007F4F32">
              <w:rPr>
                <w:rFonts w:ascii="Calibri" w:eastAsia="Times New Roman" w:hAnsi="Calibri" w:cs="Calibri"/>
                <w:b/>
                <w:bCs/>
                <w:color w:val="000000"/>
                <w:sz w:val="16"/>
                <w:szCs w:val="16"/>
              </w:rPr>
              <w:t>65 278</w:t>
            </w:r>
          </w:p>
        </w:tc>
        <w:tc>
          <w:tcPr>
            <w:tcW w:w="0" w:type="auto"/>
            <w:tcBorders>
              <w:top w:val="single" w:sz="4" w:space="0" w:color="auto"/>
              <w:left w:val="nil"/>
              <w:bottom w:val="single" w:sz="4" w:space="0" w:color="auto"/>
              <w:right w:val="single" w:sz="8" w:space="0" w:color="auto"/>
            </w:tcBorders>
            <w:shd w:val="clear" w:color="000000" w:fill="D9E1F2"/>
            <w:noWrap/>
            <w:vAlign w:val="bottom"/>
            <w:hideMark/>
          </w:tcPr>
          <w:p w14:paraId="73AB466B" w14:textId="77777777" w:rsidR="007F4F32" w:rsidRPr="007F4F32" w:rsidRDefault="007F4F32" w:rsidP="007F4F32">
            <w:pPr>
              <w:spacing w:after="0" w:line="240" w:lineRule="auto"/>
              <w:jc w:val="right"/>
              <w:rPr>
                <w:rFonts w:ascii="Calibri" w:eastAsia="Times New Roman" w:hAnsi="Calibri" w:cs="Calibri"/>
                <w:b/>
                <w:bCs/>
                <w:color w:val="000000"/>
                <w:sz w:val="16"/>
                <w:szCs w:val="16"/>
              </w:rPr>
            </w:pPr>
            <w:r w:rsidRPr="007F4F32">
              <w:rPr>
                <w:rFonts w:ascii="Calibri" w:eastAsia="Times New Roman" w:hAnsi="Calibri" w:cs="Calibri"/>
                <w:b/>
                <w:bCs/>
                <w:color w:val="000000"/>
                <w:sz w:val="16"/>
                <w:szCs w:val="16"/>
              </w:rPr>
              <w:t>232 028</w:t>
            </w:r>
          </w:p>
        </w:tc>
      </w:tr>
      <w:tr w:rsidR="007F4F32" w:rsidRPr="007F4F32" w14:paraId="1EA90344" w14:textId="77777777" w:rsidTr="007F4F32">
        <w:trPr>
          <w:trHeight w:val="300"/>
        </w:trPr>
        <w:tc>
          <w:tcPr>
            <w:tcW w:w="0" w:type="auto"/>
            <w:tcBorders>
              <w:top w:val="nil"/>
              <w:left w:val="single" w:sz="8" w:space="0" w:color="auto"/>
              <w:bottom w:val="nil"/>
              <w:right w:val="nil"/>
            </w:tcBorders>
            <w:shd w:val="clear" w:color="auto" w:fill="auto"/>
            <w:noWrap/>
            <w:vAlign w:val="bottom"/>
            <w:hideMark/>
          </w:tcPr>
          <w:p w14:paraId="3E1D737C" w14:textId="77777777" w:rsidR="007F4F32" w:rsidRPr="007F4F32" w:rsidRDefault="007F4F32" w:rsidP="007F4F32">
            <w:pPr>
              <w:spacing w:after="0" w:line="240" w:lineRule="auto"/>
              <w:rPr>
                <w:rFonts w:eastAsia="Times New Roman"/>
                <w:b/>
                <w:bCs/>
                <w:color w:val="000000"/>
                <w:sz w:val="16"/>
                <w:szCs w:val="16"/>
              </w:rPr>
            </w:pPr>
            <w:r w:rsidRPr="007F4F32">
              <w:rPr>
                <w:rFonts w:eastAsia="Times New Roman"/>
                <w:b/>
                <w:bCs/>
                <w:color w:val="000000"/>
                <w:sz w:val="16"/>
                <w:szCs w:val="16"/>
              </w:rPr>
              <w:t>Finansiering</w:t>
            </w:r>
          </w:p>
        </w:tc>
        <w:tc>
          <w:tcPr>
            <w:tcW w:w="0" w:type="auto"/>
            <w:tcBorders>
              <w:top w:val="nil"/>
              <w:left w:val="nil"/>
              <w:bottom w:val="nil"/>
              <w:right w:val="nil"/>
            </w:tcBorders>
            <w:shd w:val="clear" w:color="auto" w:fill="auto"/>
            <w:noWrap/>
            <w:vAlign w:val="bottom"/>
            <w:hideMark/>
          </w:tcPr>
          <w:p w14:paraId="0AE43A9C" w14:textId="77777777" w:rsidR="007F4F32" w:rsidRPr="007F4F32" w:rsidRDefault="007F4F32" w:rsidP="007F4F32">
            <w:pPr>
              <w:spacing w:after="0" w:line="240" w:lineRule="auto"/>
              <w:rPr>
                <w:rFonts w:eastAsia="Times New Roman"/>
                <w:b/>
                <w:bCs/>
                <w:color w:val="000000"/>
                <w:sz w:val="16"/>
                <w:szCs w:val="16"/>
              </w:rPr>
            </w:pPr>
          </w:p>
        </w:tc>
        <w:tc>
          <w:tcPr>
            <w:tcW w:w="0" w:type="auto"/>
            <w:tcBorders>
              <w:top w:val="nil"/>
              <w:left w:val="single" w:sz="4" w:space="0" w:color="auto"/>
              <w:bottom w:val="nil"/>
              <w:right w:val="nil"/>
            </w:tcBorders>
            <w:shd w:val="clear" w:color="000000" w:fill="D9D9D9"/>
            <w:noWrap/>
            <w:vAlign w:val="bottom"/>
            <w:hideMark/>
          </w:tcPr>
          <w:p w14:paraId="70A92EFD" w14:textId="77777777" w:rsidR="007F4F32" w:rsidRPr="007F4F32" w:rsidRDefault="007F4F32" w:rsidP="007F4F32">
            <w:pPr>
              <w:spacing w:after="0" w:line="240" w:lineRule="auto"/>
              <w:rPr>
                <w:rFonts w:ascii="Calibri" w:eastAsia="Times New Roman" w:hAnsi="Calibri" w:cs="Calibri"/>
                <w:color w:val="000000"/>
                <w:sz w:val="16"/>
                <w:szCs w:val="16"/>
              </w:rPr>
            </w:pPr>
            <w:r w:rsidRPr="007F4F32">
              <w:rPr>
                <w:rFonts w:ascii="Calibri" w:eastAsia="Times New Roman" w:hAnsi="Calibri" w:cs="Calibri"/>
                <w:color w:val="000000"/>
                <w:sz w:val="16"/>
                <w:szCs w:val="16"/>
              </w:rPr>
              <w:t> </w:t>
            </w:r>
          </w:p>
        </w:tc>
        <w:tc>
          <w:tcPr>
            <w:tcW w:w="0" w:type="auto"/>
            <w:tcBorders>
              <w:top w:val="nil"/>
              <w:left w:val="single" w:sz="4" w:space="0" w:color="auto"/>
              <w:bottom w:val="nil"/>
              <w:right w:val="nil"/>
            </w:tcBorders>
            <w:shd w:val="clear" w:color="auto" w:fill="auto"/>
            <w:noWrap/>
            <w:vAlign w:val="bottom"/>
            <w:hideMark/>
          </w:tcPr>
          <w:p w14:paraId="257C8238" w14:textId="77777777" w:rsidR="007F4F32" w:rsidRPr="007F4F32" w:rsidRDefault="007F4F32" w:rsidP="007F4F32">
            <w:pPr>
              <w:spacing w:after="0" w:line="240" w:lineRule="auto"/>
              <w:rPr>
                <w:rFonts w:ascii="Calibri" w:eastAsia="Times New Roman" w:hAnsi="Calibri" w:cs="Calibri"/>
                <w:color w:val="000000"/>
                <w:sz w:val="16"/>
                <w:szCs w:val="16"/>
              </w:rPr>
            </w:pPr>
            <w:r w:rsidRPr="007F4F32">
              <w:rPr>
                <w:rFonts w:ascii="Calibri" w:eastAsia="Times New Roman" w:hAnsi="Calibri" w:cs="Calibri"/>
                <w:color w:val="000000"/>
                <w:sz w:val="16"/>
                <w:szCs w:val="16"/>
              </w:rPr>
              <w:t> </w:t>
            </w:r>
          </w:p>
        </w:tc>
        <w:tc>
          <w:tcPr>
            <w:tcW w:w="0" w:type="auto"/>
            <w:tcBorders>
              <w:top w:val="nil"/>
              <w:left w:val="nil"/>
              <w:bottom w:val="nil"/>
              <w:right w:val="nil"/>
            </w:tcBorders>
            <w:shd w:val="clear" w:color="auto" w:fill="auto"/>
            <w:noWrap/>
            <w:vAlign w:val="bottom"/>
            <w:hideMark/>
          </w:tcPr>
          <w:p w14:paraId="349C5DCF" w14:textId="77777777" w:rsidR="007F4F32" w:rsidRPr="007F4F32" w:rsidRDefault="007F4F32" w:rsidP="007F4F32">
            <w:pPr>
              <w:spacing w:after="0" w:line="240" w:lineRule="auto"/>
              <w:rPr>
                <w:rFonts w:ascii="Calibri" w:eastAsia="Times New Roman" w:hAnsi="Calibri" w:cs="Calibri"/>
                <w:color w:val="000000"/>
                <w:sz w:val="16"/>
                <w:szCs w:val="16"/>
              </w:rPr>
            </w:pPr>
          </w:p>
        </w:tc>
        <w:tc>
          <w:tcPr>
            <w:tcW w:w="0" w:type="auto"/>
            <w:tcBorders>
              <w:top w:val="nil"/>
              <w:left w:val="nil"/>
              <w:bottom w:val="nil"/>
              <w:right w:val="single" w:sz="8" w:space="0" w:color="auto"/>
            </w:tcBorders>
            <w:shd w:val="clear" w:color="auto" w:fill="auto"/>
            <w:noWrap/>
            <w:vAlign w:val="bottom"/>
            <w:hideMark/>
          </w:tcPr>
          <w:p w14:paraId="6DC7A244" w14:textId="77777777" w:rsidR="007F4F32" w:rsidRPr="007F4F32" w:rsidRDefault="007F4F32" w:rsidP="007F4F32">
            <w:pPr>
              <w:spacing w:after="0" w:line="240" w:lineRule="auto"/>
              <w:rPr>
                <w:rFonts w:ascii="Calibri" w:eastAsia="Times New Roman" w:hAnsi="Calibri" w:cs="Calibri"/>
                <w:color w:val="000000"/>
                <w:sz w:val="16"/>
                <w:szCs w:val="16"/>
              </w:rPr>
            </w:pPr>
            <w:r w:rsidRPr="007F4F32">
              <w:rPr>
                <w:rFonts w:ascii="Calibri" w:eastAsia="Times New Roman" w:hAnsi="Calibri" w:cs="Calibri"/>
                <w:color w:val="000000"/>
                <w:sz w:val="16"/>
                <w:szCs w:val="16"/>
              </w:rPr>
              <w:t> </w:t>
            </w:r>
          </w:p>
        </w:tc>
      </w:tr>
      <w:tr w:rsidR="007F4F32" w:rsidRPr="007F4F32" w14:paraId="28943E88" w14:textId="77777777" w:rsidTr="007F4F32">
        <w:trPr>
          <w:trHeight w:val="300"/>
        </w:trPr>
        <w:tc>
          <w:tcPr>
            <w:tcW w:w="0" w:type="auto"/>
            <w:tcBorders>
              <w:top w:val="nil"/>
              <w:left w:val="single" w:sz="8" w:space="0" w:color="auto"/>
              <w:bottom w:val="nil"/>
              <w:right w:val="nil"/>
            </w:tcBorders>
            <w:shd w:val="clear" w:color="auto" w:fill="auto"/>
            <w:noWrap/>
            <w:vAlign w:val="bottom"/>
            <w:hideMark/>
          </w:tcPr>
          <w:p w14:paraId="54EF0538" w14:textId="77777777" w:rsidR="007F4F32" w:rsidRPr="007F4F32" w:rsidRDefault="007F4F32" w:rsidP="007F4F32">
            <w:pPr>
              <w:spacing w:after="0" w:line="240" w:lineRule="auto"/>
              <w:rPr>
                <w:rFonts w:ascii="Calibri" w:eastAsia="Times New Roman" w:hAnsi="Calibri" w:cs="Calibri"/>
                <w:color w:val="000000"/>
                <w:sz w:val="16"/>
                <w:szCs w:val="16"/>
              </w:rPr>
            </w:pPr>
            <w:r w:rsidRPr="007F4F32">
              <w:rPr>
                <w:rFonts w:ascii="Calibri" w:eastAsia="Times New Roman" w:hAnsi="Calibri" w:cs="Calibri"/>
                <w:color w:val="000000"/>
                <w:sz w:val="16"/>
                <w:szCs w:val="16"/>
              </w:rPr>
              <w:t>Ref/tilskudd</w:t>
            </w:r>
          </w:p>
        </w:tc>
        <w:tc>
          <w:tcPr>
            <w:tcW w:w="0" w:type="auto"/>
            <w:tcBorders>
              <w:top w:val="nil"/>
              <w:left w:val="nil"/>
              <w:bottom w:val="nil"/>
              <w:right w:val="nil"/>
            </w:tcBorders>
            <w:shd w:val="clear" w:color="auto" w:fill="auto"/>
            <w:noWrap/>
            <w:vAlign w:val="bottom"/>
            <w:hideMark/>
          </w:tcPr>
          <w:p w14:paraId="70A8140D" w14:textId="77777777" w:rsidR="007F4F32" w:rsidRPr="007F4F32" w:rsidRDefault="007F4F32" w:rsidP="007F4F32">
            <w:pPr>
              <w:spacing w:after="0" w:line="240" w:lineRule="auto"/>
              <w:jc w:val="right"/>
              <w:rPr>
                <w:rFonts w:ascii="Calibri" w:eastAsia="Times New Roman" w:hAnsi="Calibri" w:cs="Calibri"/>
                <w:color w:val="000000"/>
                <w:sz w:val="16"/>
                <w:szCs w:val="16"/>
              </w:rPr>
            </w:pPr>
            <w:r w:rsidRPr="007F4F32">
              <w:rPr>
                <w:rFonts w:ascii="Calibri" w:eastAsia="Times New Roman" w:hAnsi="Calibri" w:cs="Calibri"/>
                <w:color w:val="000000"/>
                <w:sz w:val="16"/>
                <w:szCs w:val="16"/>
              </w:rPr>
              <w:t>61 112</w:t>
            </w:r>
          </w:p>
        </w:tc>
        <w:tc>
          <w:tcPr>
            <w:tcW w:w="0" w:type="auto"/>
            <w:tcBorders>
              <w:top w:val="nil"/>
              <w:left w:val="single" w:sz="4" w:space="0" w:color="auto"/>
              <w:bottom w:val="nil"/>
              <w:right w:val="nil"/>
            </w:tcBorders>
            <w:shd w:val="clear" w:color="000000" w:fill="D9D9D9"/>
            <w:noWrap/>
            <w:vAlign w:val="bottom"/>
            <w:hideMark/>
          </w:tcPr>
          <w:p w14:paraId="7B162756" w14:textId="77777777" w:rsidR="007F4F32" w:rsidRPr="007F4F32" w:rsidRDefault="007F4F32" w:rsidP="007F4F32">
            <w:pPr>
              <w:spacing w:after="0" w:line="240" w:lineRule="auto"/>
              <w:jc w:val="right"/>
              <w:rPr>
                <w:rFonts w:ascii="Calibri" w:eastAsia="Times New Roman" w:hAnsi="Calibri" w:cs="Calibri"/>
                <w:color w:val="000000"/>
                <w:sz w:val="16"/>
                <w:szCs w:val="16"/>
              </w:rPr>
            </w:pPr>
            <w:r w:rsidRPr="007F4F32">
              <w:rPr>
                <w:rFonts w:ascii="Calibri" w:eastAsia="Times New Roman" w:hAnsi="Calibri" w:cs="Calibri"/>
                <w:color w:val="000000"/>
                <w:sz w:val="16"/>
                <w:szCs w:val="16"/>
              </w:rPr>
              <w:t>15 278</w:t>
            </w:r>
          </w:p>
        </w:tc>
        <w:tc>
          <w:tcPr>
            <w:tcW w:w="0" w:type="auto"/>
            <w:tcBorders>
              <w:top w:val="nil"/>
              <w:left w:val="single" w:sz="4" w:space="0" w:color="auto"/>
              <w:bottom w:val="nil"/>
              <w:right w:val="nil"/>
            </w:tcBorders>
            <w:shd w:val="clear" w:color="auto" w:fill="auto"/>
            <w:noWrap/>
            <w:vAlign w:val="bottom"/>
            <w:hideMark/>
          </w:tcPr>
          <w:p w14:paraId="1BF00EBF" w14:textId="77777777" w:rsidR="007F4F32" w:rsidRPr="007F4F32" w:rsidRDefault="007F4F32" w:rsidP="007F4F32">
            <w:pPr>
              <w:spacing w:after="0" w:line="240" w:lineRule="auto"/>
              <w:jc w:val="right"/>
              <w:rPr>
                <w:rFonts w:ascii="Calibri" w:eastAsia="Times New Roman" w:hAnsi="Calibri" w:cs="Calibri"/>
                <w:color w:val="000000"/>
                <w:sz w:val="16"/>
                <w:szCs w:val="16"/>
              </w:rPr>
            </w:pPr>
            <w:r w:rsidRPr="007F4F32">
              <w:rPr>
                <w:rFonts w:ascii="Calibri" w:eastAsia="Times New Roman" w:hAnsi="Calibri" w:cs="Calibri"/>
                <w:color w:val="000000"/>
                <w:sz w:val="16"/>
                <w:szCs w:val="16"/>
              </w:rPr>
              <w:t>15 278</w:t>
            </w:r>
          </w:p>
        </w:tc>
        <w:tc>
          <w:tcPr>
            <w:tcW w:w="0" w:type="auto"/>
            <w:tcBorders>
              <w:top w:val="nil"/>
              <w:left w:val="single" w:sz="4" w:space="0" w:color="auto"/>
              <w:bottom w:val="nil"/>
              <w:right w:val="nil"/>
            </w:tcBorders>
            <w:shd w:val="clear" w:color="auto" w:fill="auto"/>
            <w:noWrap/>
            <w:vAlign w:val="bottom"/>
            <w:hideMark/>
          </w:tcPr>
          <w:p w14:paraId="63727CA4" w14:textId="77777777" w:rsidR="007F4F32" w:rsidRPr="007F4F32" w:rsidRDefault="007F4F32" w:rsidP="007F4F32">
            <w:pPr>
              <w:spacing w:after="0" w:line="240" w:lineRule="auto"/>
              <w:jc w:val="right"/>
              <w:rPr>
                <w:rFonts w:ascii="Calibri" w:eastAsia="Times New Roman" w:hAnsi="Calibri" w:cs="Calibri"/>
                <w:color w:val="000000"/>
                <w:sz w:val="16"/>
                <w:szCs w:val="16"/>
              </w:rPr>
            </w:pPr>
            <w:r w:rsidRPr="007F4F32">
              <w:rPr>
                <w:rFonts w:ascii="Calibri" w:eastAsia="Times New Roman" w:hAnsi="Calibri" w:cs="Calibri"/>
                <w:color w:val="000000"/>
                <w:sz w:val="16"/>
                <w:szCs w:val="16"/>
              </w:rPr>
              <w:t>15 278</w:t>
            </w:r>
          </w:p>
        </w:tc>
        <w:tc>
          <w:tcPr>
            <w:tcW w:w="0" w:type="auto"/>
            <w:tcBorders>
              <w:top w:val="nil"/>
              <w:left w:val="single" w:sz="4" w:space="0" w:color="auto"/>
              <w:bottom w:val="nil"/>
              <w:right w:val="single" w:sz="8" w:space="0" w:color="auto"/>
            </w:tcBorders>
            <w:shd w:val="clear" w:color="auto" w:fill="auto"/>
            <w:noWrap/>
            <w:vAlign w:val="bottom"/>
            <w:hideMark/>
          </w:tcPr>
          <w:p w14:paraId="3A2495D1" w14:textId="77777777" w:rsidR="007F4F32" w:rsidRPr="007F4F32" w:rsidRDefault="007F4F32" w:rsidP="007F4F32">
            <w:pPr>
              <w:spacing w:after="0" w:line="240" w:lineRule="auto"/>
              <w:jc w:val="right"/>
              <w:rPr>
                <w:rFonts w:ascii="Calibri" w:eastAsia="Times New Roman" w:hAnsi="Calibri" w:cs="Calibri"/>
                <w:color w:val="000000"/>
                <w:sz w:val="16"/>
                <w:szCs w:val="16"/>
              </w:rPr>
            </w:pPr>
            <w:r w:rsidRPr="007F4F32">
              <w:rPr>
                <w:rFonts w:ascii="Calibri" w:eastAsia="Times New Roman" w:hAnsi="Calibri" w:cs="Calibri"/>
                <w:color w:val="000000"/>
                <w:sz w:val="16"/>
                <w:szCs w:val="16"/>
              </w:rPr>
              <w:t>15 278</w:t>
            </w:r>
          </w:p>
        </w:tc>
      </w:tr>
      <w:tr w:rsidR="007F4F32" w:rsidRPr="007F4F32" w14:paraId="7707A863" w14:textId="77777777" w:rsidTr="007F4F32">
        <w:trPr>
          <w:trHeight w:val="300"/>
        </w:trPr>
        <w:tc>
          <w:tcPr>
            <w:tcW w:w="0" w:type="auto"/>
            <w:tcBorders>
              <w:top w:val="nil"/>
              <w:left w:val="single" w:sz="8" w:space="0" w:color="auto"/>
              <w:bottom w:val="nil"/>
              <w:right w:val="nil"/>
            </w:tcBorders>
            <w:shd w:val="clear" w:color="auto" w:fill="auto"/>
            <w:noWrap/>
            <w:vAlign w:val="bottom"/>
            <w:hideMark/>
          </w:tcPr>
          <w:p w14:paraId="5A2FA572" w14:textId="77777777" w:rsidR="007F4F32" w:rsidRPr="007F4F32" w:rsidRDefault="007F4F32" w:rsidP="007F4F32">
            <w:pPr>
              <w:spacing w:after="0" w:line="240" w:lineRule="auto"/>
              <w:rPr>
                <w:rFonts w:ascii="Calibri" w:eastAsia="Times New Roman" w:hAnsi="Calibri" w:cs="Calibri"/>
                <w:color w:val="000000"/>
                <w:sz w:val="16"/>
                <w:szCs w:val="16"/>
              </w:rPr>
            </w:pPr>
            <w:r w:rsidRPr="007F4F32">
              <w:rPr>
                <w:rFonts w:ascii="Calibri" w:eastAsia="Times New Roman" w:hAnsi="Calibri" w:cs="Calibri"/>
                <w:color w:val="000000"/>
                <w:sz w:val="16"/>
                <w:szCs w:val="16"/>
              </w:rPr>
              <w:t>MVA kompensasjon</w:t>
            </w:r>
          </w:p>
        </w:tc>
        <w:tc>
          <w:tcPr>
            <w:tcW w:w="0" w:type="auto"/>
            <w:tcBorders>
              <w:top w:val="nil"/>
              <w:left w:val="nil"/>
              <w:bottom w:val="nil"/>
              <w:right w:val="nil"/>
            </w:tcBorders>
            <w:shd w:val="clear" w:color="auto" w:fill="auto"/>
            <w:noWrap/>
            <w:vAlign w:val="bottom"/>
            <w:hideMark/>
          </w:tcPr>
          <w:p w14:paraId="70EAEF89" w14:textId="77777777" w:rsidR="007F4F32" w:rsidRPr="007F4F32" w:rsidRDefault="007F4F32" w:rsidP="007F4F32">
            <w:pPr>
              <w:spacing w:after="0" w:line="240" w:lineRule="auto"/>
              <w:jc w:val="right"/>
              <w:rPr>
                <w:rFonts w:ascii="Calibri" w:eastAsia="Times New Roman" w:hAnsi="Calibri" w:cs="Calibri"/>
                <w:color w:val="000000"/>
                <w:sz w:val="16"/>
                <w:szCs w:val="16"/>
              </w:rPr>
            </w:pPr>
            <w:r w:rsidRPr="007F4F32">
              <w:rPr>
                <w:rFonts w:ascii="Calibri" w:eastAsia="Times New Roman" w:hAnsi="Calibri" w:cs="Calibri"/>
                <w:color w:val="000000"/>
                <w:sz w:val="16"/>
                <w:szCs w:val="16"/>
              </w:rPr>
              <w:t>27 250</w:t>
            </w:r>
          </w:p>
        </w:tc>
        <w:tc>
          <w:tcPr>
            <w:tcW w:w="0" w:type="auto"/>
            <w:tcBorders>
              <w:top w:val="nil"/>
              <w:left w:val="single" w:sz="4" w:space="0" w:color="auto"/>
              <w:bottom w:val="nil"/>
              <w:right w:val="nil"/>
            </w:tcBorders>
            <w:shd w:val="clear" w:color="000000" w:fill="D9D9D9"/>
            <w:noWrap/>
            <w:vAlign w:val="bottom"/>
            <w:hideMark/>
          </w:tcPr>
          <w:p w14:paraId="7FF454E6" w14:textId="77777777" w:rsidR="007F4F32" w:rsidRPr="007F4F32" w:rsidRDefault="007F4F32" w:rsidP="007F4F32">
            <w:pPr>
              <w:spacing w:after="0" w:line="240" w:lineRule="auto"/>
              <w:jc w:val="right"/>
              <w:rPr>
                <w:rFonts w:ascii="Calibri" w:eastAsia="Times New Roman" w:hAnsi="Calibri" w:cs="Calibri"/>
                <w:color w:val="000000"/>
                <w:sz w:val="16"/>
                <w:szCs w:val="16"/>
              </w:rPr>
            </w:pPr>
            <w:r w:rsidRPr="007F4F32">
              <w:rPr>
                <w:rFonts w:ascii="Calibri" w:eastAsia="Times New Roman" w:hAnsi="Calibri" w:cs="Calibri"/>
                <w:color w:val="000000"/>
                <w:sz w:val="16"/>
                <w:szCs w:val="16"/>
              </w:rPr>
              <w:t>1 750</w:t>
            </w:r>
          </w:p>
        </w:tc>
        <w:tc>
          <w:tcPr>
            <w:tcW w:w="0" w:type="auto"/>
            <w:tcBorders>
              <w:top w:val="nil"/>
              <w:left w:val="single" w:sz="4" w:space="0" w:color="auto"/>
              <w:bottom w:val="nil"/>
              <w:right w:val="nil"/>
            </w:tcBorders>
            <w:shd w:val="clear" w:color="auto" w:fill="auto"/>
            <w:noWrap/>
            <w:vAlign w:val="bottom"/>
            <w:hideMark/>
          </w:tcPr>
          <w:p w14:paraId="5B69FEC1" w14:textId="77777777" w:rsidR="007F4F32" w:rsidRPr="007F4F32" w:rsidRDefault="007F4F32" w:rsidP="007F4F32">
            <w:pPr>
              <w:spacing w:after="0" w:line="240" w:lineRule="auto"/>
              <w:jc w:val="right"/>
              <w:rPr>
                <w:rFonts w:ascii="Calibri" w:eastAsia="Times New Roman" w:hAnsi="Calibri" w:cs="Calibri"/>
                <w:color w:val="000000"/>
                <w:sz w:val="16"/>
                <w:szCs w:val="16"/>
              </w:rPr>
            </w:pPr>
            <w:r w:rsidRPr="007F4F32">
              <w:rPr>
                <w:rFonts w:ascii="Calibri" w:eastAsia="Times New Roman" w:hAnsi="Calibri" w:cs="Calibri"/>
                <w:color w:val="000000"/>
                <w:sz w:val="16"/>
                <w:szCs w:val="16"/>
              </w:rPr>
              <w:t>750</w:t>
            </w:r>
          </w:p>
        </w:tc>
        <w:tc>
          <w:tcPr>
            <w:tcW w:w="0" w:type="auto"/>
            <w:tcBorders>
              <w:top w:val="nil"/>
              <w:left w:val="nil"/>
              <w:bottom w:val="nil"/>
              <w:right w:val="nil"/>
            </w:tcBorders>
            <w:shd w:val="clear" w:color="auto" w:fill="auto"/>
            <w:noWrap/>
            <w:vAlign w:val="bottom"/>
            <w:hideMark/>
          </w:tcPr>
          <w:p w14:paraId="0C5F0E0E" w14:textId="77777777" w:rsidR="007F4F32" w:rsidRPr="007F4F32" w:rsidRDefault="007F4F32" w:rsidP="007F4F32">
            <w:pPr>
              <w:spacing w:after="0" w:line="240" w:lineRule="auto"/>
              <w:rPr>
                <w:rFonts w:ascii="Calibri" w:eastAsia="Times New Roman" w:hAnsi="Calibri" w:cs="Calibri"/>
                <w:color w:val="000000"/>
                <w:sz w:val="16"/>
                <w:szCs w:val="16"/>
              </w:rPr>
            </w:pPr>
            <w:r w:rsidRPr="007F4F32">
              <w:rPr>
                <w:rFonts w:ascii="Calibri" w:eastAsia="Times New Roman" w:hAnsi="Calibri" w:cs="Calibri"/>
                <w:color w:val="000000"/>
                <w:sz w:val="16"/>
                <w:szCs w:val="16"/>
              </w:rPr>
              <w:t xml:space="preserve">                  - </w:t>
            </w:r>
          </w:p>
        </w:tc>
        <w:tc>
          <w:tcPr>
            <w:tcW w:w="0" w:type="auto"/>
            <w:tcBorders>
              <w:top w:val="nil"/>
              <w:left w:val="nil"/>
              <w:bottom w:val="nil"/>
              <w:right w:val="single" w:sz="8" w:space="0" w:color="auto"/>
            </w:tcBorders>
            <w:shd w:val="clear" w:color="auto" w:fill="auto"/>
            <w:noWrap/>
            <w:vAlign w:val="bottom"/>
            <w:hideMark/>
          </w:tcPr>
          <w:p w14:paraId="35AADDB1" w14:textId="77777777" w:rsidR="007F4F32" w:rsidRPr="007F4F32" w:rsidRDefault="007F4F32" w:rsidP="007F4F32">
            <w:pPr>
              <w:spacing w:after="0" w:line="240" w:lineRule="auto"/>
              <w:jc w:val="right"/>
              <w:rPr>
                <w:rFonts w:ascii="Calibri" w:eastAsia="Times New Roman" w:hAnsi="Calibri" w:cs="Calibri"/>
                <w:color w:val="000000"/>
                <w:sz w:val="16"/>
                <w:szCs w:val="16"/>
              </w:rPr>
            </w:pPr>
            <w:r w:rsidRPr="007F4F32">
              <w:rPr>
                <w:rFonts w:ascii="Calibri" w:eastAsia="Times New Roman" w:hAnsi="Calibri" w:cs="Calibri"/>
                <w:color w:val="000000"/>
                <w:sz w:val="16"/>
                <w:szCs w:val="16"/>
              </w:rPr>
              <w:t>24 750</w:t>
            </w:r>
          </w:p>
        </w:tc>
      </w:tr>
      <w:tr w:rsidR="007F4F32" w:rsidRPr="007F4F32" w14:paraId="68C73F7F" w14:textId="77777777" w:rsidTr="007F4F32">
        <w:trPr>
          <w:trHeight w:val="300"/>
        </w:trPr>
        <w:tc>
          <w:tcPr>
            <w:tcW w:w="0" w:type="auto"/>
            <w:tcBorders>
              <w:top w:val="nil"/>
              <w:left w:val="single" w:sz="8" w:space="0" w:color="auto"/>
              <w:bottom w:val="nil"/>
              <w:right w:val="nil"/>
            </w:tcBorders>
            <w:shd w:val="clear" w:color="auto" w:fill="auto"/>
            <w:noWrap/>
            <w:vAlign w:val="bottom"/>
            <w:hideMark/>
          </w:tcPr>
          <w:p w14:paraId="7BD3DD0A" w14:textId="77777777" w:rsidR="007F4F32" w:rsidRPr="007F4F32" w:rsidRDefault="007F4F32" w:rsidP="007F4F32">
            <w:pPr>
              <w:spacing w:after="0" w:line="240" w:lineRule="auto"/>
              <w:rPr>
                <w:rFonts w:ascii="Calibri" w:eastAsia="Times New Roman" w:hAnsi="Calibri" w:cs="Calibri"/>
                <w:color w:val="000000"/>
                <w:sz w:val="16"/>
                <w:szCs w:val="16"/>
              </w:rPr>
            </w:pPr>
            <w:r w:rsidRPr="007F4F32">
              <w:rPr>
                <w:rFonts w:ascii="Calibri" w:eastAsia="Times New Roman" w:hAnsi="Calibri" w:cs="Calibri"/>
                <w:color w:val="000000"/>
                <w:sz w:val="16"/>
                <w:szCs w:val="16"/>
              </w:rPr>
              <w:t>Lån</w:t>
            </w:r>
          </w:p>
        </w:tc>
        <w:tc>
          <w:tcPr>
            <w:tcW w:w="0" w:type="auto"/>
            <w:tcBorders>
              <w:top w:val="nil"/>
              <w:left w:val="nil"/>
              <w:bottom w:val="nil"/>
              <w:right w:val="nil"/>
            </w:tcBorders>
            <w:shd w:val="clear" w:color="auto" w:fill="auto"/>
            <w:noWrap/>
            <w:vAlign w:val="bottom"/>
            <w:hideMark/>
          </w:tcPr>
          <w:p w14:paraId="09D3CB3D" w14:textId="77777777" w:rsidR="007F4F32" w:rsidRPr="007F4F32" w:rsidRDefault="007F4F32" w:rsidP="007F4F32">
            <w:pPr>
              <w:spacing w:after="0" w:line="240" w:lineRule="auto"/>
              <w:jc w:val="right"/>
              <w:rPr>
                <w:rFonts w:ascii="Calibri" w:eastAsia="Times New Roman" w:hAnsi="Calibri" w:cs="Calibri"/>
                <w:color w:val="000000"/>
                <w:sz w:val="16"/>
                <w:szCs w:val="16"/>
              </w:rPr>
            </w:pPr>
            <w:r w:rsidRPr="007F4F32">
              <w:rPr>
                <w:rFonts w:ascii="Calibri" w:eastAsia="Times New Roman" w:hAnsi="Calibri" w:cs="Calibri"/>
                <w:color w:val="000000"/>
                <w:sz w:val="16"/>
                <w:szCs w:val="16"/>
              </w:rPr>
              <w:t>152 400</w:t>
            </w:r>
          </w:p>
        </w:tc>
        <w:tc>
          <w:tcPr>
            <w:tcW w:w="0" w:type="auto"/>
            <w:tcBorders>
              <w:top w:val="nil"/>
              <w:left w:val="single" w:sz="4" w:space="0" w:color="auto"/>
              <w:bottom w:val="nil"/>
              <w:right w:val="nil"/>
            </w:tcBorders>
            <w:shd w:val="clear" w:color="000000" w:fill="D9D9D9"/>
            <w:noWrap/>
            <w:vAlign w:val="bottom"/>
            <w:hideMark/>
          </w:tcPr>
          <w:p w14:paraId="1D28875A" w14:textId="77777777" w:rsidR="007F4F32" w:rsidRPr="007F4F32" w:rsidRDefault="007F4F32" w:rsidP="007F4F32">
            <w:pPr>
              <w:spacing w:after="0" w:line="240" w:lineRule="auto"/>
              <w:jc w:val="right"/>
              <w:rPr>
                <w:rFonts w:ascii="Calibri" w:eastAsia="Times New Roman" w:hAnsi="Calibri" w:cs="Calibri"/>
                <w:color w:val="000000"/>
                <w:sz w:val="16"/>
                <w:szCs w:val="16"/>
              </w:rPr>
            </w:pPr>
            <w:r w:rsidRPr="007F4F32">
              <w:rPr>
                <w:rFonts w:ascii="Calibri" w:eastAsia="Times New Roman" w:hAnsi="Calibri" w:cs="Calibri"/>
                <w:color w:val="000000"/>
                <w:sz w:val="16"/>
                <w:szCs w:val="16"/>
              </w:rPr>
              <w:t>7 400</w:t>
            </w:r>
          </w:p>
        </w:tc>
        <w:tc>
          <w:tcPr>
            <w:tcW w:w="0" w:type="auto"/>
            <w:tcBorders>
              <w:top w:val="nil"/>
              <w:left w:val="single" w:sz="4" w:space="0" w:color="auto"/>
              <w:bottom w:val="nil"/>
              <w:right w:val="nil"/>
            </w:tcBorders>
            <w:shd w:val="clear" w:color="auto" w:fill="auto"/>
            <w:noWrap/>
            <w:vAlign w:val="bottom"/>
            <w:hideMark/>
          </w:tcPr>
          <w:p w14:paraId="36DD5745" w14:textId="77777777" w:rsidR="007F4F32" w:rsidRPr="007F4F32" w:rsidRDefault="007F4F32" w:rsidP="007F4F32">
            <w:pPr>
              <w:spacing w:after="0" w:line="240" w:lineRule="auto"/>
              <w:jc w:val="right"/>
              <w:rPr>
                <w:rFonts w:ascii="Calibri" w:eastAsia="Times New Roman" w:hAnsi="Calibri" w:cs="Calibri"/>
                <w:color w:val="000000"/>
                <w:sz w:val="16"/>
                <w:szCs w:val="16"/>
              </w:rPr>
            </w:pPr>
            <w:r w:rsidRPr="007F4F32">
              <w:rPr>
                <w:rFonts w:ascii="Calibri" w:eastAsia="Times New Roman" w:hAnsi="Calibri" w:cs="Calibri"/>
                <w:color w:val="000000"/>
                <w:sz w:val="16"/>
                <w:szCs w:val="16"/>
              </w:rPr>
              <w:t>3 000</w:t>
            </w:r>
          </w:p>
        </w:tc>
        <w:tc>
          <w:tcPr>
            <w:tcW w:w="0" w:type="auto"/>
            <w:tcBorders>
              <w:top w:val="nil"/>
              <w:left w:val="nil"/>
              <w:bottom w:val="nil"/>
              <w:right w:val="nil"/>
            </w:tcBorders>
            <w:shd w:val="clear" w:color="auto" w:fill="auto"/>
            <w:noWrap/>
            <w:vAlign w:val="bottom"/>
            <w:hideMark/>
          </w:tcPr>
          <w:p w14:paraId="6469C828" w14:textId="77777777" w:rsidR="007F4F32" w:rsidRPr="007F4F32" w:rsidRDefault="007F4F32" w:rsidP="007F4F32">
            <w:pPr>
              <w:spacing w:after="0" w:line="240" w:lineRule="auto"/>
              <w:rPr>
                <w:rFonts w:ascii="Calibri" w:eastAsia="Times New Roman" w:hAnsi="Calibri" w:cs="Calibri"/>
                <w:color w:val="000000"/>
                <w:sz w:val="16"/>
                <w:szCs w:val="16"/>
              </w:rPr>
            </w:pPr>
            <w:r w:rsidRPr="007F4F32">
              <w:rPr>
                <w:rFonts w:ascii="Calibri" w:eastAsia="Times New Roman" w:hAnsi="Calibri" w:cs="Calibri"/>
                <w:color w:val="000000"/>
                <w:sz w:val="16"/>
                <w:szCs w:val="16"/>
              </w:rPr>
              <w:t xml:space="preserve">                  - </w:t>
            </w:r>
          </w:p>
        </w:tc>
        <w:tc>
          <w:tcPr>
            <w:tcW w:w="0" w:type="auto"/>
            <w:tcBorders>
              <w:top w:val="nil"/>
              <w:left w:val="nil"/>
              <w:bottom w:val="nil"/>
              <w:right w:val="single" w:sz="8" w:space="0" w:color="auto"/>
            </w:tcBorders>
            <w:shd w:val="clear" w:color="auto" w:fill="auto"/>
            <w:noWrap/>
            <w:vAlign w:val="bottom"/>
            <w:hideMark/>
          </w:tcPr>
          <w:p w14:paraId="49309B6B" w14:textId="77777777" w:rsidR="007F4F32" w:rsidRPr="007F4F32" w:rsidRDefault="007F4F32" w:rsidP="007F4F32">
            <w:pPr>
              <w:spacing w:after="0" w:line="240" w:lineRule="auto"/>
              <w:jc w:val="right"/>
              <w:rPr>
                <w:rFonts w:ascii="Calibri" w:eastAsia="Times New Roman" w:hAnsi="Calibri" w:cs="Calibri"/>
                <w:color w:val="000000"/>
                <w:sz w:val="16"/>
                <w:szCs w:val="16"/>
              </w:rPr>
            </w:pPr>
            <w:r w:rsidRPr="007F4F32">
              <w:rPr>
                <w:rFonts w:ascii="Calibri" w:eastAsia="Times New Roman" w:hAnsi="Calibri" w:cs="Calibri"/>
                <w:color w:val="000000"/>
                <w:sz w:val="16"/>
                <w:szCs w:val="16"/>
              </w:rPr>
              <w:t>142 000</w:t>
            </w:r>
          </w:p>
        </w:tc>
      </w:tr>
      <w:tr w:rsidR="007F4F32" w:rsidRPr="007F4F32" w14:paraId="5EE2B52F" w14:textId="77777777" w:rsidTr="007F4F32">
        <w:trPr>
          <w:trHeight w:val="300"/>
        </w:trPr>
        <w:tc>
          <w:tcPr>
            <w:tcW w:w="0" w:type="auto"/>
            <w:tcBorders>
              <w:top w:val="nil"/>
              <w:left w:val="single" w:sz="8" w:space="0" w:color="auto"/>
              <w:bottom w:val="nil"/>
              <w:right w:val="nil"/>
            </w:tcBorders>
            <w:shd w:val="clear" w:color="auto" w:fill="auto"/>
            <w:noWrap/>
            <w:vAlign w:val="bottom"/>
            <w:hideMark/>
          </w:tcPr>
          <w:p w14:paraId="3EDBCCFE" w14:textId="77777777" w:rsidR="007F4F32" w:rsidRPr="007F4F32" w:rsidRDefault="007F4F32" w:rsidP="007F4F32">
            <w:pPr>
              <w:spacing w:after="0" w:line="240" w:lineRule="auto"/>
              <w:rPr>
                <w:rFonts w:ascii="Calibri" w:eastAsia="Times New Roman" w:hAnsi="Calibri" w:cs="Calibri"/>
                <w:color w:val="000000"/>
                <w:sz w:val="16"/>
                <w:szCs w:val="16"/>
              </w:rPr>
            </w:pPr>
            <w:r w:rsidRPr="007F4F32">
              <w:rPr>
                <w:rFonts w:ascii="Calibri" w:eastAsia="Times New Roman" w:hAnsi="Calibri" w:cs="Calibri"/>
                <w:color w:val="000000"/>
                <w:sz w:val="16"/>
                <w:szCs w:val="16"/>
              </w:rPr>
              <w:t>Formidlingslån</w:t>
            </w:r>
          </w:p>
        </w:tc>
        <w:tc>
          <w:tcPr>
            <w:tcW w:w="0" w:type="auto"/>
            <w:tcBorders>
              <w:top w:val="nil"/>
              <w:left w:val="nil"/>
              <w:bottom w:val="nil"/>
              <w:right w:val="nil"/>
            </w:tcBorders>
            <w:shd w:val="clear" w:color="auto" w:fill="auto"/>
            <w:noWrap/>
            <w:vAlign w:val="bottom"/>
            <w:hideMark/>
          </w:tcPr>
          <w:p w14:paraId="11540EA8" w14:textId="77777777" w:rsidR="007F4F32" w:rsidRPr="007F4F32" w:rsidRDefault="007F4F32" w:rsidP="007F4F32">
            <w:pPr>
              <w:spacing w:after="0" w:line="240" w:lineRule="auto"/>
              <w:jc w:val="right"/>
              <w:rPr>
                <w:rFonts w:ascii="Calibri" w:eastAsia="Times New Roman" w:hAnsi="Calibri" w:cs="Calibri"/>
                <w:color w:val="000000"/>
                <w:sz w:val="16"/>
                <w:szCs w:val="16"/>
              </w:rPr>
            </w:pPr>
            <w:r w:rsidRPr="007F4F32">
              <w:rPr>
                <w:rFonts w:ascii="Calibri" w:eastAsia="Times New Roman" w:hAnsi="Calibri" w:cs="Calibri"/>
                <w:color w:val="000000"/>
                <w:sz w:val="16"/>
                <w:szCs w:val="16"/>
              </w:rPr>
              <w:t>200 000</w:t>
            </w:r>
          </w:p>
        </w:tc>
        <w:tc>
          <w:tcPr>
            <w:tcW w:w="0" w:type="auto"/>
            <w:tcBorders>
              <w:top w:val="nil"/>
              <w:left w:val="single" w:sz="4" w:space="0" w:color="auto"/>
              <w:bottom w:val="nil"/>
              <w:right w:val="nil"/>
            </w:tcBorders>
            <w:shd w:val="clear" w:color="000000" w:fill="D9D9D9"/>
            <w:noWrap/>
            <w:vAlign w:val="bottom"/>
            <w:hideMark/>
          </w:tcPr>
          <w:p w14:paraId="60C30976" w14:textId="77777777" w:rsidR="007F4F32" w:rsidRPr="007F4F32" w:rsidRDefault="007F4F32" w:rsidP="007F4F32">
            <w:pPr>
              <w:spacing w:after="0" w:line="240" w:lineRule="auto"/>
              <w:jc w:val="right"/>
              <w:rPr>
                <w:rFonts w:ascii="Calibri" w:eastAsia="Times New Roman" w:hAnsi="Calibri" w:cs="Calibri"/>
                <w:color w:val="000000"/>
                <w:sz w:val="16"/>
                <w:szCs w:val="16"/>
              </w:rPr>
            </w:pPr>
            <w:r w:rsidRPr="007F4F32">
              <w:rPr>
                <w:rFonts w:ascii="Calibri" w:eastAsia="Times New Roman" w:hAnsi="Calibri" w:cs="Calibri"/>
                <w:color w:val="000000"/>
                <w:sz w:val="16"/>
                <w:szCs w:val="16"/>
              </w:rPr>
              <w:t>50 000</w:t>
            </w:r>
          </w:p>
        </w:tc>
        <w:tc>
          <w:tcPr>
            <w:tcW w:w="0" w:type="auto"/>
            <w:tcBorders>
              <w:top w:val="nil"/>
              <w:left w:val="single" w:sz="4" w:space="0" w:color="auto"/>
              <w:bottom w:val="nil"/>
              <w:right w:val="nil"/>
            </w:tcBorders>
            <w:shd w:val="clear" w:color="auto" w:fill="auto"/>
            <w:noWrap/>
            <w:vAlign w:val="bottom"/>
            <w:hideMark/>
          </w:tcPr>
          <w:p w14:paraId="354EEA2E" w14:textId="77777777" w:rsidR="007F4F32" w:rsidRPr="007F4F32" w:rsidRDefault="007F4F32" w:rsidP="007F4F32">
            <w:pPr>
              <w:spacing w:after="0" w:line="240" w:lineRule="auto"/>
              <w:jc w:val="right"/>
              <w:rPr>
                <w:rFonts w:ascii="Calibri" w:eastAsia="Times New Roman" w:hAnsi="Calibri" w:cs="Calibri"/>
                <w:color w:val="000000"/>
                <w:sz w:val="16"/>
                <w:szCs w:val="16"/>
              </w:rPr>
            </w:pPr>
            <w:r w:rsidRPr="007F4F32">
              <w:rPr>
                <w:rFonts w:ascii="Calibri" w:eastAsia="Times New Roman" w:hAnsi="Calibri" w:cs="Calibri"/>
                <w:color w:val="000000"/>
                <w:sz w:val="16"/>
                <w:szCs w:val="16"/>
              </w:rPr>
              <w:t>50 000</w:t>
            </w:r>
          </w:p>
        </w:tc>
        <w:tc>
          <w:tcPr>
            <w:tcW w:w="0" w:type="auto"/>
            <w:tcBorders>
              <w:top w:val="nil"/>
              <w:left w:val="nil"/>
              <w:bottom w:val="nil"/>
              <w:right w:val="nil"/>
            </w:tcBorders>
            <w:shd w:val="clear" w:color="auto" w:fill="auto"/>
            <w:noWrap/>
            <w:vAlign w:val="bottom"/>
            <w:hideMark/>
          </w:tcPr>
          <w:p w14:paraId="2F7AB949" w14:textId="77777777" w:rsidR="007F4F32" w:rsidRPr="007F4F32" w:rsidRDefault="007F4F32" w:rsidP="007F4F32">
            <w:pPr>
              <w:spacing w:after="0" w:line="240" w:lineRule="auto"/>
              <w:jc w:val="right"/>
              <w:rPr>
                <w:rFonts w:ascii="Calibri" w:eastAsia="Times New Roman" w:hAnsi="Calibri" w:cs="Calibri"/>
                <w:color w:val="000000"/>
                <w:sz w:val="16"/>
                <w:szCs w:val="16"/>
              </w:rPr>
            </w:pPr>
            <w:r w:rsidRPr="007F4F32">
              <w:rPr>
                <w:rFonts w:ascii="Calibri" w:eastAsia="Times New Roman" w:hAnsi="Calibri" w:cs="Calibri"/>
                <w:color w:val="000000"/>
                <w:sz w:val="16"/>
                <w:szCs w:val="16"/>
              </w:rPr>
              <w:t>50 000</w:t>
            </w:r>
          </w:p>
        </w:tc>
        <w:tc>
          <w:tcPr>
            <w:tcW w:w="0" w:type="auto"/>
            <w:tcBorders>
              <w:top w:val="nil"/>
              <w:left w:val="nil"/>
              <w:bottom w:val="nil"/>
              <w:right w:val="single" w:sz="8" w:space="0" w:color="auto"/>
            </w:tcBorders>
            <w:shd w:val="clear" w:color="auto" w:fill="auto"/>
            <w:noWrap/>
            <w:vAlign w:val="bottom"/>
            <w:hideMark/>
          </w:tcPr>
          <w:p w14:paraId="1222DF71" w14:textId="77777777" w:rsidR="007F4F32" w:rsidRPr="007F4F32" w:rsidRDefault="007F4F32" w:rsidP="007F4F32">
            <w:pPr>
              <w:spacing w:after="0" w:line="240" w:lineRule="auto"/>
              <w:jc w:val="right"/>
              <w:rPr>
                <w:rFonts w:ascii="Calibri" w:eastAsia="Times New Roman" w:hAnsi="Calibri" w:cs="Calibri"/>
                <w:color w:val="000000"/>
                <w:sz w:val="16"/>
                <w:szCs w:val="16"/>
              </w:rPr>
            </w:pPr>
            <w:r w:rsidRPr="007F4F32">
              <w:rPr>
                <w:rFonts w:ascii="Calibri" w:eastAsia="Times New Roman" w:hAnsi="Calibri" w:cs="Calibri"/>
                <w:color w:val="000000"/>
                <w:sz w:val="16"/>
                <w:szCs w:val="16"/>
              </w:rPr>
              <w:t>50 000</w:t>
            </w:r>
          </w:p>
        </w:tc>
      </w:tr>
      <w:tr w:rsidR="007F4F32" w:rsidRPr="007F4F32" w14:paraId="3DE89769" w14:textId="77777777" w:rsidTr="007F4F32">
        <w:trPr>
          <w:trHeight w:val="315"/>
        </w:trPr>
        <w:tc>
          <w:tcPr>
            <w:tcW w:w="0" w:type="auto"/>
            <w:tcBorders>
              <w:top w:val="single" w:sz="4" w:space="0" w:color="auto"/>
              <w:left w:val="single" w:sz="8" w:space="0" w:color="auto"/>
              <w:bottom w:val="single" w:sz="8" w:space="0" w:color="auto"/>
              <w:right w:val="nil"/>
            </w:tcBorders>
            <w:shd w:val="clear" w:color="000000" w:fill="D9E1F2"/>
            <w:noWrap/>
            <w:vAlign w:val="bottom"/>
            <w:hideMark/>
          </w:tcPr>
          <w:p w14:paraId="3A4DC2B0" w14:textId="77777777" w:rsidR="007F4F32" w:rsidRPr="007F4F32" w:rsidRDefault="007F4F32" w:rsidP="007F4F32">
            <w:pPr>
              <w:spacing w:after="0" w:line="240" w:lineRule="auto"/>
              <w:rPr>
                <w:rFonts w:ascii="Calibri" w:eastAsia="Times New Roman" w:hAnsi="Calibri" w:cs="Calibri"/>
                <w:color w:val="000000"/>
                <w:sz w:val="16"/>
                <w:szCs w:val="16"/>
              </w:rPr>
            </w:pPr>
            <w:r w:rsidRPr="007F4F32">
              <w:rPr>
                <w:rFonts w:ascii="Calibri" w:eastAsia="Times New Roman" w:hAnsi="Calibri" w:cs="Calibri"/>
                <w:color w:val="000000"/>
                <w:sz w:val="16"/>
                <w:szCs w:val="16"/>
              </w:rPr>
              <w:t>Sum finansiering</w:t>
            </w:r>
          </w:p>
        </w:tc>
        <w:tc>
          <w:tcPr>
            <w:tcW w:w="0" w:type="auto"/>
            <w:tcBorders>
              <w:top w:val="single" w:sz="4" w:space="0" w:color="auto"/>
              <w:left w:val="single" w:sz="4" w:space="0" w:color="auto"/>
              <w:bottom w:val="single" w:sz="8" w:space="0" w:color="auto"/>
              <w:right w:val="single" w:sz="4" w:space="0" w:color="auto"/>
            </w:tcBorders>
            <w:shd w:val="clear" w:color="000000" w:fill="D9E1F2"/>
            <w:noWrap/>
            <w:vAlign w:val="bottom"/>
            <w:hideMark/>
          </w:tcPr>
          <w:p w14:paraId="5432A205" w14:textId="77777777" w:rsidR="007F4F32" w:rsidRPr="007F4F32" w:rsidRDefault="007F4F32" w:rsidP="007F4F32">
            <w:pPr>
              <w:spacing w:after="0" w:line="240" w:lineRule="auto"/>
              <w:jc w:val="right"/>
              <w:rPr>
                <w:rFonts w:ascii="Calibri" w:eastAsia="Times New Roman" w:hAnsi="Calibri" w:cs="Calibri"/>
                <w:b/>
                <w:bCs/>
                <w:color w:val="000000"/>
                <w:sz w:val="16"/>
                <w:szCs w:val="16"/>
              </w:rPr>
            </w:pPr>
            <w:r w:rsidRPr="007F4F32">
              <w:rPr>
                <w:rFonts w:ascii="Calibri" w:eastAsia="Times New Roman" w:hAnsi="Calibri" w:cs="Calibri"/>
                <w:b/>
                <w:bCs/>
                <w:color w:val="000000"/>
                <w:sz w:val="16"/>
                <w:szCs w:val="16"/>
              </w:rPr>
              <w:t>440 762</w:t>
            </w:r>
          </w:p>
        </w:tc>
        <w:tc>
          <w:tcPr>
            <w:tcW w:w="0" w:type="auto"/>
            <w:tcBorders>
              <w:top w:val="single" w:sz="4" w:space="0" w:color="auto"/>
              <w:left w:val="nil"/>
              <w:bottom w:val="single" w:sz="8" w:space="0" w:color="auto"/>
              <w:right w:val="nil"/>
            </w:tcBorders>
            <w:shd w:val="clear" w:color="000000" w:fill="D9E1F2"/>
            <w:noWrap/>
            <w:vAlign w:val="bottom"/>
            <w:hideMark/>
          </w:tcPr>
          <w:p w14:paraId="357E699E" w14:textId="77777777" w:rsidR="007F4F32" w:rsidRPr="007F4F32" w:rsidRDefault="007F4F32" w:rsidP="007F4F32">
            <w:pPr>
              <w:spacing w:after="0" w:line="240" w:lineRule="auto"/>
              <w:jc w:val="right"/>
              <w:rPr>
                <w:rFonts w:ascii="Calibri" w:eastAsia="Times New Roman" w:hAnsi="Calibri" w:cs="Calibri"/>
                <w:b/>
                <w:bCs/>
                <w:color w:val="000000"/>
                <w:sz w:val="16"/>
                <w:szCs w:val="16"/>
              </w:rPr>
            </w:pPr>
            <w:r w:rsidRPr="007F4F32">
              <w:rPr>
                <w:rFonts w:ascii="Calibri" w:eastAsia="Times New Roman" w:hAnsi="Calibri" w:cs="Calibri"/>
                <w:b/>
                <w:bCs/>
                <w:color w:val="000000"/>
                <w:sz w:val="16"/>
                <w:szCs w:val="16"/>
              </w:rPr>
              <w:t>74 428</w:t>
            </w:r>
          </w:p>
        </w:tc>
        <w:tc>
          <w:tcPr>
            <w:tcW w:w="0" w:type="auto"/>
            <w:tcBorders>
              <w:top w:val="single" w:sz="4" w:space="0" w:color="auto"/>
              <w:left w:val="single" w:sz="4" w:space="0" w:color="auto"/>
              <w:bottom w:val="single" w:sz="8" w:space="0" w:color="auto"/>
              <w:right w:val="nil"/>
            </w:tcBorders>
            <w:shd w:val="clear" w:color="000000" w:fill="D9E1F2"/>
            <w:noWrap/>
            <w:vAlign w:val="bottom"/>
            <w:hideMark/>
          </w:tcPr>
          <w:p w14:paraId="4DA69708" w14:textId="77777777" w:rsidR="007F4F32" w:rsidRPr="007F4F32" w:rsidRDefault="007F4F32" w:rsidP="007F4F32">
            <w:pPr>
              <w:spacing w:after="0" w:line="240" w:lineRule="auto"/>
              <w:jc w:val="right"/>
              <w:rPr>
                <w:rFonts w:ascii="Calibri" w:eastAsia="Times New Roman" w:hAnsi="Calibri" w:cs="Calibri"/>
                <w:b/>
                <w:bCs/>
                <w:color w:val="000000"/>
                <w:sz w:val="16"/>
                <w:szCs w:val="16"/>
              </w:rPr>
            </w:pPr>
            <w:r w:rsidRPr="007F4F32">
              <w:rPr>
                <w:rFonts w:ascii="Calibri" w:eastAsia="Times New Roman" w:hAnsi="Calibri" w:cs="Calibri"/>
                <w:b/>
                <w:bCs/>
                <w:color w:val="000000"/>
                <w:sz w:val="16"/>
                <w:szCs w:val="16"/>
              </w:rPr>
              <w:t>69 028</w:t>
            </w:r>
          </w:p>
        </w:tc>
        <w:tc>
          <w:tcPr>
            <w:tcW w:w="0" w:type="auto"/>
            <w:tcBorders>
              <w:top w:val="single" w:sz="4" w:space="0" w:color="auto"/>
              <w:left w:val="single" w:sz="4" w:space="0" w:color="auto"/>
              <w:bottom w:val="single" w:sz="8" w:space="0" w:color="auto"/>
              <w:right w:val="nil"/>
            </w:tcBorders>
            <w:shd w:val="clear" w:color="000000" w:fill="D9E1F2"/>
            <w:noWrap/>
            <w:vAlign w:val="bottom"/>
            <w:hideMark/>
          </w:tcPr>
          <w:p w14:paraId="0AFCF66F" w14:textId="77777777" w:rsidR="007F4F32" w:rsidRPr="007F4F32" w:rsidRDefault="007F4F32" w:rsidP="007F4F32">
            <w:pPr>
              <w:spacing w:after="0" w:line="240" w:lineRule="auto"/>
              <w:jc w:val="right"/>
              <w:rPr>
                <w:rFonts w:ascii="Calibri" w:eastAsia="Times New Roman" w:hAnsi="Calibri" w:cs="Calibri"/>
                <w:b/>
                <w:bCs/>
                <w:color w:val="000000"/>
                <w:sz w:val="16"/>
                <w:szCs w:val="16"/>
              </w:rPr>
            </w:pPr>
            <w:r w:rsidRPr="007F4F32">
              <w:rPr>
                <w:rFonts w:ascii="Calibri" w:eastAsia="Times New Roman" w:hAnsi="Calibri" w:cs="Calibri"/>
                <w:b/>
                <w:bCs/>
                <w:color w:val="000000"/>
                <w:sz w:val="16"/>
                <w:szCs w:val="16"/>
              </w:rPr>
              <w:t>65 278</w:t>
            </w:r>
          </w:p>
        </w:tc>
        <w:tc>
          <w:tcPr>
            <w:tcW w:w="0" w:type="auto"/>
            <w:tcBorders>
              <w:top w:val="single" w:sz="4" w:space="0" w:color="auto"/>
              <w:left w:val="single" w:sz="4" w:space="0" w:color="auto"/>
              <w:bottom w:val="single" w:sz="8" w:space="0" w:color="auto"/>
              <w:right w:val="single" w:sz="8" w:space="0" w:color="auto"/>
            </w:tcBorders>
            <w:shd w:val="clear" w:color="000000" w:fill="D9E1F2"/>
            <w:noWrap/>
            <w:vAlign w:val="bottom"/>
            <w:hideMark/>
          </w:tcPr>
          <w:p w14:paraId="2586C2B6" w14:textId="77777777" w:rsidR="007F4F32" w:rsidRPr="007F4F32" w:rsidRDefault="007F4F32" w:rsidP="007F4F32">
            <w:pPr>
              <w:spacing w:after="0" w:line="240" w:lineRule="auto"/>
              <w:jc w:val="right"/>
              <w:rPr>
                <w:rFonts w:ascii="Calibri" w:eastAsia="Times New Roman" w:hAnsi="Calibri" w:cs="Calibri"/>
                <w:b/>
                <w:bCs/>
                <w:color w:val="000000"/>
                <w:sz w:val="16"/>
                <w:szCs w:val="16"/>
              </w:rPr>
            </w:pPr>
            <w:r w:rsidRPr="007F4F32">
              <w:rPr>
                <w:rFonts w:ascii="Calibri" w:eastAsia="Times New Roman" w:hAnsi="Calibri" w:cs="Calibri"/>
                <w:b/>
                <w:bCs/>
                <w:color w:val="000000"/>
                <w:sz w:val="16"/>
                <w:szCs w:val="16"/>
              </w:rPr>
              <w:t>232 028</w:t>
            </w:r>
          </w:p>
        </w:tc>
      </w:tr>
    </w:tbl>
    <w:p w14:paraId="1F056213" w14:textId="77777777" w:rsidR="007F4F32" w:rsidRPr="007F4F32" w:rsidRDefault="007F4F32" w:rsidP="007F4F32">
      <w:pPr>
        <w:rPr>
          <w:rFonts w:ascii="Verdana" w:hAnsi="Verdana"/>
          <w:b/>
          <w:sz w:val="20"/>
        </w:rPr>
      </w:pPr>
    </w:p>
    <w:p w14:paraId="2C903EF5" w14:textId="77777777" w:rsidR="007F4F32" w:rsidRPr="007F4F32" w:rsidRDefault="007F4F32" w:rsidP="007F4F32">
      <w:pPr>
        <w:pStyle w:val="Overskrift4"/>
      </w:pPr>
      <w:r w:rsidRPr="007F4F32">
        <w:t>Prosjekt 25308 Dagsenter Prestegårdsjordet Aksjekjøp</w:t>
      </w:r>
    </w:p>
    <w:p w14:paraId="34CBFE7E" w14:textId="77777777" w:rsidR="007F4F32" w:rsidRPr="007F4F32" w:rsidRDefault="007F4F32" w:rsidP="007F4F32">
      <w:pPr>
        <w:rPr>
          <w:bCs/>
        </w:rPr>
      </w:pPr>
      <w:r w:rsidRPr="007F4F32">
        <w:rPr>
          <w:bCs/>
        </w:rPr>
        <w:t>Prosjektet forutsettes kjent, og det vises i den forbindelse til sak nr. 10/22 i kommunestyremøte den 6.april, samt kommunestyrets behandling av revidert økonomiplan i møte 16.juni. Foreslås flyttet fra 2025 til 2026 grunnet forskyving av prosjektet i tid.</w:t>
      </w:r>
    </w:p>
    <w:p w14:paraId="10EEF82D" w14:textId="77777777" w:rsidR="007F4F32" w:rsidRPr="007F4F32" w:rsidRDefault="007F4F32" w:rsidP="007F4F32">
      <w:pPr>
        <w:pStyle w:val="Overskrift4"/>
      </w:pPr>
      <w:r w:rsidRPr="007F4F32">
        <w:t>Prosjekt 920 Egenkapitaltilskudd KLP</w:t>
      </w:r>
    </w:p>
    <w:p w14:paraId="3AB38601" w14:textId="77777777" w:rsidR="007F4F32" w:rsidRPr="007F4F32" w:rsidRDefault="007F4F32" w:rsidP="007F4F32">
      <w:pPr>
        <w:spacing w:line="240" w:lineRule="auto"/>
        <w:rPr>
          <w:bCs/>
        </w:rPr>
      </w:pPr>
      <w:r w:rsidRPr="007F4F32">
        <w:rPr>
          <w:bCs/>
        </w:rPr>
        <w:t>Egenkapitaltilskuddet er en årlig innbetaling fra medlemmene i KLP’s pensjonsordning. Beløpet er estimert til kr. 2 278 000,- hvert år i økonomiplanperioden 2023-2026.</w:t>
      </w:r>
    </w:p>
    <w:p w14:paraId="14289BEC" w14:textId="77777777" w:rsidR="007F4F32" w:rsidRPr="007F4F32" w:rsidRDefault="007F4F32" w:rsidP="007F4F32">
      <w:pPr>
        <w:pStyle w:val="Overskrift4"/>
      </w:pPr>
      <w:r w:rsidRPr="007F4F32">
        <w:t>Prosjekt 23101 Helgelandshallen</w:t>
      </w:r>
    </w:p>
    <w:p w14:paraId="74F2721D" w14:textId="77777777" w:rsidR="007F4F32" w:rsidRPr="007F4F32" w:rsidRDefault="007F4F32" w:rsidP="007F4F32">
      <w:pPr>
        <w:rPr>
          <w:bCs/>
        </w:rPr>
      </w:pPr>
      <w:r w:rsidRPr="007F4F32">
        <w:t>Det er utført en tilstandsrapport som viser at Helgelandshallens totale renoveringsbehov er beregnet til 15 millioner kroner. Budsjett tallet for 2023, 5 millioner kroner, er estimerte kostnader til utbedring/utskifting av råteutsatt og rustutsatt bæresystem. Dette er betegnet i tilstandsrapporten som en TG3 sak (utskifting av sekundære bærebjelker og søyler som er svekket av råte). I tillegg er det lagt inn kostnad på en nødreperasjon av tak. Tiltakene er helt nødvendig for å hindre større skader fremover.</w:t>
      </w:r>
    </w:p>
    <w:p w14:paraId="1410CA62" w14:textId="77777777" w:rsidR="007F4F32" w:rsidRPr="007F4F32" w:rsidRDefault="007F4F32" w:rsidP="007F4F32">
      <w:pPr>
        <w:pStyle w:val="Overskrift4"/>
      </w:pPr>
      <w:r w:rsidRPr="007F4F32">
        <w:t>Prosjekt 23119 Inventar tjenestebygg</w:t>
      </w:r>
    </w:p>
    <w:p w14:paraId="6330D137" w14:textId="77777777" w:rsidR="007F4F32" w:rsidRPr="007F4F32" w:rsidRDefault="007F4F32" w:rsidP="007F4F32">
      <w:pPr>
        <w:spacing w:line="320" w:lineRule="atLeast"/>
      </w:pPr>
      <w:r w:rsidRPr="007F4F32">
        <w:t>Jfr. dialog med Konsept Pluss og prosjekt Prestegårdsjordet</w:t>
      </w:r>
    </w:p>
    <w:p w14:paraId="62D70CFC" w14:textId="77777777" w:rsidR="007F4F32" w:rsidRPr="007F4F32" w:rsidRDefault="007F4F32" w:rsidP="007F4F32">
      <w:r w:rsidRPr="007F4F32">
        <w:lastRenderedPageBreak/>
        <w:t xml:space="preserve">Tiltaket er overført fra 2022 i samsvar med revidert økonomiplan i kommunestyremøte juni 2022. Basert på erfaringstall er det lagt inn 3 millioner kroner eks. mva. i 2024 til løst inventar til tjenestebygget. Beløpet er basert på erfaringstall. </w:t>
      </w:r>
    </w:p>
    <w:p w14:paraId="6F1A0FDD" w14:textId="77777777" w:rsidR="007F4F32" w:rsidRPr="007F4F32" w:rsidRDefault="007F4F32" w:rsidP="007F4F32">
      <w:pPr>
        <w:pStyle w:val="Overskrift4"/>
      </w:pPr>
      <w:r w:rsidRPr="007F4F32">
        <w:t>Prosjekt 23112 Konseptutredning legesenteret</w:t>
      </w:r>
    </w:p>
    <w:p w14:paraId="55DF75D7" w14:textId="77777777" w:rsidR="007F4F32" w:rsidRPr="007F4F32" w:rsidRDefault="007F4F32" w:rsidP="007F4F32">
      <w:r w:rsidRPr="007F4F32">
        <w:t xml:space="preserve">Det må utføres en konseptutredning av Helsesenteret da det er kommet nye fremtidige behov. Prosjektet ledes av Helse-velferd.  </w:t>
      </w:r>
    </w:p>
    <w:p w14:paraId="78B889F3" w14:textId="77777777" w:rsidR="007F4F32" w:rsidRPr="007F4F32" w:rsidRDefault="007F4F32" w:rsidP="007F4F32">
      <w:pPr>
        <w:rPr>
          <w:b/>
        </w:rPr>
      </w:pPr>
    </w:p>
    <w:p w14:paraId="5A912F1B" w14:textId="77777777" w:rsidR="007F4F32" w:rsidRPr="007F4F32" w:rsidRDefault="007F4F32" w:rsidP="007F4F32">
      <w:pPr>
        <w:pStyle w:val="Overskrift4"/>
      </w:pPr>
      <w:bookmarkStart w:id="191" w:name="_Hlk117841787"/>
      <w:r w:rsidRPr="007F4F32">
        <w:t>Prosjekt 23118 Leietilpasninger tjenestebygg</w:t>
      </w:r>
    </w:p>
    <w:p w14:paraId="0EC8F428" w14:textId="77777777" w:rsidR="007F4F32" w:rsidRPr="007F4F32" w:rsidRDefault="007F4F32" w:rsidP="007F4F32">
      <w:pPr>
        <w:spacing w:line="320" w:lineRule="atLeast"/>
      </w:pPr>
      <w:r w:rsidRPr="007F4F32">
        <w:t>Jfr. dialog med Konsept Pluss og prosjekt Prestegårdsjordet</w:t>
      </w:r>
    </w:p>
    <w:p w14:paraId="4E4B51BC" w14:textId="77777777" w:rsidR="007F4F32" w:rsidRPr="007F4F32" w:rsidRDefault="007F4F32" w:rsidP="007F4F32">
      <w:pPr>
        <w:spacing w:after="0" w:line="320" w:lineRule="atLeast"/>
      </w:pPr>
      <w:r w:rsidRPr="007F4F32">
        <w:t xml:space="preserve">Tiltaket er overført i samsvar med revidert økonomiplan og vedtak i kommunestyret i juni 2022. Det er lagt inn 3 millioner kroner eks. mva i 2023. Dette for å ta høyde for tillegg og/eller leietilpasninger. </w:t>
      </w:r>
    </w:p>
    <w:p w14:paraId="3A8B83C5" w14:textId="77777777" w:rsidR="007F4F32" w:rsidRPr="007F4F32" w:rsidRDefault="007F4F32" w:rsidP="007F4F32">
      <w:pPr>
        <w:spacing w:after="0" w:line="320" w:lineRule="atLeast"/>
      </w:pPr>
    </w:p>
    <w:p w14:paraId="154AFAAE" w14:textId="77777777" w:rsidR="007F4F32" w:rsidRPr="007F4F32" w:rsidRDefault="007F4F32" w:rsidP="007F4F32">
      <w:pPr>
        <w:pStyle w:val="Overskrift4"/>
      </w:pPr>
      <w:r w:rsidRPr="007F4F32">
        <w:t>Prosjekt 23102 Ny hall</w:t>
      </w:r>
    </w:p>
    <w:p w14:paraId="787F9E14" w14:textId="77777777" w:rsidR="007F4F32" w:rsidRPr="007F4F32" w:rsidRDefault="007F4F32" w:rsidP="007F4F32">
      <w:pPr>
        <w:spacing w:line="320" w:lineRule="atLeast"/>
      </w:pPr>
      <w:r w:rsidRPr="007F4F32">
        <w:t xml:space="preserve">Prosjektet er behandlet politisk ved flere anledninger. Det er knyttet stor usikkerhet til kostnadsrammen til en ny idrettshall. Prisen vil variere med størrelsen på reelt omfang, uforutsette behov, valg av materialer og løsninger som vil bli avklart i løpet av prosjekteringsfasen. Det er innspill på hall på henholdsvis 1125m2 og 1475m2. Hver av disse med ulik standard og bruksmuligheter. </w:t>
      </w:r>
    </w:p>
    <w:p w14:paraId="52E0604C" w14:textId="77777777" w:rsidR="007F4F32" w:rsidRPr="007F4F32" w:rsidRDefault="007F4F32" w:rsidP="007F4F32">
      <w:pPr>
        <w:spacing w:line="320" w:lineRule="atLeast"/>
      </w:pPr>
      <w:r w:rsidRPr="007F4F32">
        <w:t>Kommunens interesser og muligheter i en ny hall er enda ikke utredet. Det må utarbeides en sak for politisk behandling, med tegninger, kostnad og finansiering.</w:t>
      </w:r>
    </w:p>
    <w:p w14:paraId="04DB2758" w14:textId="77777777" w:rsidR="007F4F32" w:rsidRPr="007F4F32" w:rsidRDefault="007F4F32" w:rsidP="007F4F32">
      <w:pPr>
        <w:spacing w:after="0" w:line="320" w:lineRule="atLeast"/>
      </w:pPr>
      <w:r w:rsidRPr="007F4F32">
        <w:t xml:space="preserve">SIL, som en pådrivende interessent, har tatt høyde for et bidrag på 9 mill. De forventer tilsvarende beløp i spillemidler. </w:t>
      </w:r>
    </w:p>
    <w:p w14:paraId="66810560" w14:textId="77777777" w:rsidR="007F4F32" w:rsidRPr="007F4F32" w:rsidRDefault="007F4F32" w:rsidP="007F4F32">
      <w:pPr>
        <w:spacing w:after="0" w:line="320" w:lineRule="atLeast"/>
      </w:pPr>
    </w:p>
    <w:p w14:paraId="7EB82CBB" w14:textId="77777777" w:rsidR="007F4F32" w:rsidRPr="007F4F32" w:rsidRDefault="007F4F32" w:rsidP="007F4F32">
      <w:pPr>
        <w:spacing w:after="0" w:line="320" w:lineRule="atLeast"/>
      </w:pPr>
      <w:r w:rsidRPr="007F4F32">
        <w:t xml:space="preserve">Videre er et evt. samarbeid med Nordland Fylkeskommune uavklart. Prosjektet er foreslått utsatt fra 2023 til 2026. Driftsmidler fra 2024 er følgelig tatt ut av økonomiplanen.    </w:t>
      </w:r>
    </w:p>
    <w:bookmarkEnd w:id="191"/>
    <w:p w14:paraId="7A99019C" w14:textId="77777777" w:rsidR="007F4F32" w:rsidRPr="007F4F32" w:rsidRDefault="007F4F32" w:rsidP="007F4F32">
      <w:pPr>
        <w:spacing w:after="0" w:line="320" w:lineRule="atLeast"/>
      </w:pPr>
    </w:p>
    <w:p w14:paraId="5ADFAB4A" w14:textId="77777777" w:rsidR="007F4F32" w:rsidRPr="007F4F32" w:rsidRDefault="007F4F32" w:rsidP="007F4F32">
      <w:pPr>
        <w:pStyle w:val="Overskrift4"/>
      </w:pPr>
      <w:bookmarkStart w:id="192" w:name="_Hlk117843200"/>
      <w:r w:rsidRPr="007F4F32">
        <w:t>Prosjekt 23207 Ny barnehage</w:t>
      </w:r>
    </w:p>
    <w:p w14:paraId="51BB2C32" w14:textId="77777777" w:rsidR="007F4F32" w:rsidRPr="007F4F32" w:rsidRDefault="007F4F32" w:rsidP="007F4F32">
      <w:pPr>
        <w:spacing w:line="320" w:lineRule="atLeast"/>
      </w:pPr>
      <w:r w:rsidRPr="007F4F32">
        <w:t xml:space="preserve">Tiltaket er lagt inn i sin helhet i 2026, der en ny stor barnehage er kostnadsberegnet til 95 millioner kroner eks. mva. </w:t>
      </w:r>
    </w:p>
    <w:p w14:paraId="149B4CBD" w14:textId="77777777" w:rsidR="007F4F32" w:rsidRPr="007F4F32" w:rsidRDefault="007F4F32" w:rsidP="007F4F32">
      <w:pPr>
        <w:spacing w:line="320" w:lineRule="atLeast"/>
      </w:pPr>
      <w:r w:rsidRPr="007F4F32">
        <w:t xml:space="preserve">En stor felles kommunal barnehage i sentrum vil gi større fleksibilitet når det gjelder å justere bemanning i forhold til variable årlige barnetall. Barnehagen vil også kunne innfri forventet økt etterspørsel etter barnehageplasser ved utvidelse/nybygg av Helgelandssykehuset. Stordrift gir ikke bare en mer effektiv utnyttelse av økonomiressurser, vel så viktig er et styrket fagmiljø. </w:t>
      </w:r>
    </w:p>
    <w:p w14:paraId="24DBA895" w14:textId="77777777" w:rsidR="007F4F32" w:rsidRPr="007F4F32" w:rsidRDefault="007F4F32" w:rsidP="007F4F32">
      <w:pPr>
        <w:spacing w:line="320" w:lineRule="atLeast"/>
      </w:pPr>
      <w:r w:rsidRPr="007F4F32">
        <w:t>Rådmannen vil komme tilbake til prosjektet som egen sak.</w:t>
      </w:r>
    </w:p>
    <w:p w14:paraId="19DF1F44" w14:textId="77777777" w:rsidR="007F4F32" w:rsidRPr="007F4F32" w:rsidRDefault="007F4F32" w:rsidP="007F4F32">
      <w:pPr>
        <w:spacing w:after="0" w:line="320" w:lineRule="atLeast"/>
      </w:pPr>
    </w:p>
    <w:bookmarkEnd w:id="192"/>
    <w:p w14:paraId="1FBF43F4" w14:textId="77777777" w:rsidR="007F4F32" w:rsidRPr="007F4F32" w:rsidRDefault="007F4F32" w:rsidP="007F4F32">
      <w:pPr>
        <w:pStyle w:val="Overskrift4"/>
      </w:pPr>
      <w:r w:rsidRPr="007F4F32">
        <w:t>Prosjekt 920 Videreutlån formidlingslån  2023-2026</w:t>
      </w:r>
    </w:p>
    <w:p w14:paraId="079EAFBA" w14:textId="77777777" w:rsidR="007F4F32" w:rsidRPr="007F4F32" w:rsidRDefault="007F4F32" w:rsidP="007F4F32">
      <w:pPr>
        <w:spacing w:line="240" w:lineRule="auto"/>
      </w:pPr>
      <w:r w:rsidRPr="007F4F32">
        <w:t>Lån til personrettet lån i Husbanken</w:t>
      </w:r>
    </w:p>
    <w:p w14:paraId="6DC81C01" w14:textId="390AB581" w:rsidR="007F4F32" w:rsidRPr="007F4F32" w:rsidRDefault="007F4F32" w:rsidP="007F4F32">
      <w:pPr>
        <w:spacing w:line="240" w:lineRule="auto"/>
        <w:rPr>
          <w:rFonts w:ascii="Verdana" w:hAnsi="Verdana" w:cs="Helvetica"/>
          <w:sz w:val="20"/>
          <w:szCs w:val="20"/>
        </w:rPr>
      </w:pPr>
      <w:r w:rsidRPr="007F4F32">
        <w:rPr>
          <w:rFonts w:ascii="Verdana" w:hAnsi="Verdana" w:cs="Helvetica"/>
          <w:sz w:val="20"/>
          <w:szCs w:val="20"/>
        </w:rPr>
        <w:t>Dette er husbankens målrettede bruk av startlån og tilskudd til etablering. De siste årene er andelen startlånsmidler til barnefamilier økt, og barna har førsteprioritet.</w:t>
      </w:r>
    </w:p>
    <w:p w14:paraId="30E73D5D" w14:textId="77777777" w:rsidR="007F4F32" w:rsidRPr="007F4F32" w:rsidRDefault="007F4F32" w:rsidP="007F4F32">
      <w:pPr>
        <w:rPr>
          <w:rFonts w:ascii="Verdana" w:hAnsi="Verdana"/>
          <w:b/>
          <w:sz w:val="20"/>
        </w:rPr>
      </w:pPr>
    </w:p>
    <w:p w14:paraId="3229DAF3" w14:textId="77777777" w:rsidR="007F4F32" w:rsidRPr="007F4F32" w:rsidRDefault="007F4F32" w:rsidP="007F4F32">
      <w:pPr>
        <w:pStyle w:val="Overskrift3"/>
      </w:pPr>
      <w:bookmarkStart w:id="193" w:name="_Toc118116165"/>
      <w:r w:rsidRPr="007F4F32">
        <w:t>Selvfinansierende prosjekter.</w:t>
      </w:r>
      <w:bookmarkEnd w:id="193"/>
    </w:p>
    <w:p w14:paraId="0AC15EAB" w14:textId="77777777" w:rsidR="007F4F32" w:rsidRPr="007F4F32" w:rsidRDefault="007F4F32" w:rsidP="007F4F32">
      <w:pPr>
        <w:rPr>
          <w:color w:val="BB5F00" w:themeColor="accent1" w:themeShade="BF"/>
          <w:sz w:val="32"/>
          <w:szCs w:val="32"/>
        </w:rPr>
      </w:pPr>
    </w:p>
    <w:p w14:paraId="3759770D" w14:textId="77777777" w:rsidR="007F4F32" w:rsidRPr="007F4F32" w:rsidRDefault="007F4F32" w:rsidP="007F4F32">
      <w:pPr>
        <w:spacing w:after="0"/>
        <w:rPr>
          <w:sz w:val="16"/>
          <w:szCs w:val="16"/>
        </w:rPr>
      </w:pPr>
      <w:r w:rsidRPr="007F4F32">
        <w:t xml:space="preserve"> </w:t>
      </w:r>
      <w:r w:rsidRPr="007F4F32">
        <w:rPr>
          <w:sz w:val="16"/>
          <w:szCs w:val="16"/>
        </w:rPr>
        <w:t>Tall i 1000 kr.</w:t>
      </w:r>
    </w:p>
    <w:tbl>
      <w:tblPr>
        <w:tblW w:w="6440" w:type="dxa"/>
        <w:tblCellMar>
          <w:left w:w="70" w:type="dxa"/>
          <w:right w:w="70" w:type="dxa"/>
        </w:tblCellMar>
        <w:tblLook w:val="04A0" w:firstRow="1" w:lastRow="0" w:firstColumn="1" w:lastColumn="0" w:noHBand="0" w:noVBand="1"/>
      </w:tblPr>
      <w:tblGrid>
        <w:gridCol w:w="1540"/>
        <w:gridCol w:w="1000"/>
        <w:gridCol w:w="940"/>
        <w:gridCol w:w="960"/>
        <w:gridCol w:w="980"/>
        <w:gridCol w:w="1020"/>
      </w:tblGrid>
      <w:tr w:rsidR="007F4F32" w:rsidRPr="007F4F32" w14:paraId="5CD93DF0" w14:textId="77777777" w:rsidTr="009E13FC">
        <w:trPr>
          <w:trHeight w:val="450"/>
        </w:trPr>
        <w:tc>
          <w:tcPr>
            <w:tcW w:w="1540" w:type="dxa"/>
            <w:tcBorders>
              <w:top w:val="single" w:sz="8" w:space="0" w:color="auto"/>
              <w:left w:val="single" w:sz="8" w:space="0" w:color="auto"/>
              <w:bottom w:val="nil"/>
              <w:right w:val="nil"/>
            </w:tcBorders>
            <w:shd w:val="clear" w:color="000000" w:fill="D6DCE4"/>
            <w:noWrap/>
            <w:vAlign w:val="bottom"/>
            <w:hideMark/>
          </w:tcPr>
          <w:p w14:paraId="7E38F8A6" w14:textId="77777777" w:rsidR="007F4F32" w:rsidRPr="007F4F32" w:rsidRDefault="007F4F32" w:rsidP="007F4F32">
            <w:pPr>
              <w:spacing w:after="0" w:line="240" w:lineRule="auto"/>
              <w:rPr>
                <w:rFonts w:eastAsia="Times New Roman"/>
                <w:b/>
                <w:bCs/>
                <w:color w:val="000000"/>
                <w:sz w:val="16"/>
                <w:szCs w:val="16"/>
              </w:rPr>
            </w:pPr>
            <w:r w:rsidRPr="007F4F32">
              <w:rPr>
                <w:rFonts w:eastAsia="Times New Roman"/>
                <w:b/>
                <w:bCs/>
                <w:color w:val="000000"/>
                <w:sz w:val="16"/>
                <w:szCs w:val="16"/>
              </w:rPr>
              <w:t>Prosjekter</w:t>
            </w:r>
          </w:p>
        </w:tc>
        <w:tc>
          <w:tcPr>
            <w:tcW w:w="1000" w:type="dxa"/>
            <w:tcBorders>
              <w:top w:val="single" w:sz="8" w:space="0" w:color="auto"/>
              <w:left w:val="nil"/>
              <w:bottom w:val="nil"/>
              <w:right w:val="nil"/>
            </w:tcBorders>
            <w:shd w:val="clear" w:color="000000" w:fill="D6DCE4"/>
            <w:vAlign w:val="bottom"/>
            <w:hideMark/>
          </w:tcPr>
          <w:p w14:paraId="6AA7EAB8" w14:textId="77777777" w:rsidR="007F4F32" w:rsidRPr="007F4F32" w:rsidRDefault="007F4F32" w:rsidP="007F4F32">
            <w:pPr>
              <w:spacing w:after="0" w:line="240" w:lineRule="auto"/>
              <w:jc w:val="center"/>
              <w:rPr>
                <w:rFonts w:eastAsia="Times New Roman"/>
                <w:b/>
                <w:bCs/>
                <w:color w:val="000000"/>
                <w:sz w:val="16"/>
                <w:szCs w:val="16"/>
              </w:rPr>
            </w:pPr>
            <w:r w:rsidRPr="007F4F32">
              <w:rPr>
                <w:rFonts w:eastAsia="Times New Roman"/>
                <w:b/>
                <w:bCs/>
                <w:color w:val="000000"/>
                <w:sz w:val="16"/>
                <w:szCs w:val="16"/>
              </w:rPr>
              <w:t>Kalkyle økonomipl.</w:t>
            </w:r>
          </w:p>
        </w:tc>
        <w:tc>
          <w:tcPr>
            <w:tcW w:w="940" w:type="dxa"/>
            <w:tcBorders>
              <w:top w:val="single" w:sz="8" w:space="0" w:color="auto"/>
              <w:left w:val="single" w:sz="4" w:space="0" w:color="auto"/>
              <w:bottom w:val="nil"/>
              <w:right w:val="nil"/>
            </w:tcBorders>
            <w:shd w:val="clear" w:color="000000" w:fill="D6DCE4"/>
            <w:vAlign w:val="bottom"/>
            <w:hideMark/>
          </w:tcPr>
          <w:p w14:paraId="46E47CC5" w14:textId="77777777" w:rsidR="007F4F32" w:rsidRPr="007F4F32" w:rsidRDefault="007F4F32" w:rsidP="007F4F32">
            <w:pPr>
              <w:spacing w:after="0" w:line="240" w:lineRule="auto"/>
              <w:jc w:val="center"/>
              <w:rPr>
                <w:rFonts w:eastAsia="Times New Roman"/>
                <w:b/>
                <w:bCs/>
                <w:color w:val="000000"/>
                <w:sz w:val="16"/>
                <w:szCs w:val="16"/>
              </w:rPr>
            </w:pPr>
            <w:r w:rsidRPr="007F4F32">
              <w:rPr>
                <w:rFonts w:eastAsia="Times New Roman"/>
                <w:b/>
                <w:bCs/>
                <w:color w:val="000000"/>
                <w:sz w:val="16"/>
                <w:szCs w:val="16"/>
              </w:rPr>
              <w:t>Budsjett 2023</w:t>
            </w:r>
          </w:p>
        </w:tc>
        <w:tc>
          <w:tcPr>
            <w:tcW w:w="960" w:type="dxa"/>
            <w:tcBorders>
              <w:top w:val="single" w:sz="8" w:space="0" w:color="auto"/>
              <w:left w:val="single" w:sz="4" w:space="0" w:color="auto"/>
              <w:bottom w:val="nil"/>
              <w:right w:val="nil"/>
            </w:tcBorders>
            <w:shd w:val="clear" w:color="000000" w:fill="D6DCE4"/>
            <w:vAlign w:val="bottom"/>
            <w:hideMark/>
          </w:tcPr>
          <w:p w14:paraId="469368EF" w14:textId="77777777" w:rsidR="007F4F32" w:rsidRPr="007F4F32" w:rsidRDefault="007F4F32" w:rsidP="007F4F32">
            <w:pPr>
              <w:spacing w:after="0" w:line="240" w:lineRule="auto"/>
              <w:jc w:val="center"/>
              <w:rPr>
                <w:rFonts w:eastAsia="Times New Roman"/>
                <w:b/>
                <w:bCs/>
                <w:color w:val="000000"/>
                <w:sz w:val="16"/>
                <w:szCs w:val="16"/>
              </w:rPr>
            </w:pPr>
            <w:r w:rsidRPr="007F4F32">
              <w:rPr>
                <w:rFonts w:eastAsia="Times New Roman"/>
                <w:b/>
                <w:bCs/>
                <w:color w:val="000000"/>
                <w:sz w:val="16"/>
                <w:szCs w:val="16"/>
              </w:rPr>
              <w:t>ØP              2024</w:t>
            </w:r>
          </w:p>
        </w:tc>
        <w:tc>
          <w:tcPr>
            <w:tcW w:w="980" w:type="dxa"/>
            <w:tcBorders>
              <w:top w:val="single" w:sz="8" w:space="0" w:color="auto"/>
              <w:left w:val="nil"/>
              <w:bottom w:val="nil"/>
              <w:right w:val="nil"/>
            </w:tcBorders>
            <w:shd w:val="clear" w:color="000000" w:fill="D6DCE4"/>
            <w:vAlign w:val="bottom"/>
            <w:hideMark/>
          </w:tcPr>
          <w:p w14:paraId="202D6AB9" w14:textId="77777777" w:rsidR="007F4F32" w:rsidRPr="007F4F32" w:rsidRDefault="007F4F32" w:rsidP="007F4F32">
            <w:pPr>
              <w:spacing w:after="0" w:line="240" w:lineRule="auto"/>
              <w:jc w:val="center"/>
              <w:rPr>
                <w:rFonts w:eastAsia="Times New Roman"/>
                <w:b/>
                <w:bCs/>
                <w:color w:val="000000"/>
                <w:sz w:val="16"/>
                <w:szCs w:val="16"/>
              </w:rPr>
            </w:pPr>
            <w:r w:rsidRPr="007F4F32">
              <w:rPr>
                <w:rFonts w:eastAsia="Times New Roman"/>
                <w:b/>
                <w:bCs/>
                <w:color w:val="000000"/>
                <w:sz w:val="16"/>
                <w:szCs w:val="16"/>
              </w:rPr>
              <w:t>ØP              2025</w:t>
            </w:r>
          </w:p>
        </w:tc>
        <w:tc>
          <w:tcPr>
            <w:tcW w:w="1020" w:type="dxa"/>
            <w:tcBorders>
              <w:top w:val="single" w:sz="8" w:space="0" w:color="auto"/>
              <w:left w:val="nil"/>
              <w:bottom w:val="nil"/>
              <w:right w:val="single" w:sz="8" w:space="0" w:color="auto"/>
            </w:tcBorders>
            <w:shd w:val="clear" w:color="000000" w:fill="D6DCE4"/>
            <w:vAlign w:val="bottom"/>
            <w:hideMark/>
          </w:tcPr>
          <w:p w14:paraId="09640324" w14:textId="77777777" w:rsidR="007F4F32" w:rsidRPr="007F4F32" w:rsidRDefault="007F4F32" w:rsidP="007F4F32">
            <w:pPr>
              <w:spacing w:after="0" w:line="240" w:lineRule="auto"/>
              <w:jc w:val="center"/>
              <w:rPr>
                <w:rFonts w:eastAsia="Times New Roman"/>
                <w:b/>
                <w:bCs/>
                <w:color w:val="000000"/>
                <w:sz w:val="16"/>
                <w:szCs w:val="16"/>
              </w:rPr>
            </w:pPr>
            <w:r w:rsidRPr="007F4F32">
              <w:rPr>
                <w:rFonts w:eastAsia="Times New Roman"/>
                <w:b/>
                <w:bCs/>
                <w:color w:val="000000"/>
                <w:sz w:val="16"/>
                <w:szCs w:val="16"/>
              </w:rPr>
              <w:t>ØP              2026</w:t>
            </w:r>
          </w:p>
        </w:tc>
      </w:tr>
      <w:tr w:rsidR="007F4F32" w:rsidRPr="007F4F32" w14:paraId="4E2F975D" w14:textId="77777777" w:rsidTr="009E13FC">
        <w:trPr>
          <w:trHeight w:val="300"/>
        </w:trPr>
        <w:tc>
          <w:tcPr>
            <w:tcW w:w="1540" w:type="dxa"/>
            <w:tcBorders>
              <w:top w:val="nil"/>
              <w:left w:val="single" w:sz="8" w:space="0" w:color="auto"/>
              <w:bottom w:val="nil"/>
              <w:right w:val="nil"/>
            </w:tcBorders>
            <w:shd w:val="clear" w:color="auto" w:fill="auto"/>
            <w:noWrap/>
            <w:vAlign w:val="bottom"/>
            <w:hideMark/>
          </w:tcPr>
          <w:p w14:paraId="152A136E"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23670-Rehab vann </w:t>
            </w:r>
          </w:p>
        </w:tc>
        <w:tc>
          <w:tcPr>
            <w:tcW w:w="1000" w:type="dxa"/>
            <w:tcBorders>
              <w:top w:val="nil"/>
              <w:left w:val="nil"/>
              <w:bottom w:val="nil"/>
              <w:right w:val="nil"/>
            </w:tcBorders>
            <w:shd w:val="clear" w:color="auto" w:fill="auto"/>
            <w:noWrap/>
            <w:vAlign w:val="bottom"/>
            <w:hideMark/>
          </w:tcPr>
          <w:p w14:paraId="0A382460" w14:textId="77777777" w:rsidR="007F4F32" w:rsidRPr="007F4F32" w:rsidRDefault="007F4F32" w:rsidP="007F4F32">
            <w:pPr>
              <w:spacing w:after="0" w:line="240" w:lineRule="auto"/>
              <w:jc w:val="right"/>
              <w:rPr>
                <w:rFonts w:eastAsia="Times New Roman"/>
                <w:color w:val="000000"/>
                <w:sz w:val="16"/>
                <w:szCs w:val="16"/>
              </w:rPr>
            </w:pPr>
            <w:r w:rsidRPr="007F4F32">
              <w:rPr>
                <w:rFonts w:eastAsia="Times New Roman"/>
                <w:color w:val="000000"/>
                <w:sz w:val="16"/>
                <w:szCs w:val="16"/>
              </w:rPr>
              <w:t>46 800</w:t>
            </w:r>
          </w:p>
        </w:tc>
        <w:tc>
          <w:tcPr>
            <w:tcW w:w="940" w:type="dxa"/>
            <w:tcBorders>
              <w:top w:val="nil"/>
              <w:left w:val="single" w:sz="4" w:space="0" w:color="auto"/>
              <w:bottom w:val="nil"/>
              <w:right w:val="nil"/>
            </w:tcBorders>
            <w:shd w:val="clear" w:color="000000" w:fill="D9D9D9"/>
            <w:noWrap/>
            <w:vAlign w:val="bottom"/>
            <w:hideMark/>
          </w:tcPr>
          <w:p w14:paraId="26D8404E" w14:textId="77777777" w:rsidR="007F4F32" w:rsidRPr="007F4F32" w:rsidRDefault="007F4F32" w:rsidP="007F4F32">
            <w:pPr>
              <w:spacing w:after="0" w:line="240" w:lineRule="auto"/>
              <w:jc w:val="right"/>
              <w:rPr>
                <w:rFonts w:eastAsia="Times New Roman"/>
                <w:color w:val="000000"/>
                <w:sz w:val="16"/>
                <w:szCs w:val="16"/>
              </w:rPr>
            </w:pPr>
            <w:r w:rsidRPr="007F4F32">
              <w:rPr>
                <w:rFonts w:eastAsia="Times New Roman"/>
                <w:color w:val="000000"/>
                <w:sz w:val="16"/>
                <w:szCs w:val="16"/>
              </w:rPr>
              <w:t>15 000</w:t>
            </w:r>
          </w:p>
        </w:tc>
        <w:tc>
          <w:tcPr>
            <w:tcW w:w="960" w:type="dxa"/>
            <w:tcBorders>
              <w:top w:val="nil"/>
              <w:left w:val="single" w:sz="4" w:space="0" w:color="auto"/>
              <w:bottom w:val="nil"/>
              <w:right w:val="nil"/>
            </w:tcBorders>
            <w:shd w:val="clear" w:color="auto" w:fill="auto"/>
            <w:noWrap/>
            <w:vAlign w:val="bottom"/>
            <w:hideMark/>
          </w:tcPr>
          <w:p w14:paraId="5127CA79" w14:textId="77777777" w:rsidR="007F4F32" w:rsidRPr="007F4F32" w:rsidRDefault="007F4F32" w:rsidP="007F4F32">
            <w:pPr>
              <w:spacing w:after="0" w:line="240" w:lineRule="auto"/>
              <w:jc w:val="right"/>
              <w:rPr>
                <w:rFonts w:eastAsia="Times New Roman"/>
                <w:color w:val="000000"/>
                <w:sz w:val="16"/>
                <w:szCs w:val="16"/>
              </w:rPr>
            </w:pPr>
            <w:r w:rsidRPr="007F4F32">
              <w:rPr>
                <w:rFonts w:eastAsia="Times New Roman"/>
                <w:color w:val="000000"/>
                <w:sz w:val="16"/>
                <w:szCs w:val="16"/>
              </w:rPr>
              <w:t>15 000</w:t>
            </w:r>
          </w:p>
        </w:tc>
        <w:tc>
          <w:tcPr>
            <w:tcW w:w="980" w:type="dxa"/>
            <w:tcBorders>
              <w:top w:val="nil"/>
              <w:left w:val="nil"/>
              <w:bottom w:val="nil"/>
              <w:right w:val="nil"/>
            </w:tcBorders>
            <w:shd w:val="clear" w:color="auto" w:fill="auto"/>
            <w:noWrap/>
            <w:vAlign w:val="bottom"/>
            <w:hideMark/>
          </w:tcPr>
          <w:p w14:paraId="7E8F7180" w14:textId="77777777" w:rsidR="007F4F32" w:rsidRPr="007F4F32" w:rsidRDefault="007F4F32" w:rsidP="007F4F32">
            <w:pPr>
              <w:spacing w:after="0" w:line="240" w:lineRule="auto"/>
              <w:jc w:val="right"/>
              <w:rPr>
                <w:rFonts w:eastAsia="Times New Roman"/>
                <w:color w:val="000000"/>
                <w:sz w:val="16"/>
                <w:szCs w:val="16"/>
              </w:rPr>
            </w:pPr>
            <w:r w:rsidRPr="007F4F32">
              <w:rPr>
                <w:rFonts w:eastAsia="Times New Roman"/>
                <w:color w:val="000000"/>
                <w:sz w:val="16"/>
                <w:szCs w:val="16"/>
              </w:rPr>
              <w:t>8 400</w:t>
            </w:r>
          </w:p>
        </w:tc>
        <w:tc>
          <w:tcPr>
            <w:tcW w:w="1020" w:type="dxa"/>
            <w:tcBorders>
              <w:top w:val="nil"/>
              <w:left w:val="nil"/>
              <w:bottom w:val="nil"/>
              <w:right w:val="single" w:sz="8" w:space="0" w:color="auto"/>
            </w:tcBorders>
            <w:shd w:val="clear" w:color="auto" w:fill="auto"/>
            <w:noWrap/>
            <w:vAlign w:val="bottom"/>
            <w:hideMark/>
          </w:tcPr>
          <w:p w14:paraId="60022AC4" w14:textId="77777777" w:rsidR="007F4F32" w:rsidRPr="007F4F32" w:rsidRDefault="007F4F32" w:rsidP="007F4F32">
            <w:pPr>
              <w:spacing w:after="0" w:line="240" w:lineRule="auto"/>
              <w:jc w:val="right"/>
              <w:rPr>
                <w:rFonts w:eastAsia="Times New Roman"/>
                <w:color w:val="000000"/>
                <w:sz w:val="16"/>
                <w:szCs w:val="16"/>
              </w:rPr>
            </w:pPr>
            <w:r w:rsidRPr="007F4F32">
              <w:rPr>
                <w:rFonts w:eastAsia="Times New Roman"/>
                <w:color w:val="000000"/>
                <w:sz w:val="16"/>
                <w:szCs w:val="16"/>
              </w:rPr>
              <w:t>8 400</w:t>
            </w:r>
          </w:p>
        </w:tc>
      </w:tr>
      <w:tr w:rsidR="007F4F32" w:rsidRPr="007F4F32" w14:paraId="0872FF52" w14:textId="77777777" w:rsidTr="009E13FC">
        <w:trPr>
          <w:trHeight w:val="300"/>
        </w:trPr>
        <w:tc>
          <w:tcPr>
            <w:tcW w:w="1540" w:type="dxa"/>
            <w:tcBorders>
              <w:top w:val="nil"/>
              <w:left w:val="single" w:sz="8" w:space="0" w:color="auto"/>
              <w:bottom w:val="nil"/>
              <w:right w:val="nil"/>
            </w:tcBorders>
            <w:shd w:val="clear" w:color="auto" w:fill="auto"/>
            <w:noWrap/>
            <w:vAlign w:val="bottom"/>
            <w:hideMark/>
          </w:tcPr>
          <w:p w14:paraId="12CEB5C9" w14:textId="77777777" w:rsidR="007F4F32" w:rsidRPr="007F4F32" w:rsidRDefault="007F4F32" w:rsidP="007F4F32">
            <w:pPr>
              <w:spacing w:after="0" w:line="240" w:lineRule="auto"/>
              <w:rPr>
                <w:rFonts w:eastAsia="Times New Roman"/>
                <w:color w:val="000000"/>
                <w:sz w:val="16"/>
                <w:szCs w:val="16"/>
              </w:rPr>
            </w:pPr>
            <w:r w:rsidRPr="007F4F32">
              <w:rPr>
                <w:rFonts w:eastAsia="Times New Roman"/>
                <w:color w:val="000000"/>
                <w:sz w:val="16"/>
                <w:szCs w:val="16"/>
              </w:rPr>
              <w:t xml:space="preserve">23670-Rehab avløp </w:t>
            </w:r>
          </w:p>
        </w:tc>
        <w:tc>
          <w:tcPr>
            <w:tcW w:w="1000" w:type="dxa"/>
            <w:tcBorders>
              <w:top w:val="nil"/>
              <w:left w:val="nil"/>
              <w:bottom w:val="nil"/>
              <w:right w:val="nil"/>
            </w:tcBorders>
            <w:shd w:val="clear" w:color="auto" w:fill="auto"/>
            <w:noWrap/>
            <w:vAlign w:val="bottom"/>
            <w:hideMark/>
          </w:tcPr>
          <w:p w14:paraId="1F20A22F" w14:textId="77777777" w:rsidR="007F4F32" w:rsidRPr="007F4F32" w:rsidRDefault="007F4F32" w:rsidP="007F4F32">
            <w:pPr>
              <w:spacing w:after="0" w:line="240" w:lineRule="auto"/>
              <w:jc w:val="right"/>
              <w:rPr>
                <w:rFonts w:eastAsia="Times New Roman"/>
                <w:color w:val="000000"/>
                <w:sz w:val="16"/>
                <w:szCs w:val="16"/>
              </w:rPr>
            </w:pPr>
            <w:r w:rsidRPr="007F4F32">
              <w:rPr>
                <w:rFonts w:eastAsia="Times New Roman"/>
                <w:color w:val="000000"/>
                <w:sz w:val="16"/>
                <w:szCs w:val="16"/>
              </w:rPr>
              <w:t>46 800</w:t>
            </w:r>
          </w:p>
        </w:tc>
        <w:tc>
          <w:tcPr>
            <w:tcW w:w="940" w:type="dxa"/>
            <w:tcBorders>
              <w:top w:val="nil"/>
              <w:left w:val="single" w:sz="4" w:space="0" w:color="auto"/>
              <w:bottom w:val="nil"/>
              <w:right w:val="nil"/>
            </w:tcBorders>
            <w:shd w:val="clear" w:color="000000" w:fill="D9D9D9"/>
            <w:noWrap/>
            <w:vAlign w:val="bottom"/>
            <w:hideMark/>
          </w:tcPr>
          <w:p w14:paraId="41FAA776" w14:textId="77777777" w:rsidR="007F4F32" w:rsidRPr="007F4F32" w:rsidRDefault="007F4F32" w:rsidP="007F4F32">
            <w:pPr>
              <w:spacing w:after="0" w:line="240" w:lineRule="auto"/>
              <w:jc w:val="right"/>
              <w:rPr>
                <w:rFonts w:eastAsia="Times New Roman"/>
                <w:color w:val="000000"/>
                <w:sz w:val="16"/>
                <w:szCs w:val="16"/>
              </w:rPr>
            </w:pPr>
            <w:r w:rsidRPr="007F4F32">
              <w:rPr>
                <w:rFonts w:eastAsia="Times New Roman"/>
                <w:color w:val="000000"/>
                <w:sz w:val="16"/>
                <w:szCs w:val="16"/>
              </w:rPr>
              <w:t>10 700</w:t>
            </w:r>
          </w:p>
        </w:tc>
        <w:tc>
          <w:tcPr>
            <w:tcW w:w="960" w:type="dxa"/>
            <w:tcBorders>
              <w:top w:val="nil"/>
              <w:left w:val="single" w:sz="4" w:space="0" w:color="auto"/>
              <w:bottom w:val="nil"/>
              <w:right w:val="nil"/>
            </w:tcBorders>
            <w:shd w:val="clear" w:color="auto" w:fill="auto"/>
            <w:noWrap/>
            <w:vAlign w:val="bottom"/>
            <w:hideMark/>
          </w:tcPr>
          <w:p w14:paraId="47F73129" w14:textId="77777777" w:rsidR="007F4F32" w:rsidRPr="007F4F32" w:rsidRDefault="007F4F32" w:rsidP="007F4F32">
            <w:pPr>
              <w:spacing w:after="0" w:line="240" w:lineRule="auto"/>
              <w:jc w:val="right"/>
              <w:rPr>
                <w:rFonts w:eastAsia="Times New Roman"/>
                <w:color w:val="000000"/>
                <w:sz w:val="16"/>
                <w:szCs w:val="16"/>
              </w:rPr>
            </w:pPr>
            <w:r w:rsidRPr="007F4F32">
              <w:rPr>
                <w:rFonts w:eastAsia="Times New Roman"/>
                <w:color w:val="000000"/>
                <w:sz w:val="16"/>
                <w:szCs w:val="16"/>
              </w:rPr>
              <w:t>11 900</w:t>
            </w:r>
          </w:p>
        </w:tc>
        <w:tc>
          <w:tcPr>
            <w:tcW w:w="980" w:type="dxa"/>
            <w:tcBorders>
              <w:top w:val="nil"/>
              <w:left w:val="nil"/>
              <w:bottom w:val="nil"/>
              <w:right w:val="nil"/>
            </w:tcBorders>
            <w:shd w:val="clear" w:color="auto" w:fill="auto"/>
            <w:noWrap/>
            <w:vAlign w:val="bottom"/>
            <w:hideMark/>
          </w:tcPr>
          <w:p w14:paraId="7125BCD2" w14:textId="77777777" w:rsidR="007F4F32" w:rsidRPr="007F4F32" w:rsidRDefault="007F4F32" w:rsidP="007F4F32">
            <w:pPr>
              <w:spacing w:after="0" w:line="240" w:lineRule="auto"/>
              <w:jc w:val="right"/>
              <w:rPr>
                <w:rFonts w:eastAsia="Times New Roman"/>
                <w:color w:val="000000"/>
                <w:sz w:val="16"/>
                <w:szCs w:val="16"/>
              </w:rPr>
            </w:pPr>
            <w:r w:rsidRPr="007F4F32">
              <w:rPr>
                <w:rFonts w:eastAsia="Times New Roman"/>
                <w:color w:val="000000"/>
                <w:sz w:val="16"/>
                <w:szCs w:val="16"/>
              </w:rPr>
              <w:t>12 000</w:t>
            </w:r>
          </w:p>
        </w:tc>
        <w:tc>
          <w:tcPr>
            <w:tcW w:w="1020" w:type="dxa"/>
            <w:tcBorders>
              <w:top w:val="nil"/>
              <w:left w:val="nil"/>
              <w:bottom w:val="nil"/>
              <w:right w:val="single" w:sz="8" w:space="0" w:color="auto"/>
            </w:tcBorders>
            <w:shd w:val="clear" w:color="auto" w:fill="auto"/>
            <w:noWrap/>
            <w:vAlign w:val="bottom"/>
            <w:hideMark/>
          </w:tcPr>
          <w:p w14:paraId="4FC9B6B4" w14:textId="77777777" w:rsidR="007F4F32" w:rsidRPr="007F4F32" w:rsidRDefault="007F4F32" w:rsidP="007F4F32">
            <w:pPr>
              <w:spacing w:after="0" w:line="240" w:lineRule="auto"/>
              <w:jc w:val="right"/>
              <w:rPr>
                <w:rFonts w:eastAsia="Times New Roman"/>
                <w:color w:val="000000"/>
                <w:sz w:val="16"/>
                <w:szCs w:val="16"/>
              </w:rPr>
            </w:pPr>
            <w:r w:rsidRPr="007F4F32">
              <w:rPr>
                <w:rFonts w:eastAsia="Times New Roman"/>
                <w:color w:val="000000"/>
                <w:sz w:val="16"/>
                <w:szCs w:val="16"/>
              </w:rPr>
              <w:t>12 200</w:t>
            </w:r>
          </w:p>
        </w:tc>
      </w:tr>
      <w:tr w:rsidR="007F4F32" w:rsidRPr="007F4F32" w14:paraId="33D7E988" w14:textId="77777777" w:rsidTr="009E13FC">
        <w:trPr>
          <w:trHeight w:val="315"/>
        </w:trPr>
        <w:tc>
          <w:tcPr>
            <w:tcW w:w="1540" w:type="dxa"/>
            <w:tcBorders>
              <w:top w:val="single" w:sz="4" w:space="0" w:color="auto"/>
              <w:left w:val="single" w:sz="8" w:space="0" w:color="auto"/>
              <w:bottom w:val="single" w:sz="8" w:space="0" w:color="auto"/>
              <w:right w:val="nil"/>
            </w:tcBorders>
            <w:shd w:val="clear" w:color="000000" w:fill="D9E1F2"/>
            <w:noWrap/>
            <w:vAlign w:val="bottom"/>
            <w:hideMark/>
          </w:tcPr>
          <w:p w14:paraId="3EB99DCB" w14:textId="77777777" w:rsidR="007F4F32" w:rsidRPr="007F4F32" w:rsidRDefault="007F4F32" w:rsidP="007F4F32">
            <w:pPr>
              <w:spacing w:after="0" w:line="240" w:lineRule="auto"/>
              <w:rPr>
                <w:rFonts w:ascii="Calibri" w:eastAsia="Times New Roman" w:hAnsi="Calibri" w:cs="Calibri"/>
                <w:b/>
                <w:bCs/>
                <w:color w:val="000000"/>
                <w:sz w:val="16"/>
                <w:szCs w:val="16"/>
              </w:rPr>
            </w:pPr>
            <w:r w:rsidRPr="007F4F32">
              <w:rPr>
                <w:rFonts w:ascii="Calibri" w:eastAsia="Times New Roman" w:hAnsi="Calibri" w:cs="Calibri"/>
                <w:b/>
                <w:bCs/>
                <w:color w:val="000000"/>
                <w:sz w:val="16"/>
                <w:szCs w:val="16"/>
              </w:rPr>
              <w:t>Sum bruk av lån</w:t>
            </w:r>
          </w:p>
        </w:tc>
        <w:tc>
          <w:tcPr>
            <w:tcW w:w="1000" w:type="dxa"/>
            <w:tcBorders>
              <w:top w:val="single" w:sz="4" w:space="0" w:color="auto"/>
              <w:left w:val="nil"/>
              <w:bottom w:val="single" w:sz="8" w:space="0" w:color="auto"/>
              <w:right w:val="nil"/>
            </w:tcBorders>
            <w:shd w:val="clear" w:color="000000" w:fill="D9E1F2"/>
            <w:noWrap/>
            <w:vAlign w:val="bottom"/>
            <w:hideMark/>
          </w:tcPr>
          <w:p w14:paraId="71E746A4" w14:textId="77777777" w:rsidR="007F4F32" w:rsidRPr="007F4F32" w:rsidRDefault="007F4F32" w:rsidP="007F4F32">
            <w:pPr>
              <w:spacing w:after="0" w:line="240" w:lineRule="auto"/>
              <w:jc w:val="right"/>
              <w:rPr>
                <w:rFonts w:ascii="Calibri" w:eastAsia="Times New Roman" w:hAnsi="Calibri" w:cs="Calibri"/>
                <w:b/>
                <w:bCs/>
                <w:color w:val="000000"/>
                <w:sz w:val="16"/>
                <w:szCs w:val="16"/>
              </w:rPr>
            </w:pPr>
            <w:r w:rsidRPr="007F4F32">
              <w:rPr>
                <w:rFonts w:ascii="Calibri" w:eastAsia="Times New Roman" w:hAnsi="Calibri" w:cs="Calibri"/>
                <w:b/>
                <w:bCs/>
                <w:color w:val="000000"/>
                <w:sz w:val="16"/>
                <w:szCs w:val="16"/>
              </w:rPr>
              <w:t>93 600</w:t>
            </w:r>
          </w:p>
        </w:tc>
        <w:tc>
          <w:tcPr>
            <w:tcW w:w="940" w:type="dxa"/>
            <w:tcBorders>
              <w:top w:val="single" w:sz="4" w:space="0" w:color="auto"/>
              <w:left w:val="nil"/>
              <w:bottom w:val="single" w:sz="8" w:space="0" w:color="auto"/>
              <w:right w:val="nil"/>
            </w:tcBorders>
            <w:shd w:val="clear" w:color="000000" w:fill="D9E1F2"/>
            <w:noWrap/>
            <w:vAlign w:val="bottom"/>
            <w:hideMark/>
          </w:tcPr>
          <w:p w14:paraId="508DEFDF" w14:textId="77777777" w:rsidR="007F4F32" w:rsidRPr="007F4F32" w:rsidRDefault="007F4F32" w:rsidP="007F4F32">
            <w:pPr>
              <w:spacing w:after="0" w:line="240" w:lineRule="auto"/>
              <w:jc w:val="right"/>
              <w:rPr>
                <w:rFonts w:ascii="Calibri" w:eastAsia="Times New Roman" w:hAnsi="Calibri" w:cs="Calibri"/>
                <w:b/>
                <w:bCs/>
                <w:color w:val="000000"/>
                <w:sz w:val="16"/>
                <w:szCs w:val="16"/>
              </w:rPr>
            </w:pPr>
            <w:r w:rsidRPr="007F4F32">
              <w:rPr>
                <w:rFonts w:ascii="Calibri" w:eastAsia="Times New Roman" w:hAnsi="Calibri" w:cs="Calibri"/>
                <w:b/>
                <w:bCs/>
                <w:color w:val="000000"/>
                <w:sz w:val="16"/>
                <w:szCs w:val="16"/>
              </w:rPr>
              <w:t>25 700</w:t>
            </w:r>
          </w:p>
        </w:tc>
        <w:tc>
          <w:tcPr>
            <w:tcW w:w="960" w:type="dxa"/>
            <w:tcBorders>
              <w:top w:val="single" w:sz="4" w:space="0" w:color="auto"/>
              <w:left w:val="nil"/>
              <w:bottom w:val="single" w:sz="8" w:space="0" w:color="auto"/>
              <w:right w:val="nil"/>
            </w:tcBorders>
            <w:shd w:val="clear" w:color="000000" w:fill="D9E1F2"/>
            <w:noWrap/>
            <w:vAlign w:val="bottom"/>
            <w:hideMark/>
          </w:tcPr>
          <w:p w14:paraId="7038263C" w14:textId="77777777" w:rsidR="007F4F32" w:rsidRPr="007F4F32" w:rsidRDefault="007F4F32" w:rsidP="007F4F32">
            <w:pPr>
              <w:spacing w:after="0" w:line="240" w:lineRule="auto"/>
              <w:jc w:val="right"/>
              <w:rPr>
                <w:rFonts w:ascii="Calibri" w:eastAsia="Times New Roman" w:hAnsi="Calibri" w:cs="Calibri"/>
                <w:b/>
                <w:bCs/>
                <w:color w:val="000000"/>
                <w:sz w:val="16"/>
                <w:szCs w:val="16"/>
              </w:rPr>
            </w:pPr>
            <w:r w:rsidRPr="007F4F32">
              <w:rPr>
                <w:rFonts w:ascii="Calibri" w:eastAsia="Times New Roman" w:hAnsi="Calibri" w:cs="Calibri"/>
                <w:b/>
                <w:bCs/>
                <w:color w:val="000000"/>
                <w:sz w:val="16"/>
                <w:szCs w:val="16"/>
              </w:rPr>
              <w:t>26 900</w:t>
            </w:r>
          </w:p>
        </w:tc>
        <w:tc>
          <w:tcPr>
            <w:tcW w:w="980" w:type="dxa"/>
            <w:tcBorders>
              <w:top w:val="single" w:sz="4" w:space="0" w:color="auto"/>
              <w:left w:val="nil"/>
              <w:bottom w:val="single" w:sz="8" w:space="0" w:color="auto"/>
              <w:right w:val="nil"/>
            </w:tcBorders>
            <w:shd w:val="clear" w:color="000000" w:fill="D9E1F2"/>
            <w:noWrap/>
            <w:vAlign w:val="bottom"/>
            <w:hideMark/>
          </w:tcPr>
          <w:p w14:paraId="351FBF0A" w14:textId="77777777" w:rsidR="007F4F32" w:rsidRPr="007F4F32" w:rsidRDefault="007F4F32" w:rsidP="007F4F32">
            <w:pPr>
              <w:spacing w:after="0" w:line="240" w:lineRule="auto"/>
              <w:jc w:val="right"/>
              <w:rPr>
                <w:rFonts w:ascii="Calibri" w:eastAsia="Times New Roman" w:hAnsi="Calibri" w:cs="Calibri"/>
                <w:b/>
                <w:bCs/>
                <w:color w:val="000000"/>
                <w:sz w:val="16"/>
                <w:szCs w:val="16"/>
              </w:rPr>
            </w:pPr>
            <w:r w:rsidRPr="007F4F32">
              <w:rPr>
                <w:rFonts w:ascii="Calibri" w:eastAsia="Times New Roman" w:hAnsi="Calibri" w:cs="Calibri"/>
                <w:b/>
                <w:bCs/>
                <w:color w:val="000000"/>
                <w:sz w:val="16"/>
                <w:szCs w:val="16"/>
              </w:rPr>
              <w:t>20 400</w:t>
            </w:r>
          </w:p>
        </w:tc>
        <w:tc>
          <w:tcPr>
            <w:tcW w:w="1020" w:type="dxa"/>
            <w:tcBorders>
              <w:top w:val="single" w:sz="4" w:space="0" w:color="auto"/>
              <w:left w:val="nil"/>
              <w:bottom w:val="single" w:sz="8" w:space="0" w:color="auto"/>
              <w:right w:val="single" w:sz="8" w:space="0" w:color="auto"/>
            </w:tcBorders>
            <w:shd w:val="clear" w:color="000000" w:fill="D9E1F2"/>
            <w:noWrap/>
            <w:vAlign w:val="bottom"/>
            <w:hideMark/>
          </w:tcPr>
          <w:p w14:paraId="1DF0A433" w14:textId="77777777" w:rsidR="007F4F32" w:rsidRPr="007F4F32" w:rsidRDefault="007F4F32" w:rsidP="007F4F32">
            <w:pPr>
              <w:spacing w:after="0" w:line="240" w:lineRule="auto"/>
              <w:jc w:val="right"/>
              <w:rPr>
                <w:rFonts w:ascii="Calibri" w:eastAsia="Times New Roman" w:hAnsi="Calibri" w:cs="Calibri"/>
                <w:b/>
                <w:bCs/>
                <w:color w:val="000000"/>
                <w:sz w:val="16"/>
                <w:szCs w:val="16"/>
              </w:rPr>
            </w:pPr>
            <w:r w:rsidRPr="007F4F32">
              <w:rPr>
                <w:rFonts w:ascii="Calibri" w:eastAsia="Times New Roman" w:hAnsi="Calibri" w:cs="Calibri"/>
                <w:b/>
                <w:bCs/>
                <w:color w:val="000000"/>
                <w:sz w:val="16"/>
                <w:szCs w:val="16"/>
              </w:rPr>
              <w:t>20 600</w:t>
            </w:r>
          </w:p>
        </w:tc>
      </w:tr>
    </w:tbl>
    <w:p w14:paraId="7D26D84D" w14:textId="77777777" w:rsidR="007F4F32" w:rsidRPr="007F4F32" w:rsidRDefault="007F4F32" w:rsidP="007F4F32"/>
    <w:p w14:paraId="5644F044" w14:textId="77777777" w:rsidR="007F4F32" w:rsidRPr="007F4F32" w:rsidRDefault="007F4F32" w:rsidP="007F4F32">
      <w:pPr>
        <w:pStyle w:val="Overskrift4"/>
      </w:pPr>
      <w:r w:rsidRPr="007F4F32">
        <w:t>Prosjekt 23670 Rehab vann/avløp</w:t>
      </w:r>
    </w:p>
    <w:p w14:paraId="2DC248EE" w14:textId="77777777" w:rsidR="007F4F32" w:rsidRPr="007F4F32" w:rsidRDefault="007F4F32" w:rsidP="008E30F6">
      <w:pPr>
        <w:pStyle w:val="Listeavsnitt"/>
        <w:numPr>
          <w:ilvl w:val="0"/>
          <w:numId w:val="66"/>
        </w:numPr>
      </w:pPr>
      <w:r w:rsidRPr="007F4F32">
        <w:t>Investering innen vann- og avløp følger hhv. handlingsprogrammet til Hovedplan vann og Hovedplan avløp.</w:t>
      </w:r>
    </w:p>
    <w:p w14:paraId="11749F57" w14:textId="77777777" w:rsidR="007F4F32" w:rsidRPr="007F4F32" w:rsidRDefault="007F4F32" w:rsidP="008E30F6">
      <w:pPr>
        <w:pStyle w:val="Listeavsnitt"/>
        <w:numPr>
          <w:ilvl w:val="0"/>
          <w:numId w:val="66"/>
        </w:numPr>
      </w:pPr>
      <w:r w:rsidRPr="007F4F32">
        <w:t xml:space="preserve">I perioden 2022 – 2024 forutsettes styrking av leveringssikkerhet gjennom bygging av nye høydebasseng på en eller flere lokaliteter. Dette er tiltak som er skjøvet på og som opprinnelig var planlagt gjennomført i perioden 2014-2017. Det prosjekteres for byggestart på høydebasseng i 2023. </w:t>
      </w:r>
    </w:p>
    <w:p w14:paraId="42118E05" w14:textId="77777777" w:rsidR="007F4F32" w:rsidRPr="007F4F32" w:rsidRDefault="007F4F32" w:rsidP="008E30F6">
      <w:pPr>
        <w:pStyle w:val="Listeavsnitt"/>
        <w:numPr>
          <w:ilvl w:val="0"/>
          <w:numId w:val="66"/>
        </w:numPr>
      </w:pPr>
      <w:r w:rsidRPr="007F4F32">
        <w:t>I tillegg gjennomføres rehabilitering av eksisterende ledningsanlegg etter plan.</w:t>
      </w:r>
    </w:p>
    <w:p w14:paraId="36821F3F" w14:textId="77777777" w:rsidR="007F4F32" w:rsidRPr="007F4F32" w:rsidRDefault="007F4F32" w:rsidP="008E30F6">
      <w:pPr>
        <w:pStyle w:val="Listeavsnitt"/>
        <w:numPr>
          <w:ilvl w:val="0"/>
          <w:numId w:val="66"/>
        </w:numPr>
      </w:pPr>
      <w:r w:rsidRPr="007F4F32">
        <w:rPr>
          <w:bCs/>
        </w:rPr>
        <w:t xml:space="preserve">For avløpsområdet gjennomføres tiltak </w:t>
      </w:r>
      <w:r w:rsidRPr="007F4F32">
        <w:t>iht. handlingsprogrammet for Hovedplan avløp og vannmiljø.</w:t>
      </w:r>
    </w:p>
    <w:p w14:paraId="58D8E169" w14:textId="0EEB265D" w:rsidR="00466307" w:rsidRPr="007F4F32" w:rsidRDefault="007F4F32" w:rsidP="008E30F6">
      <w:pPr>
        <w:pStyle w:val="Listeavsnitt"/>
        <w:numPr>
          <w:ilvl w:val="0"/>
          <w:numId w:val="66"/>
        </w:numPr>
        <w:rPr>
          <w:b/>
        </w:rPr>
      </w:pPr>
      <w:r w:rsidRPr="007F4F32">
        <w:t>Hovedfokus i perioden innen avløpsområdet er rehabilitering av eldre ledningsanlegg.</w:t>
      </w:r>
    </w:p>
    <w:p w14:paraId="71C22319" w14:textId="3FC95803" w:rsidR="00466307" w:rsidRDefault="00466307" w:rsidP="00466307"/>
    <w:p w14:paraId="2A425484" w14:textId="4DB1153C" w:rsidR="00466307" w:rsidRDefault="00466307" w:rsidP="00466307"/>
    <w:p w14:paraId="1D886B00" w14:textId="157DAE6D" w:rsidR="00466307" w:rsidRDefault="00466307" w:rsidP="00466307"/>
    <w:p w14:paraId="119953C2" w14:textId="35936654" w:rsidR="00466307" w:rsidRDefault="00466307" w:rsidP="0082140C">
      <w:pPr>
        <w:pStyle w:val="Overskrift1"/>
      </w:pPr>
      <w:bookmarkStart w:id="194" w:name="_Toc118116166"/>
      <w:r>
        <w:t>Vedlegg</w:t>
      </w:r>
      <w:bookmarkEnd w:id="194"/>
      <w:r>
        <w:t xml:space="preserve"> </w:t>
      </w:r>
    </w:p>
    <w:p w14:paraId="72C97ECD" w14:textId="77777777" w:rsidR="000F56BF" w:rsidRPr="008B723E" w:rsidRDefault="000F56BF" w:rsidP="000F56BF">
      <w:pPr>
        <w:pStyle w:val="Overskrift3"/>
        <w:numPr>
          <w:ilvl w:val="0"/>
          <w:numId w:val="69"/>
        </w:numPr>
      </w:pPr>
      <w:bookmarkStart w:id="195" w:name="_Toc118116167"/>
      <w:r w:rsidRPr="008B723E">
        <w:t>Kostra</w:t>
      </w:r>
      <w:r>
        <w:t xml:space="preserve"> </w:t>
      </w:r>
      <w:r w:rsidRPr="008B723E">
        <w:t>-og nøkkeltall</w:t>
      </w:r>
      <w:bookmarkEnd w:id="195"/>
      <w:r w:rsidRPr="008B723E">
        <w:t xml:space="preserve"> </w:t>
      </w:r>
    </w:p>
    <w:p w14:paraId="371279F5" w14:textId="77777777" w:rsidR="000F56BF" w:rsidRPr="008B723E" w:rsidRDefault="000F56BF" w:rsidP="000F56BF">
      <w:pPr>
        <w:pStyle w:val="Overskrift3"/>
        <w:numPr>
          <w:ilvl w:val="0"/>
          <w:numId w:val="69"/>
        </w:numPr>
      </w:pPr>
      <w:bookmarkStart w:id="196" w:name="_Toc118116168"/>
      <w:r w:rsidRPr="008B723E">
        <w:t>Kommunaløkonomisk analyse</w:t>
      </w:r>
      <w:bookmarkEnd w:id="196"/>
    </w:p>
    <w:p w14:paraId="5ADD6CAA" w14:textId="77777777" w:rsidR="000F56BF" w:rsidRPr="008B723E" w:rsidRDefault="000F56BF" w:rsidP="000F56BF">
      <w:pPr>
        <w:pStyle w:val="Overskrift3"/>
        <w:numPr>
          <w:ilvl w:val="0"/>
          <w:numId w:val="69"/>
        </w:numPr>
      </w:pPr>
      <w:bookmarkStart w:id="197" w:name="_Toc118116169"/>
      <w:r w:rsidRPr="008B723E">
        <w:t>Budsjettforslag øvrige enheter</w:t>
      </w:r>
      <w:bookmarkEnd w:id="197"/>
    </w:p>
    <w:p w14:paraId="7B9EAC97" w14:textId="77777777" w:rsidR="000F56BF" w:rsidRPr="008B723E" w:rsidRDefault="000F56BF" w:rsidP="000F56BF">
      <w:pPr>
        <w:pStyle w:val="Overskrift3"/>
        <w:numPr>
          <w:ilvl w:val="0"/>
          <w:numId w:val="69"/>
        </w:numPr>
      </w:pPr>
      <w:bookmarkStart w:id="198" w:name="_Toc118116170"/>
      <w:r w:rsidRPr="008B723E">
        <w:t>Gebyrregulativ</w:t>
      </w:r>
      <w:bookmarkEnd w:id="198"/>
    </w:p>
    <w:p w14:paraId="11502035" w14:textId="77777777" w:rsidR="000F56BF" w:rsidRPr="008B723E" w:rsidRDefault="000F56BF" w:rsidP="000F56BF">
      <w:pPr>
        <w:pStyle w:val="Overskrift3"/>
        <w:numPr>
          <w:ilvl w:val="0"/>
          <w:numId w:val="69"/>
        </w:numPr>
      </w:pPr>
      <w:bookmarkStart w:id="199" w:name="_Toc118116171"/>
      <w:r w:rsidRPr="008B723E">
        <w:t>Økonomiske tabeller</w:t>
      </w:r>
      <w:bookmarkEnd w:id="199"/>
    </w:p>
    <w:p w14:paraId="66876012" w14:textId="77777777" w:rsidR="0082140C" w:rsidRPr="0082140C" w:rsidRDefault="0082140C" w:rsidP="0082140C"/>
    <w:p w14:paraId="35EF8AC5" w14:textId="41AB7C03" w:rsidR="00CE2320" w:rsidRDefault="00CE2320" w:rsidP="00CE2320"/>
    <w:p w14:paraId="6AC14DC3" w14:textId="77777777" w:rsidR="00CE2320" w:rsidRPr="00CE2320" w:rsidRDefault="00CE2320" w:rsidP="00CE2320"/>
    <w:p w14:paraId="5B2FD384" w14:textId="54D25E98" w:rsidR="007B776C" w:rsidRDefault="007B776C" w:rsidP="00681983"/>
    <w:p w14:paraId="0A376A93" w14:textId="77777777" w:rsidR="007B776C" w:rsidRPr="00681983" w:rsidRDefault="007B776C" w:rsidP="00681983"/>
    <w:sectPr w:rsidR="007B776C" w:rsidRPr="00681983" w:rsidSect="00E84C5B">
      <w:headerReference w:type="default" r:id="rId45"/>
      <w:footerReference w:type="default" r:id="rId46"/>
      <w:pgSz w:w="11906" w:h="16838"/>
      <w:pgMar w:top="1418" w:right="1418" w:bottom="1843" w:left="1418" w:header="709" w:footer="2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BE63D" w14:textId="77777777" w:rsidR="00527668" w:rsidRDefault="00527668" w:rsidP="00170F83">
      <w:pPr>
        <w:spacing w:after="0" w:line="240" w:lineRule="auto"/>
      </w:pPr>
      <w:r>
        <w:separator/>
      </w:r>
    </w:p>
  </w:endnote>
  <w:endnote w:type="continuationSeparator" w:id="0">
    <w:p w14:paraId="0538F54A" w14:textId="77777777" w:rsidR="00527668" w:rsidRDefault="00527668" w:rsidP="00170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Century Old Style">
    <w:altName w:val="Times New Roman"/>
    <w:panose1 w:val="00000000000000000000"/>
    <w:charset w:val="00"/>
    <w:family w:val="roman"/>
    <w:notTrueType/>
    <w:pitch w:val="default"/>
    <w:sig w:usb0="00000003" w:usb1="00000000" w:usb2="00000000" w:usb3="00000000" w:csb0="00000001" w:csb1="00000000"/>
  </w:font>
  <w:font w:name="Whitney Book">
    <w:altName w:val="Calibri"/>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s_maquette_web_one">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65123" w14:textId="77777777" w:rsidR="00F374F4" w:rsidRDefault="00F374F4" w:rsidP="00794C63">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37585" w14:textId="37417D96" w:rsidR="00794C63" w:rsidRPr="00794C63" w:rsidRDefault="00794C63" w:rsidP="00E84C5B">
    <w:pPr>
      <w:tabs>
        <w:tab w:val="center" w:pos="4536"/>
        <w:tab w:val="right" w:pos="9498"/>
      </w:tabs>
      <w:rPr>
        <w:rFonts w:ascii="Verdana" w:hAnsi="Verdana"/>
        <w:color w:val="1F497D" w:themeColor="text2"/>
        <w:sz w:val="16"/>
        <w:szCs w:val="16"/>
      </w:rPr>
    </w:pPr>
    <w:r w:rsidRPr="0005784F">
      <w:rPr>
        <w:rFonts w:ascii="Verdana" w:hAnsi="Verdana"/>
        <w:noProof/>
        <w:color w:val="1F497D" w:themeColor="text2"/>
        <w:sz w:val="16"/>
        <w:szCs w:val="16"/>
      </w:rPr>
      <w:drawing>
        <wp:anchor distT="0" distB="0" distL="114300" distR="114300" simplePos="0" relativeHeight="251660288" behindDoc="1" locked="0" layoutInCell="1" allowOverlap="1" wp14:anchorId="21D2954D" wp14:editId="26B67125">
          <wp:simplePos x="0" y="0"/>
          <wp:positionH relativeFrom="column">
            <wp:posOffset>-1024255</wp:posOffset>
          </wp:positionH>
          <wp:positionV relativeFrom="page">
            <wp:posOffset>9384665</wp:posOffset>
          </wp:positionV>
          <wp:extent cx="7842885" cy="1036955"/>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ellrekke PMS prosess blå 10%.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42885" cy="1036955"/>
                  </a:xfrm>
                  <a:prstGeom prst="rect">
                    <a:avLst/>
                  </a:prstGeom>
                </pic:spPr>
              </pic:pic>
            </a:graphicData>
          </a:graphic>
          <wp14:sizeRelH relativeFrom="margin">
            <wp14:pctWidth>0</wp14:pctWidth>
          </wp14:sizeRelH>
          <wp14:sizeRelV relativeFrom="margin">
            <wp14:pctHeight>0</wp14:pctHeight>
          </wp14:sizeRelV>
        </wp:anchor>
      </w:drawing>
    </w:r>
    <w:r w:rsidR="00E84C5B">
      <w:rPr>
        <w:rFonts w:ascii="Verdana" w:hAnsi="Verdana"/>
        <w:color w:val="1F497D" w:themeColor="text2"/>
        <w:sz w:val="16"/>
        <w:szCs w:val="16"/>
      </w:rPr>
      <w:br/>
      <w:t xml:space="preserve"> </w:t>
    </w:r>
    <w:r w:rsidR="00E84C5B">
      <w:rPr>
        <w:rFonts w:ascii="Verdana" w:hAnsi="Verdana"/>
        <w:color w:val="1F497D" w:themeColor="text2"/>
        <w:sz w:val="16"/>
        <w:szCs w:val="16"/>
      </w:rPr>
      <w:tab/>
    </w:r>
    <w:sdt>
      <w:sdtPr>
        <w:rPr>
          <w:rFonts w:ascii="Verdana" w:hAnsi="Verdana"/>
          <w:color w:val="1F497D" w:themeColor="text2"/>
          <w:sz w:val="16"/>
          <w:szCs w:val="16"/>
        </w:rPr>
        <w:alias w:val="Tittel"/>
        <w:tag w:val=""/>
        <w:id w:val="-1395354033"/>
        <w:placeholder>
          <w:docPart w:val="F9FA385C91E842CEB03557DB8803BAAD"/>
        </w:placeholder>
        <w:dataBinding w:prefixMappings="xmlns:ns0='http://purl.org/dc/elements/1.1/' xmlns:ns1='http://schemas.openxmlformats.org/package/2006/metadata/core-properties' " w:xpath="/ns1:coreProperties[1]/ns0:title[1]" w:storeItemID="{6C3C8BC8-F283-45AE-878A-BAB7291924A1}"/>
        <w:text/>
      </w:sdtPr>
      <w:sdtEndPr/>
      <w:sdtContent>
        <w:r w:rsidR="00652C25">
          <w:rPr>
            <w:rFonts w:ascii="Verdana" w:hAnsi="Verdana"/>
            <w:color w:val="1F497D" w:themeColor="text2"/>
            <w:sz w:val="16"/>
            <w:szCs w:val="16"/>
          </w:rPr>
          <w:t>Økonomiplan 2023-2026</w:t>
        </w:r>
      </w:sdtContent>
    </w:sdt>
    <w:r w:rsidRPr="0005784F">
      <w:rPr>
        <w:rFonts w:ascii="Verdana" w:hAnsi="Verdana"/>
        <w:color w:val="1F497D" w:themeColor="text2"/>
        <w:sz w:val="16"/>
        <w:szCs w:val="16"/>
      </w:rPr>
      <w:t xml:space="preserve"> | Alstahaug kommune</w:t>
    </w:r>
    <w:r w:rsidR="00E84C5B">
      <w:rPr>
        <w:rFonts w:ascii="Verdana" w:hAnsi="Verdana"/>
        <w:color w:val="1F497D" w:themeColor="text2"/>
        <w:sz w:val="16"/>
        <w:szCs w:val="16"/>
      </w:rPr>
      <w:tab/>
    </w:r>
    <w:r w:rsidRPr="00794C63">
      <w:rPr>
        <w:rFonts w:ascii="Verdana" w:hAnsi="Verdana"/>
        <w:color w:val="1F497D" w:themeColor="text2"/>
        <w:sz w:val="16"/>
        <w:szCs w:val="16"/>
      </w:rPr>
      <w:fldChar w:fldCharType="begin"/>
    </w:r>
    <w:r w:rsidRPr="00794C63">
      <w:rPr>
        <w:rFonts w:ascii="Verdana" w:hAnsi="Verdana"/>
        <w:color w:val="1F497D" w:themeColor="text2"/>
        <w:sz w:val="16"/>
        <w:szCs w:val="16"/>
      </w:rPr>
      <w:instrText xml:space="preserve"> PAGE  \* Arabic  \* MERGEFORMAT </w:instrText>
    </w:r>
    <w:r w:rsidRPr="00794C63">
      <w:rPr>
        <w:rFonts w:ascii="Verdana" w:hAnsi="Verdana"/>
        <w:color w:val="1F497D" w:themeColor="text2"/>
        <w:sz w:val="16"/>
        <w:szCs w:val="16"/>
      </w:rPr>
      <w:fldChar w:fldCharType="separate"/>
    </w:r>
    <w:r w:rsidR="00E84C5B">
      <w:rPr>
        <w:rFonts w:ascii="Verdana" w:hAnsi="Verdana"/>
        <w:noProof/>
        <w:color w:val="1F497D" w:themeColor="text2"/>
        <w:sz w:val="16"/>
        <w:szCs w:val="16"/>
      </w:rPr>
      <w:t>3</w:t>
    </w:r>
    <w:r w:rsidRPr="00794C63">
      <w:rPr>
        <w:rFonts w:ascii="Verdana" w:hAnsi="Verdana"/>
        <w:color w:val="1F497D" w:themeColor="text2"/>
        <w:sz w:val="16"/>
        <w:szCs w:val="16"/>
      </w:rPr>
      <w:fldChar w:fldCharType="end"/>
    </w:r>
    <w:r w:rsidRPr="00794C63">
      <w:rPr>
        <w:rFonts w:ascii="Verdana" w:hAnsi="Verdana"/>
        <w:color w:val="1F497D" w:themeColor="text2"/>
        <w:sz w:val="16"/>
        <w:szCs w:val="16"/>
      </w:rPr>
      <w:t xml:space="preserve"> av </w:t>
    </w:r>
    <w:r w:rsidRPr="00794C63">
      <w:rPr>
        <w:rFonts w:ascii="Verdana" w:hAnsi="Verdana"/>
        <w:color w:val="1F497D" w:themeColor="text2"/>
        <w:sz w:val="16"/>
        <w:szCs w:val="16"/>
      </w:rPr>
      <w:fldChar w:fldCharType="begin"/>
    </w:r>
    <w:r w:rsidRPr="00794C63">
      <w:rPr>
        <w:rFonts w:ascii="Verdana" w:hAnsi="Verdana"/>
        <w:color w:val="1F497D" w:themeColor="text2"/>
        <w:sz w:val="16"/>
        <w:szCs w:val="16"/>
      </w:rPr>
      <w:instrText xml:space="preserve"> NUMPAGES  \* Arabic  \* MERGEFORMAT </w:instrText>
    </w:r>
    <w:r w:rsidRPr="00794C63">
      <w:rPr>
        <w:rFonts w:ascii="Verdana" w:hAnsi="Verdana"/>
        <w:color w:val="1F497D" w:themeColor="text2"/>
        <w:sz w:val="16"/>
        <w:szCs w:val="16"/>
      </w:rPr>
      <w:fldChar w:fldCharType="separate"/>
    </w:r>
    <w:r w:rsidR="00E84C5B">
      <w:rPr>
        <w:rFonts w:ascii="Verdana" w:hAnsi="Verdana"/>
        <w:noProof/>
        <w:color w:val="1F497D" w:themeColor="text2"/>
        <w:sz w:val="16"/>
        <w:szCs w:val="16"/>
      </w:rPr>
      <w:t>3</w:t>
    </w:r>
    <w:r w:rsidRPr="00794C63">
      <w:rPr>
        <w:rFonts w:ascii="Verdana" w:hAnsi="Verdana"/>
        <w:color w:val="1F497D" w:themeColor="text2"/>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F3164" w14:textId="77777777" w:rsidR="00527668" w:rsidRDefault="00527668" w:rsidP="00170F83">
      <w:pPr>
        <w:spacing w:after="0" w:line="240" w:lineRule="auto"/>
      </w:pPr>
      <w:r>
        <w:separator/>
      </w:r>
    </w:p>
  </w:footnote>
  <w:footnote w:type="continuationSeparator" w:id="0">
    <w:p w14:paraId="2A408CEB" w14:textId="77777777" w:rsidR="00527668" w:rsidRDefault="00527668" w:rsidP="00170F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7D54B" w14:textId="77777777" w:rsidR="003D6E47" w:rsidRDefault="003D6E47" w:rsidP="003D6E47">
    <w:pPr>
      <w:pStyle w:val="Top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7BB21" w14:textId="77777777" w:rsidR="00794C63" w:rsidRDefault="00794C63" w:rsidP="00794C63">
    <w:pPr>
      <w:pStyle w:val="Topptekst"/>
      <w:jc w:val="right"/>
    </w:pPr>
    <w:r>
      <w:rPr>
        <w:noProof/>
      </w:rPr>
      <w:drawing>
        <wp:inline distT="0" distB="0" distL="0" distR="0" wp14:anchorId="1D749914" wp14:editId="1D214EA3">
          <wp:extent cx="1700784" cy="682752"/>
          <wp:effectExtent l="0" t="0" r="0" b="317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tahaug kommu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0784" cy="6827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6F1A" w14:textId="77777777" w:rsidR="00794C63" w:rsidRDefault="00794C63" w:rsidP="003D6E47">
    <w:pPr>
      <w:pStyle w:val="Top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70630"/>
    <w:multiLevelType w:val="hybridMultilevel"/>
    <w:tmpl w:val="41083A4C"/>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1" w15:restartNumberingAfterBreak="0">
    <w:nsid w:val="065A545A"/>
    <w:multiLevelType w:val="hybridMultilevel"/>
    <w:tmpl w:val="A75848B4"/>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2" w15:restartNumberingAfterBreak="0">
    <w:nsid w:val="0BD17A1A"/>
    <w:multiLevelType w:val="hybridMultilevel"/>
    <w:tmpl w:val="11ECEDF6"/>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C025CEE"/>
    <w:multiLevelType w:val="multilevel"/>
    <w:tmpl w:val="A9AA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FC42B7"/>
    <w:multiLevelType w:val="hybridMultilevel"/>
    <w:tmpl w:val="3C304C9E"/>
    <w:styleLink w:val="StrekListeStil1"/>
    <w:lvl w:ilvl="0" w:tplc="04140009">
      <w:start w:val="1"/>
      <w:numFmt w:val="bullet"/>
      <w:lvlText w:val=""/>
      <w:lvlJc w:val="left"/>
      <w:pPr>
        <w:ind w:left="1152" w:hanging="360"/>
      </w:pPr>
      <w:rPr>
        <w:rFonts w:ascii="Wingdings" w:hAnsi="Wingdings"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5" w15:restartNumberingAfterBreak="0">
    <w:nsid w:val="122A1A59"/>
    <w:multiLevelType w:val="hybridMultilevel"/>
    <w:tmpl w:val="E61ED286"/>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6" w15:restartNumberingAfterBreak="0">
    <w:nsid w:val="13090255"/>
    <w:multiLevelType w:val="hybridMultilevel"/>
    <w:tmpl w:val="4BFC6DF6"/>
    <w:lvl w:ilvl="0" w:tplc="0414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 w15:restartNumberingAfterBreak="0">
    <w:nsid w:val="14193E2F"/>
    <w:multiLevelType w:val="hybridMultilevel"/>
    <w:tmpl w:val="94E494B4"/>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8" w15:restartNumberingAfterBreak="0">
    <w:nsid w:val="158D02B9"/>
    <w:multiLevelType w:val="hybridMultilevel"/>
    <w:tmpl w:val="29F85402"/>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9" w15:restartNumberingAfterBreak="0">
    <w:nsid w:val="1DFB4CA2"/>
    <w:multiLevelType w:val="hybridMultilevel"/>
    <w:tmpl w:val="4E9E6CF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585B9D"/>
    <w:multiLevelType w:val="hybridMultilevel"/>
    <w:tmpl w:val="AC827542"/>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E747A8A"/>
    <w:multiLevelType w:val="hybridMultilevel"/>
    <w:tmpl w:val="8514E1E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C659EE"/>
    <w:multiLevelType w:val="hybridMultilevel"/>
    <w:tmpl w:val="93D84B68"/>
    <w:lvl w:ilvl="0" w:tplc="04140005">
      <w:start w:val="1"/>
      <w:numFmt w:val="bullet"/>
      <w:lvlText w:val=""/>
      <w:lvlJc w:val="left"/>
      <w:pPr>
        <w:ind w:left="2136" w:hanging="360"/>
      </w:pPr>
      <w:rPr>
        <w:rFonts w:ascii="Wingdings" w:hAnsi="Wingdings"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13" w15:restartNumberingAfterBreak="0">
    <w:nsid w:val="1F955F65"/>
    <w:multiLevelType w:val="hybridMultilevel"/>
    <w:tmpl w:val="C772DB08"/>
    <w:lvl w:ilvl="0" w:tplc="04140009">
      <w:start w:val="1"/>
      <w:numFmt w:val="bullet"/>
      <w:lvlText w:val=""/>
      <w:lvlJc w:val="left"/>
      <w:pPr>
        <w:ind w:left="1152" w:hanging="360"/>
      </w:pPr>
      <w:rPr>
        <w:rFonts w:ascii="Wingdings" w:hAnsi="Wingdings"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14" w15:restartNumberingAfterBreak="0">
    <w:nsid w:val="1FF54291"/>
    <w:multiLevelType w:val="hybridMultilevel"/>
    <w:tmpl w:val="D68E8C60"/>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15" w15:restartNumberingAfterBreak="0">
    <w:nsid w:val="21520248"/>
    <w:multiLevelType w:val="hybridMultilevel"/>
    <w:tmpl w:val="4EE2C844"/>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16" w15:restartNumberingAfterBreak="0">
    <w:nsid w:val="221001A0"/>
    <w:multiLevelType w:val="hybridMultilevel"/>
    <w:tmpl w:val="EC308DC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7" w15:restartNumberingAfterBreak="0">
    <w:nsid w:val="297E7084"/>
    <w:multiLevelType w:val="hybridMultilevel"/>
    <w:tmpl w:val="8D185A52"/>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C614E36"/>
    <w:multiLevelType w:val="hybridMultilevel"/>
    <w:tmpl w:val="7EDAE85E"/>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19" w15:restartNumberingAfterBreak="0">
    <w:nsid w:val="2EE24242"/>
    <w:multiLevelType w:val="hybridMultilevel"/>
    <w:tmpl w:val="2B1ACC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16356D7"/>
    <w:multiLevelType w:val="hybridMultilevel"/>
    <w:tmpl w:val="587035B2"/>
    <w:lvl w:ilvl="0" w:tplc="04140001">
      <w:start w:val="1"/>
      <w:numFmt w:val="bullet"/>
      <w:lvlText w:val=""/>
      <w:lvlJc w:val="left"/>
      <w:pPr>
        <w:ind w:left="2136" w:hanging="360"/>
      </w:pPr>
      <w:rPr>
        <w:rFonts w:ascii="Symbol" w:hAnsi="Symbol" w:hint="default"/>
      </w:rPr>
    </w:lvl>
    <w:lvl w:ilvl="1" w:tplc="FFFFFFFF" w:tentative="1">
      <w:start w:val="1"/>
      <w:numFmt w:val="bullet"/>
      <w:lvlText w:val="o"/>
      <w:lvlJc w:val="left"/>
      <w:pPr>
        <w:ind w:left="2856" w:hanging="360"/>
      </w:pPr>
      <w:rPr>
        <w:rFonts w:ascii="Courier New" w:hAnsi="Courier New" w:cs="Courier New"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21" w15:restartNumberingAfterBreak="0">
    <w:nsid w:val="336152D2"/>
    <w:multiLevelType w:val="hybridMultilevel"/>
    <w:tmpl w:val="FC282F46"/>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5A40F20"/>
    <w:multiLevelType w:val="hybridMultilevel"/>
    <w:tmpl w:val="EB3262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5B641B3"/>
    <w:multiLevelType w:val="hybridMultilevel"/>
    <w:tmpl w:val="7F94C0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9B920C9"/>
    <w:multiLevelType w:val="hybridMultilevel"/>
    <w:tmpl w:val="68C8315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ADA7342"/>
    <w:multiLevelType w:val="hybridMultilevel"/>
    <w:tmpl w:val="FC60BAD6"/>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33F0EA8"/>
    <w:multiLevelType w:val="hybridMultilevel"/>
    <w:tmpl w:val="CEAC3116"/>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27" w15:restartNumberingAfterBreak="0">
    <w:nsid w:val="43FD1695"/>
    <w:multiLevelType w:val="hybridMultilevel"/>
    <w:tmpl w:val="33106E2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40C4806"/>
    <w:multiLevelType w:val="hybridMultilevel"/>
    <w:tmpl w:val="805CB81E"/>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6E04CB1"/>
    <w:multiLevelType w:val="hybridMultilevel"/>
    <w:tmpl w:val="DC424DD8"/>
    <w:lvl w:ilvl="0" w:tplc="04140003">
      <w:start w:val="1"/>
      <w:numFmt w:val="bullet"/>
      <w:lvlText w:val="o"/>
      <w:lvlJc w:val="left"/>
      <w:pPr>
        <w:ind w:left="1512" w:hanging="360"/>
      </w:pPr>
      <w:rPr>
        <w:rFonts w:ascii="Courier New" w:hAnsi="Courier New" w:cs="Courier New" w:hint="default"/>
      </w:rPr>
    </w:lvl>
    <w:lvl w:ilvl="1" w:tplc="04140003" w:tentative="1">
      <w:start w:val="1"/>
      <w:numFmt w:val="bullet"/>
      <w:lvlText w:val="o"/>
      <w:lvlJc w:val="left"/>
      <w:pPr>
        <w:ind w:left="2232" w:hanging="360"/>
      </w:pPr>
      <w:rPr>
        <w:rFonts w:ascii="Courier New" w:hAnsi="Courier New" w:cs="Courier New" w:hint="default"/>
      </w:rPr>
    </w:lvl>
    <w:lvl w:ilvl="2" w:tplc="04140005" w:tentative="1">
      <w:start w:val="1"/>
      <w:numFmt w:val="bullet"/>
      <w:lvlText w:val=""/>
      <w:lvlJc w:val="left"/>
      <w:pPr>
        <w:ind w:left="2952" w:hanging="360"/>
      </w:pPr>
      <w:rPr>
        <w:rFonts w:ascii="Wingdings" w:hAnsi="Wingdings" w:hint="default"/>
      </w:rPr>
    </w:lvl>
    <w:lvl w:ilvl="3" w:tplc="04140001" w:tentative="1">
      <w:start w:val="1"/>
      <w:numFmt w:val="bullet"/>
      <w:lvlText w:val=""/>
      <w:lvlJc w:val="left"/>
      <w:pPr>
        <w:ind w:left="3672" w:hanging="360"/>
      </w:pPr>
      <w:rPr>
        <w:rFonts w:ascii="Symbol" w:hAnsi="Symbol" w:hint="default"/>
      </w:rPr>
    </w:lvl>
    <w:lvl w:ilvl="4" w:tplc="04140003" w:tentative="1">
      <w:start w:val="1"/>
      <w:numFmt w:val="bullet"/>
      <w:lvlText w:val="o"/>
      <w:lvlJc w:val="left"/>
      <w:pPr>
        <w:ind w:left="4392" w:hanging="360"/>
      </w:pPr>
      <w:rPr>
        <w:rFonts w:ascii="Courier New" w:hAnsi="Courier New" w:cs="Courier New" w:hint="default"/>
      </w:rPr>
    </w:lvl>
    <w:lvl w:ilvl="5" w:tplc="04140005" w:tentative="1">
      <w:start w:val="1"/>
      <w:numFmt w:val="bullet"/>
      <w:lvlText w:val=""/>
      <w:lvlJc w:val="left"/>
      <w:pPr>
        <w:ind w:left="5112" w:hanging="360"/>
      </w:pPr>
      <w:rPr>
        <w:rFonts w:ascii="Wingdings" w:hAnsi="Wingdings" w:hint="default"/>
      </w:rPr>
    </w:lvl>
    <w:lvl w:ilvl="6" w:tplc="04140001" w:tentative="1">
      <w:start w:val="1"/>
      <w:numFmt w:val="bullet"/>
      <w:lvlText w:val=""/>
      <w:lvlJc w:val="left"/>
      <w:pPr>
        <w:ind w:left="5832" w:hanging="360"/>
      </w:pPr>
      <w:rPr>
        <w:rFonts w:ascii="Symbol" w:hAnsi="Symbol" w:hint="default"/>
      </w:rPr>
    </w:lvl>
    <w:lvl w:ilvl="7" w:tplc="04140003" w:tentative="1">
      <w:start w:val="1"/>
      <w:numFmt w:val="bullet"/>
      <w:lvlText w:val="o"/>
      <w:lvlJc w:val="left"/>
      <w:pPr>
        <w:ind w:left="6552" w:hanging="360"/>
      </w:pPr>
      <w:rPr>
        <w:rFonts w:ascii="Courier New" w:hAnsi="Courier New" w:cs="Courier New" w:hint="default"/>
      </w:rPr>
    </w:lvl>
    <w:lvl w:ilvl="8" w:tplc="04140005" w:tentative="1">
      <w:start w:val="1"/>
      <w:numFmt w:val="bullet"/>
      <w:lvlText w:val=""/>
      <w:lvlJc w:val="left"/>
      <w:pPr>
        <w:ind w:left="7272" w:hanging="360"/>
      </w:pPr>
      <w:rPr>
        <w:rFonts w:ascii="Wingdings" w:hAnsi="Wingdings" w:hint="default"/>
      </w:rPr>
    </w:lvl>
  </w:abstractNum>
  <w:abstractNum w:abstractNumId="30" w15:restartNumberingAfterBreak="0">
    <w:nsid w:val="488E2D88"/>
    <w:multiLevelType w:val="hybridMultilevel"/>
    <w:tmpl w:val="DD06BEFC"/>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4B456C26"/>
    <w:multiLevelType w:val="hybridMultilevel"/>
    <w:tmpl w:val="873A339C"/>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32" w15:restartNumberingAfterBreak="0">
    <w:nsid w:val="4D7B280D"/>
    <w:multiLevelType w:val="hybridMultilevel"/>
    <w:tmpl w:val="7CDEDB26"/>
    <w:lvl w:ilvl="0" w:tplc="0414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3" w15:restartNumberingAfterBreak="0">
    <w:nsid w:val="4E530422"/>
    <w:multiLevelType w:val="hybridMultilevel"/>
    <w:tmpl w:val="9990C2D2"/>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34" w15:restartNumberingAfterBreak="0">
    <w:nsid w:val="4EC82411"/>
    <w:multiLevelType w:val="hybridMultilevel"/>
    <w:tmpl w:val="95DA4838"/>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35" w15:restartNumberingAfterBreak="0">
    <w:nsid w:val="4F535BE6"/>
    <w:multiLevelType w:val="hybridMultilevel"/>
    <w:tmpl w:val="C8666C20"/>
    <w:lvl w:ilvl="0" w:tplc="236EBB88">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6" w15:restartNumberingAfterBreak="0">
    <w:nsid w:val="4F5F37EE"/>
    <w:multiLevelType w:val="hybridMultilevel"/>
    <w:tmpl w:val="D49AC2E2"/>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37" w15:restartNumberingAfterBreak="0">
    <w:nsid w:val="513E0C4E"/>
    <w:multiLevelType w:val="hybridMultilevel"/>
    <w:tmpl w:val="928EDF1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8" w15:restartNumberingAfterBreak="0">
    <w:nsid w:val="51847C7F"/>
    <w:multiLevelType w:val="hybridMultilevel"/>
    <w:tmpl w:val="EFE607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54FB61CA"/>
    <w:multiLevelType w:val="hybridMultilevel"/>
    <w:tmpl w:val="7DC0C7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561238A4"/>
    <w:multiLevelType w:val="hybridMultilevel"/>
    <w:tmpl w:val="5B2076EC"/>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41" w15:restartNumberingAfterBreak="0">
    <w:nsid w:val="57E5428F"/>
    <w:multiLevelType w:val="hybridMultilevel"/>
    <w:tmpl w:val="780A8BC2"/>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58DF360A"/>
    <w:multiLevelType w:val="hybridMultilevel"/>
    <w:tmpl w:val="92F8C7B6"/>
    <w:lvl w:ilvl="0" w:tplc="04140001">
      <w:start w:val="1"/>
      <w:numFmt w:val="bullet"/>
      <w:lvlText w:val=""/>
      <w:lvlJc w:val="left"/>
      <w:pPr>
        <w:ind w:left="1152" w:hanging="360"/>
      </w:pPr>
      <w:rPr>
        <w:rFonts w:ascii="Symbol" w:hAnsi="Symbol" w:hint="default"/>
      </w:rPr>
    </w:lvl>
    <w:lvl w:ilvl="1" w:tplc="04140003">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43" w15:restartNumberingAfterBreak="0">
    <w:nsid w:val="591B2E68"/>
    <w:multiLevelType w:val="multilevel"/>
    <w:tmpl w:val="76983DDC"/>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cs="Times New Roman"/>
      </w:rPr>
    </w:lvl>
    <w:lvl w:ilvl="6">
      <w:start w:val="1"/>
      <w:numFmt w:val="decimal"/>
      <w:lvlText w:val="%7."/>
      <w:lvlJc w:val="left"/>
      <w:pPr>
        <w:tabs>
          <w:tab w:val="num" w:pos="2779"/>
        </w:tabs>
        <w:ind w:left="2779" w:hanging="397"/>
      </w:pPr>
      <w:rPr>
        <w:rFonts w:cs="Times New Roman"/>
      </w:rPr>
    </w:lvl>
    <w:lvl w:ilvl="7">
      <w:start w:val="1"/>
      <w:numFmt w:val="lowerLetter"/>
      <w:lvlText w:val="%8."/>
      <w:lvlJc w:val="left"/>
      <w:pPr>
        <w:tabs>
          <w:tab w:val="num" w:pos="3176"/>
        </w:tabs>
        <w:ind w:left="3176" w:hanging="397"/>
      </w:pPr>
      <w:rPr>
        <w:rFonts w:cs="Times New Roman"/>
      </w:rPr>
    </w:lvl>
    <w:lvl w:ilvl="8">
      <w:start w:val="1"/>
      <w:numFmt w:val="lowerRoman"/>
      <w:lvlText w:val="%9."/>
      <w:lvlJc w:val="left"/>
      <w:pPr>
        <w:tabs>
          <w:tab w:val="num" w:pos="3573"/>
        </w:tabs>
        <w:ind w:left="3573" w:hanging="397"/>
      </w:pPr>
      <w:rPr>
        <w:rFonts w:cs="Times New Roman"/>
      </w:rPr>
    </w:lvl>
  </w:abstractNum>
  <w:abstractNum w:abstractNumId="44" w15:restartNumberingAfterBreak="0">
    <w:nsid w:val="5A1810EC"/>
    <w:multiLevelType w:val="hybridMultilevel"/>
    <w:tmpl w:val="B434C5EA"/>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45" w15:restartNumberingAfterBreak="0">
    <w:nsid w:val="5ADB4D2B"/>
    <w:multiLevelType w:val="hybridMultilevel"/>
    <w:tmpl w:val="5CE88DE0"/>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5B187913"/>
    <w:multiLevelType w:val="hybridMultilevel"/>
    <w:tmpl w:val="2DE640B2"/>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5DEA26E3"/>
    <w:multiLevelType w:val="hybridMultilevel"/>
    <w:tmpl w:val="7F8EE10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60434197"/>
    <w:multiLevelType w:val="hybridMultilevel"/>
    <w:tmpl w:val="81867BFA"/>
    <w:lvl w:ilvl="0" w:tplc="04140001">
      <w:start w:val="1"/>
      <w:numFmt w:val="bullet"/>
      <w:lvlText w:val=""/>
      <w:lvlJc w:val="left"/>
      <w:pPr>
        <w:ind w:left="720" w:hanging="360"/>
      </w:pPr>
      <w:rPr>
        <w:rFonts w:ascii="Symbol" w:hAnsi="Symbol" w:hint="default"/>
      </w:rPr>
    </w:lvl>
    <w:lvl w:ilvl="1" w:tplc="9D927CEC">
      <w:numFmt w:val="bullet"/>
      <w:lvlText w:val="•"/>
      <w:lvlJc w:val="left"/>
      <w:pPr>
        <w:ind w:left="1440" w:hanging="360"/>
      </w:pPr>
      <w:rPr>
        <w:rFonts w:ascii="Times New Roman" w:eastAsiaTheme="minorHAnsi" w:hAnsi="Times New Roman"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652E555F"/>
    <w:multiLevelType w:val="hybridMultilevel"/>
    <w:tmpl w:val="CF8EF0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65844DBE"/>
    <w:multiLevelType w:val="hybridMultilevel"/>
    <w:tmpl w:val="8CDAF496"/>
    <w:lvl w:ilvl="0" w:tplc="04140009">
      <w:start w:val="1"/>
      <w:numFmt w:val="bullet"/>
      <w:lvlText w:val=""/>
      <w:lvlJc w:val="left"/>
      <w:pPr>
        <w:ind w:left="1152" w:hanging="360"/>
      </w:pPr>
      <w:rPr>
        <w:rFonts w:ascii="Wingdings" w:hAnsi="Wingdings"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51" w15:restartNumberingAfterBreak="0">
    <w:nsid w:val="66DC526D"/>
    <w:multiLevelType w:val="hybridMultilevel"/>
    <w:tmpl w:val="D50CDE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2" w15:restartNumberingAfterBreak="0">
    <w:nsid w:val="675733ED"/>
    <w:multiLevelType w:val="hybridMultilevel"/>
    <w:tmpl w:val="AAB0916A"/>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679B73CD"/>
    <w:multiLevelType w:val="hybridMultilevel"/>
    <w:tmpl w:val="0366AC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15:restartNumberingAfterBreak="0">
    <w:nsid w:val="68FF40E0"/>
    <w:multiLevelType w:val="hybridMultilevel"/>
    <w:tmpl w:val="2E6E98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69D902DF"/>
    <w:multiLevelType w:val="hybridMultilevel"/>
    <w:tmpl w:val="7104211E"/>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6" w15:restartNumberingAfterBreak="0">
    <w:nsid w:val="6C845E9D"/>
    <w:multiLevelType w:val="hybridMultilevel"/>
    <w:tmpl w:val="DD1C396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7" w15:restartNumberingAfterBreak="0">
    <w:nsid w:val="6D262CE7"/>
    <w:multiLevelType w:val="hybridMultilevel"/>
    <w:tmpl w:val="A2DEC26C"/>
    <w:lvl w:ilvl="0" w:tplc="04140009">
      <w:start w:val="1"/>
      <w:numFmt w:val="bullet"/>
      <w:lvlText w:val=""/>
      <w:lvlJc w:val="left"/>
      <w:pPr>
        <w:ind w:left="1152" w:hanging="360"/>
      </w:pPr>
      <w:rPr>
        <w:rFonts w:ascii="Wingdings" w:hAnsi="Wingdings"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58" w15:restartNumberingAfterBreak="0">
    <w:nsid w:val="6D936F6C"/>
    <w:multiLevelType w:val="hybridMultilevel"/>
    <w:tmpl w:val="C71644CE"/>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59" w15:restartNumberingAfterBreak="0">
    <w:nsid w:val="6E4E6CA9"/>
    <w:multiLevelType w:val="hybridMultilevel"/>
    <w:tmpl w:val="D5EC38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0" w15:restartNumberingAfterBreak="0">
    <w:nsid w:val="74A360A1"/>
    <w:multiLevelType w:val="hybridMultilevel"/>
    <w:tmpl w:val="BC6CEC86"/>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4D31B52"/>
    <w:multiLevelType w:val="hybridMultilevel"/>
    <w:tmpl w:val="BE6A966C"/>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750751E3"/>
    <w:multiLevelType w:val="hybridMultilevel"/>
    <w:tmpl w:val="8FF67508"/>
    <w:lvl w:ilvl="0" w:tplc="04140001">
      <w:start w:val="1"/>
      <w:numFmt w:val="bullet"/>
      <w:lvlText w:val=""/>
      <w:lvlJc w:val="left"/>
      <w:pPr>
        <w:ind w:left="1224"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63" w15:restartNumberingAfterBreak="0">
    <w:nsid w:val="754D6CFE"/>
    <w:multiLevelType w:val="hybridMultilevel"/>
    <w:tmpl w:val="4B5C724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4" w15:restartNumberingAfterBreak="0">
    <w:nsid w:val="755B6FAD"/>
    <w:multiLevelType w:val="hybridMultilevel"/>
    <w:tmpl w:val="D088797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5" w15:restartNumberingAfterBreak="0">
    <w:nsid w:val="7E5D0667"/>
    <w:multiLevelType w:val="hybridMultilevel"/>
    <w:tmpl w:val="F4146934"/>
    <w:lvl w:ilvl="0" w:tplc="04140003">
      <w:start w:val="1"/>
      <w:numFmt w:val="bullet"/>
      <w:lvlText w:val="o"/>
      <w:lvlJc w:val="left"/>
      <w:pPr>
        <w:ind w:left="2160" w:hanging="360"/>
      </w:pPr>
      <w:rPr>
        <w:rFonts w:ascii="Courier New" w:hAnsi="Courier New" w:cs="Courier New"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66" w15:restartNumberingAfterBreak="0">
    <w:nsid w:val="7EFC635D"/>
    <w:multiLevelType w:val="hybridMultilevel"/>
    <w:tmpl w:val="109453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7" w15:restartNumberingAfterBreak="0">
    <w:nsid w:val="7F134E15"/>
    <w:multiLevelType w:val="hybridMultilevel"/>
    <w:tmpl w:val="7ADA6E92"/>
    <w:lvl w:ilvl="0" w:tplc="04140001">
      <w:start w:val="1"/>
      <w:numFmt w:val="bullet"/>
      <w:lvlText w:val=""/>
      <w:lvlJc w:val="left"/>
      <w:pPr>
        <w:ind w:left="1152" w:hanging="360"/>
      </w:pPr>
      <w:rPr>
        <w:rFonts w:ascii="Symbol" w:hAnsi="Symbol" w:hint="default"/>
      </w:rPr>
    </w:lvl>
    <w:lvl w:ilvl="1" w:tplc="04140003" w:tentative="1">
      <w:start w:val="1"/>
      <w:numFmt w:val="bullet"/>
      <w:lvlText w:val="o"/>
      <w:lvlJc w:val="left"/>
      <w:pPr>
        <w:ind w:left="1872" w:hanging="360"/>
      </w:pPr>
      <w:rPr>
        <w:rFonts w:ascii="Courier New" w:hAnsi="Courier New" w:cs="Courier New" w:hint="default"/>
      </w:rPr>
    </w:lvl>
    <w:lvl w:ilvl="2" w:tplc="04140005" w:tentative="1">
      <w:start w:val="1"/>
      <w:numFmt w:val="bullet"/>
      <w:lvlText w:val=""/>
      <w:lvlJc w:val="left"/>
      <w:pPr>
        <w:ind w:left="2592" w:hanging="360"/>
      </w:pPr>
      <w:rPr>
        <w:rFonts w:ascii="Wingdings" w:hAnsi="Wingdings" w:hint="default"/>
      </w:rPr>
    </w:lvl>
    <w:lvl w:ilvl="3" w:tplc="04140001" w:tentative="1">
      <w:start w:val="1"/>
      <w:numFmt w:val="bullet"/>
      <w:lvlText w:val=""/>
      <w:lvlJc w:val="left"/>
      <w:pPr>
        <w:ind w:left="3312" w:hanging="360"/>
      </w:pPr>
      <w:rPr>
        <w:rFonts w:ascii="Symbol" w:hAnsi="Symbol" w:hint="default"/>
      </w:rPr>
    </w:lvl>
    <w:lvl w:ilvl="4" w:tplc="04140003" w:tentative="1">
      <w:start w:val="1"/>
      <w:numFmt w:val="bullet"/>
      <w:lvlText w:val="o"/>
      <w:lvlJc w:val="left"/>
      <w:pPr>
        <w:ind w:left="4032" w:hanging="360"/>
      </w:pPr>
      <w:rPr>
        <w:rFonts w:ascii="Courier New" w:hAnsi="Courier New" w:cs="Courier New" w:hint="default"/>
      </w:rPr>
    </w:lvl>
    <w:lvl w:ilvl="5" w:tplc="04140005" w:tentative="1">
      <w:start w:val="1"/>
      <w:numFmt w:val="bullet"/>
      <w:lvlText w:val=""/>
      <w:lvlJc w:val="left"/>
      <w:pPr>
        <w:ind w:left="4752" w:hanging="360"/>
      </w:pPr>
      <w:rPr>
        <w:rFonts w:ascii="Wingdings" w:hAnsi="Wingdings" w:hint="default"/>
      </w:rPr>
    </w:lvl>
    <w:lvl w:ilvl="6" w:tplc="04140001" w:tentative="1">
      <w:start w:val="1"/>
      <w:numFmt w:val="bullet"/>
      <w:lvlText w:val=""/>
      <w:lvlJc w:val="left"/>
      <w:pPr>
        <w:ind w:left="5472" w:hanging="360"/>
      </w:pPr>
      <w:rPr>
        <w:rFonts w:ascii="Symbol" w:hAnsi="Symbol" w:hint="default"/>
      </w:rPr>
    </w:lvl>
    <w:lvl w:ilvl="7" w:tplc="04140003" w:tentative="1">
      <w:start w:val="1"/>
      <w:numFmt w:val="bullet"/>
      <w:lvlText w:val="o"/>
      <w:lvlJc w:val="left"/>
      <w:pPr>
        <w:ind w:left="6192" w:hanging="360"/>
      </w:pPr>
      <w:rPr>
        <w:rFonts w:ascii="Courier New" w:hAnsi="Courier New" w:cs="Courier New" w:hint="default"/>
      </w:rPr>
    </w:lvl>
    <w:lvl w:ilvl="8" w:tplc="04140005" w:tentative="1">
      <w:start w:val="1"/>
      <w:numFmt w:val="bullet"/>
      <w:lvlText w:val=""/>
      <w:lvlJc w:val="left"/>
      <w:pPr>
        <w:ind w:left="6912" w:hanging="360"/>
      </w:pPr>
      <w:rPr>
        <w:rFonts w:ascii="Wingdings" w:hAnsi="Wingdings" w:hint="default"/>
      </w:rPr>
    </w:lvl>
  </w:abstractNum>
  <w:abstractNum w:abstractNumId="68" w15:restartNumberingAfterBreak="0">
    <w:nsid w:val="7FBC211C"/>
    <w:multiLevelType w:val="hybridMultilevel"/>
    <w:tmpl w:val="E070CC20"/>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num w:numId="1">
    <w:abstractNumId w:val="60"/>
  </w:num>
  <w:num w:numId="2">
    <w:abstractNumId w:val="17"/>
  </w:num>
  <w:num w:numId="3">
    <w:abstractNumId w:val="28"/>
  </w:num>
  <w:num w:numId="4">
    <w:abstractNumId w:val="68"/>
  </w:num>
  <w:num w:numId="5">
    <w:abstractNumId w:val="25"/>
  </w:num>
  <w:num w:numId="6">
    <w:abstractNumId w:val="45"/>
  </w:num>
  <w:num w:numId="7">
    <w:abstractNumId w:val="21"/>
  </w:num>
  <w:num w:numId="8">
    <w:abstractNumId w:val="2"/>
  </w:num>
  <w:num w:numId="9">
    <w:abstractNumId w:val="46"/>
  </w:num>
  <w:num w:numId="10">
    <w:abstractNumId w:val="10"/>
  </w:num>
  <w:num w:numId="11">
    <w:abstractNumId w:val="61"/>
  </w:num>
  <w:num w:numId="12">
    <w:abstractNumId w:val="11"/>
  </w:num>
  <w:num w:numId="13">
    <w:abstractNumId w:val="41"/>
  </w:num>
  <w:num w:numId="14">
    <w:abstractNumId w:val="52"/>
  </w:num>
  <w:num w:numId="15">
    <w:abstractNumId w:val="9"/>
  </w:num>
  <w:num w:numId="16">
    <w:abstractNumId w:val="3"/>
  </w:num>
  <w:num w:numId="17">
    <w:abstractNumId w:val="14"/>
  </w:num>
  <w:num w:numId="18">
    <w:abstractNumId w:val="4"/>
  </w:num>
  <w:num w:numId="19">
    <w:abstractNumId w:val="50"/>
  </w:num>
  <w:num w:numId="20">
    <w:abstractNumId w:val="13"/>
  </w:num>
  <w:num w:numId="21">
    <w:abstractNumId w:val="0"/>
  </w:num>
  <w:num w:numId="22">
    <w:abstractNumId w:val="57"/>
  </w:num>
  <w:num w:numId="23">
    <w:abstractNumId w:val="8"/>
  </w:num>
  <w:num w:numId="24">
    <w:abstractNumId w:val="1"/>
  </w:num>
  <w:num w:numId="25">
    <w:abstractNumId w:val="40"/>
  </w:num>
  <w:num w:numId="26">
    <w:abstractNumId w:val="7"/>
  </w:num>
  <w:num w:numId="27">
    <w:abstractNumId w:val="53"/>
  </w:num>
  <w:num w:numId="28">
    <w:abstractNumId w:val="39"/>
  </w:num>
  <w:num w:numId="29">
    <w:abstractNumId w:val="47"/>
  </w:num>
  <w:num w:numId="30">
    <w:abstractNumId w:val="24"/>
  </w:num>
  <w:num w:numId="31">
    <w:abstractNumId w:val="65"/>
  </w:num>
  <w:num w:numId="32">
    <w:abstractNumId w:val="23"/>
  </w:num>
  <w:num w:numId="33">
    <w:abstractNumId w:val="66"/>
  </w:num>
  <w:num w:numId="34">
    <w:abstractNumId w:val="12"/>
  </w:num>
  <w:num w:numId="35">
    <w:abstractNumId w:val="19"/>
  </w:num>
  <w:num w:numId="36">
    <w:abstractNumId w:val="43"/>
  </w:num>
  <w:num w:numId="37">
    <w:abstractNumId w:val="55"/>
  </w:num>
  <w:num w:numId="38">
    <w:abstractNumId w:val="64"/>
  </w:num>
  <w:num w:numId="39">
    <w:abstractNumId w:val="27"/>
  </w:num>
  <w:num w:numId="40">
    <w:abstractNumId w:val="56"/>
  </w:num>
  <w:num w:numId="41">
    <w:abstractNumId w:val="59"/>
  </w:num>
  <w:num w:numId="42">
    <w:abstractNumId w:val="38"/>
  </w:num>
  <w:num w:numId="43">
    <w:abstractNumId w:val="16"/>
  </w:num>
  <w:num w:numId="44">
    <w:abstractNumId w:val="49"/>
  </w:num>
  <w:num w:numId="45">
    <w:abstractNumId w:val="48"/>
  </w:num>
  <w:num w:numId="46">
    <w:abstractNumId w:val="51"/>
  </w:num>
  <w:num w:numId="47">
    <w:abstractNumId w:val="22"/>
  </w:num>
  <w:num w:numId="48">
    <w:abstractNumId w:val="30"/>
  </w:num>
  <w:num w:numId="49">
    <w:abstractNumId w:val="33"/>
  </w:num>
  <w:num w:numId="50">
    <w:abstractNumId w:val="5"/>
  </w:num>
  <w:num w:numId="51">
    <w:abstractNumId w:val="32"/>
  </w:num>
  <w:num w:numId="52">
    <w:abstractNumId w:val="20"/>
  </w:num>
  <w:num w:numId="53">
    <w:abstractNumId w:val="6"/>
  </w:num>
  <w:num w:numId="54">
    <w:abstractNumId w:val="36"/>
  </w:num>
  <w:num w:numId="55">
    <w:abstractNumId w:val="18"/>
  </w:num>
  <w:num w:numId="56">
    <w:abstractNumId w:val="29"/>
  </w:num>
  <w:num w:numId="57">
    <w:abstractNumId w:val="26"/>
  </w:num>
  <w:num w:numId="58">
    <w:abstractNumId w:val="62"/>
  </w:num>
  <w:num w:numId="59">
    <w:abstractNumId w:val="35"/>
  </w:num>
  <w:num w:numId="60">
    <w:abstractNumId w:val="54"/>
  </w:num>
  <w:num w:numId="61">
    <w:abstractNumId w:val="15"/>
  </w:num>
  <w:num w:numId="62">
    <w:abstractNumId w:val="44"/>
  </w:num>
  <w:num w:numId="63">
    <w:abstractNumId w:val="34"/>
  </w:num>
  <w:num w:numId="64">
    <w:abstractNumId w:val="42"/>
  </w:num>
  <w:num w:numId="65">
    <w:abstractNumId w:val="31"/>
  </w:num>
  <w:num w:numId="66">
    <w:abstractNumId w:val="58"/>
  </w:num>
  <w:num w:numId="67">
    <w:abstractNumId w:val="37"/>
  </w:num>
  <w:num w:numId="68">
    <w:abstractNumId w:val="67"/>
  </w:num>
  <w:num w:numId="69">
    <w:abstractNumId w:val="6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995"/>
    <w:rsid w:val="000026BC"/>
    <w:rsid w:val="0005784F"/>
    <w:rsid w:val="00060B87"/>
    <w:rsid w:val="00061C37"/>
    <w:rsid w:val="0006483F"/>
    <w:rsid w:val="00080425"/>
    <w:rsid w:val="00081E83"/>
    <w:rsid w:val="00090056"/>
    <w:rsid w:val="000D1058"/>
    <w:rsid w:val="000D3321"/>
    <w:rsid w:val="000D654C"/>
    <w:rsid w:val="000F56BF"/>
    <w:rsid w:val="001069C2"/>
    <w:rsid w:val="001114EC"/>
    <w:rsid w:val="00132440"/>
    <w:rsid w:val="00136743"/>
    <w:rsid w:val="0014655A"/>
    <w:rsid w:val="001519BF"/>
    <w:rsid w:val="00170F83"/>
    <w:rsid w:val="00174614"/>
    <w:rsid w:val="001A1142"/>
    <w:rsid w:val="001C1316"/>
    <w:rsid w:val="001D3B2A"/>
    <w:rsid w:val="001F4FE5"/>
    <w:rsid w:val="00215150"/>
    <w:rsid w:val="00234437"/>
    <w:rsid w:val="002364DD"/>
    <w:rsid w:val="002511DE"/>
    <w:rsid w:val="002601F1"/>
    <w:rsid w:val="00261D1F"/>
    <w:rsid w:val="00282CFF"/>
    <w:rsid w:val="002940BF"/>
    <w:rsid w:val="00296CAC"/>
    <w:rsid w:val="002A3ACD"/>
    <w:rsid w:val="002C0544"/>
    <w:rsid w:val="002C0CDC"/>
    <w:rsid w:val="002D13B1"/>
    <w:rsid w:val="002F0ABF"/>
    <w:rsid w:val="00330B3F"/>
    <w:rsid w:val="003352D1"/>
    <w:rsid w:val="003433E2"/>
    <w:rsid w:val="00346CF2"/>
    <w:rsid w:val="00373D71"/>
    <w:rsid w:val="00377695"/>
    <w:rsid w:val="003D6E47"/>
    <w:rsid w:val="003E1BE3"/>
    <w:rsid w:val="003F2D90"/>
    <w:rsid w:val="003F5A5F"/>
    <w:rsid w:val="00424DB8"/>
    <w:rsid w:val="00443950"/>
    <w:rsid w:val="004511DB"/>
    <w:rsid w:val="00455523"/>
    <w:rsid w:val="00466307"/>
    <w:rsid w:val="00481719"/>
    <w:rsid w:val="004A078E"/>
    <w:rsid w:val="004A1B29"/>
    <w:rsid w:val="004B0E9C"/>
    <w:rsid w:val="004C3FAD"/>
    <w:rsid w:val="004F3535"/>
    <w:rsid w:val="004F4323"/>
    <w:rsid w:val="00502790"/>
    <w:rsid w:val="005036DD"/>
    <w:rsid w:val="005052E0"/>
    <w:rsid w:val="00521AE8"/>
    <w:rsid w:val="005241AC"/>
    <w:rsid w:val="00525FC2"/>
    <w:rsid w:val="00527668"/>
    <w:rsid w:val="00544D85"/>
    <w:rsid w:val="00596218"/>
    <w:rsid w:val="005A0B5F"/>
    <w:rsid w:val="005D3365"/>
    <w:rsid w:val="005E01F6"/>
    <w:rsid w:val="005E1BE7"/>
    <w:rsid w:val="005E656E"/>
    <w:rsid w:val="005F3DB7"/>
    <w:rsid w:val="005F5573"/>
    <w:rsid w:val="0062085F"/>
    <w:rsid w:val="00620D9E"/>
    <w:rsid w:val="00621FEF"/>
    <w:rsid w:val="006350E6"/>
    <w:rsid w:val="006473F6"/>
    <w:rsid w:val="00652C25"/>
    <w:rsid w:val="006601E7"/>
    <w:rsid w:val="0067289A"/>
    <w:rsid w:val="00681983"/>
    <w:rsid w:val="006849A1"/>
    <w:rsid w:val="00693B50"/>
    <w:rsid w:val="006A3ECB"/>
    <w:rsid w:val="006E0C2A"/>
    <w:rsid w:val="006F095F"/>
    <w:rsid w:val="0070669E"/>
    <w:rsid w:val="0071256F"/>
    <w:rsid w:val="00733E5C"/>
    <w:rsid w:val="007426EC"/>
    <w:rsid w:val="00750793"/>
    <w:rsid w:val="0077133D"/>
    <w:rsid w:val="00781A65"/>
    <w:rsid w:val="0079174F"/>
    <w:rsid w:val="00794C63"/>
    <w:rsid w:val="007A68FD"/>
    <w:rsid w:val="007B776C"/>
    <w:rsid w:val="007C1735"/>
    <w:rsid w:val="007E01AF"/>
    <w:rsid w:val="007F376E"/>
    <w:rsid w:val="007F4F32"/>
    <w:rsid w:val="00813D3B"/>
    <w:rsid w:val="0082140C"/>
    <w:rsid w:val="008337DE"/>
    <w:rsid w:val="0083503B"/>
    <w:rsid w:val="00844D43"/>
    <w:rsid w:val="00850A53"/>
    <w:rsid w:val="008541A3"/>
    <w:rsid w:val="00875CFD"/>
    <w:rsid w:val="008761C1"/>
    <w:rsid w:val="008865CF"/>
    <w:rsid w:val="008A0337"/>
    <w:rsid w:val="008B039A"/>
    <w:rsid w:val="008B04FA"/>
    <w:rsid w:val="008B723E"/>
    <w:rsid w:val="008C47D5"/>
    <w:rsid w:val="008E2895"/>
    <w:rsid w:val="008E30F6"/>
    <w:rsid w:val="008F4243"/>
    <w:rsid w:val="008F5FC7"/>
    <w:rsid w:val="0090422F"/>
    <w:rsid w:val="00911669"/>
    <w:rsid w:val="00914CFD"/>
    <w:rsid w:val="009504CA"/>
    <w:rsid w:val="00956168"/>
    <w:rsid w:val="009655AC"/>
    <w:rsid w:val="009A30CD"/>
    <w:rsid w:val="009C7439"/>
    <w:rsid w:val="009D555B"/>
    <w:rsid w:val="00A03AA8"/>
    <w:rsid w:val="00A0702C"/>
    <w:rsid w:val="00A245F0"/>
    <w:rsid w:val="00A27DB9"/>
    <w:rsid w:val="00A34C3D"/>
    <w:rsid w:val="00A41FB2"/>
    <w:rsid w:val="00A7057C"/>
    <w:rsid w:val="00A87323"/>
    <w:rsid w:val="00A962E2"/>
    <w:rsid w:val="00AA54D5"/>
    <w:rsid w:val="00AB3690"/>
    <w:rsid w:val="00AB46D6"/>
    <w:rsid w:val="00AC5F3E"/>
    <w:rsid w:val="00AD324D"/>
    <w:rsid w:val="00AF4CE7"/>
    <w:rsid w:val="00AF53A1"/>
    <w:rsid w:val="00B05C5D"/>
    <w:rsid w:val="00B076C4"/>
    <w:rsid w:val="00B17739"/>
    <w:rsid w:val="00B2125A"/>
    <w:rsid w:val="00B21425"/>
    <w:rsid w:val="00B367AD"/>
    <w:rsid w:val="00B434C8"/>
    <w:rsid w:val="00B466EF"/>
    <w:rsid w:val="00B506EF"/>
    <w:rsid w:val="00B508D8"/>
    <w:rsid w:val="00B521BC"/>
    <w:rsid w:val="00B65DD0"/>
    <w:rsid w:val="00B82872"/>
    <w:rsid w:val="00B872FE"/>
    <w:rsid w:val="00BA0ABA"/>
    <w:rsid w:val="00BB2005"/>
    <w:rsid w:val="00BD07DC"/>
    <w:rsid w:val="00BD351C"/>
    <w:rsid w:val="00BD682D"/>
    <w:rsid w:val="00BE2E31"/>
    <w:rsid w:val="00BF7452"/>
    <w:rsid w:val="00C2094A"/>
    <w:rsid w:val="00C2203C"/>
    <w:rsid w:val="00C436D1"/>
    <w:rsid w:val="00C44894"/>
    <w:rsid w:val="00CA7995"/>
    <w:rsid w:val="00CB2DCF"/>
    <w:rsid w:val="00CB46D2"/>
    <w:rsid w:val="00CC5F1B"/>
    <w:rsid w:val="00CE2013"/>
    <w:rsid w:val="00CE2320"/>
    <w:rsid w:val="00CE55C0"/>
    <w:rsid w:val="00D23145"/>
    <w:rsid w:val="00D37B89"/>
    <w:rsid w:val="00D934CD"/>
    <w:rsid w:val="00D94510"/>
    <w:rsid w:val="00DC3097"/>
    <w:rsid w:val="00DD5EC3"/>
    <w:rsid w:val="00DE2663"/>
    <w:rsid w:val="00DF53D5"/>
    <w:rsid w:val="00E01042"/>
    <w:rsid w:val="00E07ABE"/>
    <w:rsid w:val="00E13604"/>
    <w:rsid w:val="00E24BE0"/>
    <w:rsid w:val="00E362B3"/>
    <w:rsid w:val="00E52A78"/>
    <w:rsid w:val="00E713F3"/>
    <w:rsid w:val="00E84C5B"/>
    <w:rsid w:val="00E910A1"/>
    <w:rsid w:val="00EA5882"/>
    <w:rsid w:val="00EE4668"/>
    <w:rsid w:val="00F1043C"/>
    <w:rsid w:val="00F14192"/>
    <w:rsid w:val="00F208F2"/>
    <w:rsid w:val="00F2455D"/>
    <w:rsid w:val="00F2548E"/>
    <w:rsid w:val="00F31E71"/>
    <w:rsid w:val="00F368A3"/>
    <w:rsid w:val="00F374F4"/>
    <w:rsid w:val="00F63A22"/>
    <w:rsid w:val="00F76D7E"/>
    <w:rsid w:val="00F8065E"/>
    <w:rsid w:val="00F922A4"/>
    <w:rsid w:val="00FE1C6A"/>
    <w:rsid w:val="00FE2C8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2CCFE4"/>
  <w15:docId w15:val="{8BE8D881-7D36-42CE-B7F2-3522B79AA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690"/>
    <w:pPr>
      <w:spacing w:after="180" w:line="274" w:lineRule="auto"/>
    </w:pPr>
    <w:rPr>
      <w:rFonts w:ascii="Times New Roman" w:hAnsi="Times New Roman" w:cs="Times New Roman"/>
      <w:sz w:val="24"/>
      <w:szCs w:val="24"/>
    </w:rPr>
  </w:style>
  <w:style w:type="paragraph" w:styleId="Overskrift1">
    <w:name w:val="heading 1"/>
    <w:basedOn w:val="Normal"/>
    <w:next w:val="Normal"/>
    <w:link w:val="Overskrift1Tegn"/>
    <w:uiPriority w:val="9"/>
    <w:qFormat/>
    <w:rsid w:val="009D555B"/>
    <w:pPr>
      <w:keepNext/>
      <w:keepLines/>
      <w:spacing w:before="360" w:after="0" w:line="240" w:lineRule="auto"/>
      <w:jc w:val="both"/>
      <w:outlineLvl w:val="0"/>
    </w:pPr>
    <w:rPr>
      <w:rFonts w:ascii="Verdana" w:eastAsiaTheme="majorEastAsia" w:hAnsi="Verdana" w:cstheme="majorBidi"/>
      <w:b/>
      <w:bCs/>
      <w:color w:val="FA8000" w:themeColor="accent1"/>
      <w:spacing w:val="20"/>
      <w:sz w:val="32"/>
      <w:szCs w:val="28"/>
    </w:rPr>
  </w:style>
  <w:style w:type="paragraph" w:styleId="Overskrift2">
    <w:name w:val="heading 2"/>
    <w:basedOn w:val="Normal"/>
    <w:next w:val="Normal"/>
    <w:link w:val="Overskrift2Tegn"/>
    <w:uiPriority w:val="99"/>
    <w:unhideWhenUsed/>
    <w:qFormat/>
    <w:rsid w:val="00A962E2"/>
    <w:pPr>
      <w:keepNext/>
      <w:keepLines/>
      <w:spacing w:before="120" w:after="0" w:line="240" w:lineRule="auto"/>
      <w:jc w:val="both"/>
      <w:outlineLvl w:val="1"/>
    </w:pPr>
    <w:rPr>
      <w:rFonts w:ascii="Verdana" w:eastAsiaTheme="majorEastAsia" w:hAnsi="Verdana" w:cstheme="majorBidi"/>
      <w:b/>
      <w:bCs/>
      <w:color w:val="FA8000" w:themeColor="accent1"/>
    </w:rPr>
  </w:style>
  <w:style w:type="paragraph" w:styleId="Overskrift3">
    <w:name w:val="heading 3"/>
    <w:basedOn w:val="Normal"/>
    <w:next w:val="Normal"/>
    <w:link w:val="Overskrift3Tegn"/>
    <w:uiPriority w:val="99"/>
    <w:unhideWhenUsed/>
    <w:qFormat/>
    <w:rsid w:val="009D555B"/>
    <w:pPr>
      <w:keepNext/>
      <w:keepLines/>
      <w:spacing w:before="20" w:after="0" w:line="240" w:lineRule="auto"/>
      <w:jc w:val="both"/>
      <w:outlineLvl w:val="2"/>
    </w:pPr>
    <w:rPr>
      <w:rFonts w:ascii="Verdana" w:eastAsiaTheme="majorEastAsia" w:hAnsi="Verdana" w:cstheme="majorBidi"/>
      <w:bCs/>
      <w:color w:val="1F497D" w:themeColor="text2"/>
      <w:spacing w:val="14"/>
      <w:sz w:val="22"/>
      <w:szCs w:val="22"/>
    </w:rPr>
  </w:style>
  <w:style w:type="paragraph" w:styleId="Overskrift4">
    <w:name w:val="heading 4"/>
    <w:basedOn w:val="Normal"/>
    <w:next w:val="Normal"/>
    <w:link w:val="Overskrift4Tegn"/>
    <w:uiPriority w:val="9"/>
    <w:unhideWhenUsed/>
    <w:qFormat/>
    <w:rsid w:val="001519BF"/>
    <w:pPr>
      <w:keepNext/>
      <w:keepLines/>
      <w:spacing w:before="200" w:after="0"/>
      <w:outlineLvl w:val="3"/>
    </w:pPr>
    <w:rPr>
      <w:rFonts w:eastAsiaTheme="majorEastAsia" w:cstheme="majorBidi"/>
      <w:b/>
      <w:bCs/>
      <w:i/>
      <w:iCs/>
      <w:color w:val="000000"/>
    </w:rPr>
  </w:style>
  <w:style w:type="paragraph" w:styleId="Overskrift5">
    <w:name w:val="heading 5"/>
    <w:basedOn w:val="Normal"/>
    <w:next w:val="Normal"/>
    <w:link w:val="Overskrift5Tegn"/>
    <w:uiPriority w:val="9"/>
    <w:unhideWhenUsed/>
    <w:qFormat/>
    <w:rsid w:val="001519BF"/>
    <w:pPr>
      <w:keepNext/>
      <w:keepLines/>
      <w:spacing w:before="200" w:after="0"/>
      <w:outlineLvl w:val="4"/>
    </w:pPr>
    <w:rPr>
      <w:rFonts w:asciiTheme="majorHAnsi" w:eastAsiaTheme="majorEastAsia" w:hAnsiTheme="majorHAnsi" w:cstheme="majorBidi"/>
      <w:color w:val="000000"/>
      <w:sz w:val="22"/>
    </w:rPr>
  </w:style>
  <w:style w:type="paragraph" w:styleId="Overskrift6">
    <w:name w:val="heading 6"/>
    <w:basedOn w:val="Normal"/>
    <w:next w:val="Normal"/>
    <w:link w:val="Overskrift6Tegn"/>
    <w:unhideWhenUsed/>
    <w:qFormat/>
    <w:rsid w:val="001519BF"/>
    <w:pPr>
      <w:keepNext/>
      <w:keepLines/>
      <w:spacing w:before="200" w:after="0"/>
      <w:outlineLvl w:val="5"/>
    </w:pPr>
    <w:rPr>
      <w:rFonts w:asciiTheme="majorHAnsi" w:eastAsiaTheme="majorEastAsia" w:hAnsiTheme="majorHAnsi" w:cstheme="majorBidi"/>
      <w:iCs/>
      <w:color w:val="FA8000" w:themeColor="accent1"/>
      <w:sz w:val="22"/>
    </w:rPr>
  </w:style>
  <w:style w:type="paragraph" w:styleId="Overskrift7">
    <w:name w:val="heading 7"/>
    <w:basedOn w:val="Normal"/>
    <w:next w:val="Normal"/>
    <w:link w:val="Overskrift7Tegn"/>
    <w:uiPriority w:val="9"/>
    <w:unhideWhenUsed/>
    <w:qFormat/>
    <w:rsid w:val="001519BF"/>
    <w:pPr>
      <w:keepNext/>
      <w:keepLines/>
      <w:spacing w:before="200" w:after="0"/>
      <w:outlineLvl w:val="6"/>
    </w:pPr>
    <w:rPr>
      <w:rFonts w:asciiTheme="majorHAnsi" w:eastAsiaTheme="majorEastAsia" w:hAnsiTheme="majorHAnsi" w:cstheme="majorBidi"/>
      <w:i/>
      <w:iCs/>
      <w:color w:val="000000"/>
      <w:sz w:val="22"/>
    </w:rPr>
  </w:style>
  <w:style w:type="paragraph" w:styleId="Overskrift8">
    <w:name w:val="heading 8"/>
    <w:basedOn w:val="Normal"/>
    <w:next w:val="Normal"/>
    <w:link w:val="Overskrift8Tegn"/>
    <w:uiPriority w:val="9"/>
    <w:unhideWhenUsed/>
    <w:qFormat/>
    <w:rsid w:val="001519BF"/>
    <w:pPr>
      <w:keepNext/>
      <w:keepLines/>
      <w:spacing w:before="200" w:after="0"/>
      <w:outlineLvl w:val="7"/>
    </w:pPr>
    <w:rPr>
      <w:rFonts w:asciiTheme="majorHAnsi" w:eastAsiaTheme="majorEastAsia" w:hAnsiTheme="majorHAnsi" w:cstheme="majorBidi"/>
      <w:color w:val="000000"/>
      <w:sz w:val="20"/>
      <w:szCs w:val="20"/>
    </w:rPr>
  </w:style>
  <w:style w:type="paragraph" w:styleId="Overskrift9">
    <w:name w:val="heading 9"/>
    <w:basedOn w:val="Normal"/>
    <w:next w:val="Normal"/>
    <w:link w:val="Overskrift9Tegn"/>
    <w:uiPriority w:val="9"/>
    <w:unhideWhenUsed/>
    <w:qFormat/>
    <w:rsid w:val="001519BF"/>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unhideWhenUsed/>
    <w:rsid w:val="00E910A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E910A1"/>
    <w:rPr>
      <w:rFonts w:ascii="Tahoma" w:hAnsi="Tahoma" w:cs="Tahoma"/>
      <w:sz w:val="16"/>
      <w:szCs w:val="16"/>
    </w:rPr>
  </w:style>
  <w:style w:type="character" w:customStyle="1" w:styleId="Overskrift1Tegn">
    <w:name w:val="Overskrift 1 Tegn"/>
    <w:basedOn w:val="Standardskriftforavsnitt"/>
    <w:link w:val="Overskrift1"/>
    <w:uiPriority w:val="9"/>
    <w:rsid w:val="009D555B"/>
    <w:rPr>
      <w:rFonts w:ascii="Verdana" w:eastAsiaTheme="majorEastAsia" w:hAnsi="Verdana" w:cstheme="majorBidi"/>
      <w:b/>
      <w:bCs/>
      <w:color w:val="FA8000" w:themeColor="accent1"/>
      <w:spacing w:val="20"/>
      <w:sz w:val="32"/>
      <w:szCs w:val="28"/>
    </w:rPr>
  </w:style>
  <w:style w:type="paragraph" w:styleId="Overskriftforinnholdsfortegnelse">
    <w:name w:val="TOC Heading"/>
    <w:basedOn w:val="Overskrift1"/>
    <w:next w:val="Normal"/>
    <w:uiPriority w:val="39"/>
    <w:unhideWhenUsed/>
    <w:qFormat/>
    <w:rsid w:val="001519BF"/>
    <w:pPr>
      <w:spacing w:before="480" w:line="264" w:lineRule="auto"/>
      <w:outlineLvl w:val="9"/>
    </w:pPr>
    <w:rPr>
      <w:b w:val="0"/>
    </w:rPr>
  </w:style>
  <w:style w:type="character" w:customStyle="1" w:styleId="Overskrift2Tegn">
    <w:name w:val="Overskrift 2 Tegn"/>
    <w:basedOn w:val="Standardskriftforavsnitt"/>
    <w:link w:val="Overskrift2"/>
    <w:uiPriority w:val="99"/>
    <w:rsid w:val="00A962E2"/>
    <w:rPr>
      <w:rFonts w:ascii="Verdana" w:eastAsiaTheme="majorEastAsia" w:hAnsi="Verdana" w:cstheme="majorBidi"/>
      <w:b/>
      <w:bCs/>
      <w:color w:val="FA8000" w:themeColor="accent1"/>
      <w:sz w:val="24"/>
      <w:szCs w:val="24"/>
    </w:rPr>
  </w:style>
  <w:style w:type="paragraph" w:styleId="NormalWeb">
    <w:name w:val="Normal (Web)"/>
    <w:basedOn w:val="Normal"/>
    <w:uiPriority w:val="99"/>
    <w:unhideWhenUsed/>
    <w:rsid w:val="001519BF"/>
    <w:pPr>
      <w:spacing w:before="100" w:beforeAutospacing="1" w:after="100" w:afterAutospacing="1" w:line="240" w:lineRule="auto"/>
    </w:pPr>
    <w:rPr>
      <w:rFonts w:eastAsia="Times New Roman"/>
    </w:rPr>
  </w:style>
  <w:style w:type="character" w:styleId="Hyperkobling">
    <w:name w:val="Hyperlink"/>
    <w:basedOn w:val="Standardskriftforavsnitt"/>
    <w:uiPriority w:val="99"/>
    <w:unhideWhenUsed/>
    <w:rsid w:val="001519BF"/>
    <w:rPr>
      <w:color w:val="0000FF"/>
      <w:u w:val="single"/>
    </w:rPr>
  </w:style>
  <w:style w:type="character" w:customStyle="1" w:styleId="Overskrift3Tegn">
    <w:name w:val="Overskrift 3 Tegn"/>
    <w:basedOn w:val="Standardskriftforavsnitt"/>
    <w:link w:val="Overskrift3"/>
    <w:uiPriority w:val="99"/>
    <w:rsid w:val="009D555B"/>
    <w:rPr>
      <w:rFonts w:ascii="Verdana" w:eastAsiaTheme="majorEastAsia" w:hAnsi="Verdana" w:cstheme="majorBidi"/>
      <w:bCs/>
      <w:color w:val="1F497D" w:themeColor="text2"/>
      <w:spacing w:val="14"/>
    </w:rPr>
  </w:style>
  <w:style w:type="character" w:customStyle="1" w:styleId="Overskrift4Tegn">
    <w:name w:val="Overskrift 4 Tegn"/>
    <w:basedOn w:val="Standardskriftforavsnitt"/>
    <w:link w:val="Overskrift4"/>
    <w:uiPriority w:val="9"/>
    <w:rsid w:val="001519BF"/>
    <w:rPr>
      <w:rFonts w:eastAsiaTheme="majorEastAsia" w:cstheme="majorBidi"/>
      <w:b/>
      <w:bCs/>
      <w:i/>
      <w:iCs/>
      <w:color w:val="000000"/>
      <w:sz w:val="24"/>
    </w:rPr>
  </w:style>
  <w:style w:type="character" w:customStyle="1" w:styleId="Overskrift5Tegn">
    <w:name w:val="Overskrift 5 Tegn"/>
    <w:basedOn w:val="Standardskriftforavsnitt"/>
    <w:link w:val="Overskrift5"/>
    <w:uiPriority w:val="9"/>
    <w:rsid w:val="001519BF"/>
    <w:rPr>
      <w:rFonts w:asciiTheme="majorHAnsi" w:eastAsiaTheme="majorEastAsia" w:hAnsiTheme="majorHAnsi" w:cstheme="majorBidi"/>
      <w:color w:val="000000"/>
    </w:rPr>
  </w:style>
  <w:style w:type="character" w:customStyle="1" w:styleId="Overskrift6Tegn">
    <w:name w:val="Overskrift 6 Tegn"/>
    <w:basedOn w:val="Standardskriftforavsnitt"/>
    <w:link w:val="Overskrift6"/>
    <w:rsid w:val="001519BF"/>
    <w:rPr>
      <w:rFonts w:asciiTheme="majorHAnsi" w:eastAsiaTheme="majorEastAsia" w:hAnsiTheme="majorHAnsi" w:cstheme="majorBidi"/>
      <w:iCs/>
      <w:color w:val="FA8000" w:themeColor="accent1"/>
    </w:rPr>
  </w:style>
  <w:style w:type="character" w:customStyle="1" w:styleId="Overskrift7Tegn">
    <w:name w:val="Overskrift 7 Tegn"/>
    <w:basedOn w:val="Standardskriftforavsnitt"/>
    <w:link w:val="Overskrift7"/>
    <w:uiPriority w:val="9"/>
    <w:rsid w:val="001519BF"/>
    <w:rPr>
      <w:rFonts w:asciiTheme="majorHAnsi" w:eastAsiaTheme="majorEastAsia" w:hAnsiTheme="majorHAnsi" w:cstheme="majorBidi"/>
      <w:i/>
      <w:iCs/>
      <w:color w:val="000000"/>
    </w:rPr>
  </w:style>
  <w:style w:type="character" w:customStyle="1" w:styleId="Overskrift8Tegn">
    <w:name w:val="Overskrift 8 Tegn"/>
    <w:basedOn w:val="Standardskriftforavsnitt"/>
    <w:link w:val="Overskrift8"/>
    <w:uiPriority w:val="9"/>
    <w:rsid w:val="001519BF"/>
    <w:rPr>
      <w:rFonts w:asciiTheme="majorHAnsi" w:eastAsiaTheme="majorEastAsia" w:hAnsiTheme="majorHAnsi" w:cstheme="majorBidi"/>
      <w:color w:val="000000"/>
      <w:sz w:val="20"/>
      <w:szCs w:val="20"/>
    </w:rPr>
  </w:style>
  <w:style w:type="character" w:customStyle="1" w:styleId="Overskrift9Tegn">
    <w:name w:val="Overskrift 9 Tegn"/>
    <w:basedOn w:val="Standardskriftforavsnitt"/>
    <w:link w:val="Overskrift9"/>
    <w:uiPriority w:val="9"/>
    <w:rsid w:val="001519BF"/>
    <w:rPr>
      <w:rFonts w:asciiTheme="majorHAnsi" w:eastAsiaTheme="majorEastAsia" w:hAnsiTheme="majorHAnsi" w:cstheme="majorBidi"/>
      <w:i/>
      <w:iCs/>
      <w:color w:val="000000"/>
      <w:sz w:val="20"/>
      <w:szCs w:val="20"/>
    </w:rPr>
  </w:style>
  <w:style w:type="paragraph" w:styleId="Bildetekst">
    <w:name w:val="caption"/>
    <w:basedOn w:val="Normal"/>
    <w:next w:val="Normal"/>
    <w:uiPriority w:val="35"/>
    <w:unhideWhenUsed/>
    <w:qFormat/>
    <w:rsid w:val="001519BF"/>
    <w:pPr>
      <w:spacing w:line="240" w:lineRule="auto"/>
    </w:pPr>
    <w:rPr>
      <w:rFonts w:asciiTheme="majorHAnsi" w:eastAsiaTheme="minorEastAsia" w:hAnsiTheme="majorHAnsi"/>
      <w:bCs/>
      <w:smallCaps/>
      <w:color w:val="1F497D" w:themeColor="text2"/>
      <w:spacing w:val="6"/>
      <w:sz w:val="22"/>
      <w:szCs w:val="18"/>
      <w:lang w:bidi="hi-IN"/>
    </w:rPr>
  </w:style>
  <w:style w:type="paragraph" w:styleId="Tittel">
    <w:name w:val="Title"/>
    <w:basedOn w:val="Normal"/>
    <w:next w:val="Normal"/>
    <w:link w:val="TittelTegn"/>
    <w:uiPriority w:val="10"/>
    <w:qFormat/>
    <w:rsid w:val="00AB3690"/>
    <w:rPr>
      <w:rFonts w:ascii="Verdana" w:hAnsi="Verdana"/>
      <w:b/>
      <w:color w:val="FA8000"/>
      <w:sz w:val="56"/>
      <w:szCs w:val="56"/>
    </w:rPr>
  </w:style>
  <w:style w:type="character" w:customStyle="1" w:styleId="TittelTegn">
    <w:name w:val="Tittel Tegn"/>
    <w:basedOn w:val="Standardskriftforavsnitt"/>
    <w:link w:val="Tittel"/>
    <w:uiPriority w:val="10"/>
    <w:rsid w:val="00AB3690"/>
    <w:rPr>
      <w:rFonts w:ascii="Verdana" w:hAnsi="Verdana" w:cs="Times New Roman"/>
      <w:b/>
      <w:color w:val="FA8000"/>
      <w:sz w:val="56"/>
      <w:szCs w:val="56"/>
    </w:rPr>
  </w:style>
  <w:style w:type="paragraph" w:styleId="Undertittel">
    <w:name w:val="Subtitle"/>
    <w:basedOn w:val="Normal"/>
    <w:next w:val="Normal"/>
    <w:link w:val="UndertittelTegn"/>
    <w:uiPriority w:val="11"/>
    <w:qFormat/>
    <w:rsid w:val="00AB3690"/>
    <w:rPr>
      <w:rFonts w:ascii="Verdana" w:hAnsi="Verdana"/>
      <w:color w:val="FA8000"/>
      <w:sz w:val="44"/>
      <w:szCs w:val="44"/>
    </w:rPr>
  </w:style>
  <w:style w:type="character" w:customStyle="1" w:styleId="UndertittelTegn">
    <w:name w:val="Undertittel Tegn"/>
    <w:basedOn w:val="Standardskriftforavsnitt"/>
    <w:link w:val="Undertittel"/>
    <w:uiPriority w:val="11"/>
    <w:rsid w:val="00AB3690"/>
    <w:rPr>
      <w:rFonts w:ascii="Verdana" w:hAnsi="Verdana" w:cs="Times New Roman"/>
      <w:color w:val="FA8000"/>
      <w:sz w:val="44"/>
      <w:szCs w:val="44"/>
    </w:rPr>
  </w:style>
  <w:style w:type="character" w:styleId="Sterk">
    <w:name w:val="Strong"/>
    <w:basedOn w:val="Standardskriftforavsnitt"/>
    <w:uiPriority w:val="22"/>
    <w:qFormat/>
    <w:rsid w:val="001519BF"/>
    <w:rPr>
      <w:b w:val="0"/>
      <w:bCs/>
      <w:i/>
      <w:color w:val="1F497D" w:themeColor="text2"/>
    </w:rPr>
  </w:style>
  <w:style w:type="character" w:styleId="Utheving">
    <w:name w:val="Emphasis"/>
    <w:basedOn w:val="Standardskriftforavsnitt"/>
    <w:uiPriority w:val="20"/>
    <w:qFormat/>
    <w:rsid w:val="001519BF"/>
    <w:rPr>
      <w:b/>
      <w:i/>
      <w:iCs/>
    </w:rPr>
  </w:style>
  <w:style w:type="paragraph" w:styleId="Ingenmellomrom">
    <w:name w:val="No Spacing"/>
    <w:link w:val="IngenmellomromTegn"/>
    <w:uiPriority w:val="1"/>
    <w:qFormat/>
    <w:rsid w:val="001519BF"/>
    <w:pPr>
      <w:spacing w:after="0" w:line="240" w:lineRule="auto"/>
    </w:pPr>
  </w:style>
  <w:style w:type="character" w:customStyle="1" w:styleId="IngenmellomromTegn">
    <w:name w:val="Ingen mellomrom Tegn"/>
    <w:basedOn w:val="Standardskriftforavsnitt"/>
    <w:link w:val="Ingenmellomrom"/>
    <w:uiPriority w:val="1"/>
    <w:rsid w:val="001519BF"/>
  </w:style>
  <w:style w:type="paragraph" w:styleId="Listeavsnitt">
    <w:name w:val="List Paragraph"/>
    <w:basedOn w:val="Normal"/>
    <w:link w:val="ListeavsnittTegn"/>
    <w:uiPriority w:val="34"/>
    <w:qFormat/>
    <w:rsid w:val="001519BF"/>
    <w:pPr>
      <w:spacing w:line="240" w:lineRule="auto"/>
      <w:ind w:left="720" w:hanging="288"/>
      <w:contextualSpacing/>
    </w:pPr>
    <w:rPr>
      <w:color w:val="1F497D" w:themeColor="text2"/>
    </w:rPr>
  </w:style>
  <w:style w:type="paragraph" w:styleId="Sitat">
    <w:name w:val="Quote"/>
    <w:basedOn w:val="Normal"/>
    <w:next w:val="Normal"/>
    <w:link w:val="SitatTegn"/>
    <w:uiPriority w:val="29"/>
    <w:qFormat/>
    <w:rsid w:val="001519BF"/>
    <w:pPr>
      <w:spacing w:after="0" w:line="360" w:lineRule="auto"/>
      <w:jc w:val="center"/>
    </w:pPr>
    <w:rPr>
      <w:rFonts w:eastAsiaTheme="minorEastAsia"/>
      <w:b/>
      <w:i/>
      <w:iCs/>
      <w:color w:val="FA8000" w:themeColor="accent1"/>
      <w:sz w:val="26"/>
      <w:lang w:bidi="hi-IN"/>
    </w:rPr>
  </w:style>
  <w:style w:type="character" w:customStyle="1" w:styleId="SitatTegn">
    <w:name w:val="Sitat Tegn"/>
    <w:basedOn w:val="Standardskriftforavsnitt"/>
    <w:link w:val="Sitat"/>
    <w:uiPriority w:val="29"/>
    <w:rsid w:val="001519BF"/>
    <w:rPr>
      <w:rFonts w:eastAsiaTheme="minorEastAsia"/>
      <w:b/>
      <w:i/>
      <w:iCs/>
      <w:color w:val="FA8000" w:themeColor="accent1"/>
      <w:sz w:val="26"/>
      <w:lang w:bidi="hi-IN"/>
    </w:rPr>
  </w:style>
  <w:style w:type="paragraph" w:styleId="Sterktsitat">
    <w:name w:val="Intense Quote"/>
    <w:basedOn w:val="Normal"/>
    <w:next w:val="Normal"/>
    <w:link w:val="SterktsitatTegn"/>
    <w:uiPriority w:val="30"/>
    <w:qFormat/>
    <w:rsid w:val="001519BF"/>
    <w:pPr>
      <w:pBdr>
        <w:top w:val="single" w:sz="36" w:space="8" w:color="FA8000" w:themeColor="accent1"/>
        <w:left w:val="single" w:sz="36" w:space="8" w:color="FA8000" w:themeColor="accent1"/>
        <w:bottom w:val="single" w:sz="36" w:space="8" w:color="FA8000" w:themeColor="accent1"/>
        <w:right w:val="single" w:sz="36" w:space="8" w:color="FA8000" w:themeColor="accent1"/>
      </w:pBdr>
      <w:shd w:val="clear" w:color="auto" w:fill="FA8000"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SterktsitatTegn">
    <w:name w:val="Sterkt sitat Tegn"/>
    <w:basedOn w:val="Standardskriftforavsnitt"/>
    <w:link w:val="Sterktsitat"/>
    <w:uiPriority w:val="30"/>
    <w:rsid w:val="001519BF"/>
    <w:rPr>
      <w:rFonts w:asciiTheme="majorHAnsi" w:eastAsiaTheme="minorEastAsia" w:hAnsiTheme="majorHAnsi"/>
      <w:bCs/>
      <w:iCs/>
      <w:color w:val="FFFFFF" w:themeColor="background1"/>
      <w:sz w:val="28"/>
      <w:shd w:val="clear" w:color="auto" w:fill="FA8000" w:themeFill="accent1"/>
      <w:lang w:bidi="hi-IN"/>
    </w:rPr>
  </w:style>
  <w:style w:type="character" w:styleId="Svakutheving">
    <w:name w:val="Subtle Emphasis"/>
    <w:basedOn w:val="Standardskriftforavsnitt"/>
    <w:uiPriority w:val="19"/>
    <w:qFormat/>
    <w:rsid w:val="001519BF"/>
    <w:rPr>
      <w:i/>
      <w:iCs/>
      <w:color w:val="000000"/>
    </w:rPr>
  </w:style>
  <w:style w:type="character" w:styleId="Sterkutheving">
    <w:name w:val="Intense Emphasis"/>
    <w:basedOn w:val="Standardskriftforavsnitt"/>
    <w:uiPriority w:val="21"/>
    <w:qFormat/>
    <w:rsid w:val="001519BF"/>
    <w:rPr>
      <w:b/>
      <w:bCs/>
      <w:i/>
      <w:iCs/>
      <w:color w:val="FA8000" w:themeColor="accent1"/>
    </w:rPr>
  </w:style>
  <w:style w:type="character" w:styleId="Svakreferanse">
    <w:name w:val="Subtle Reference"/>
    <w:basedOn w:val="Standardskriftforavsnitt"/>
    <w:uiPriority w:val="31"/>
    <w:qFormat/>
    <w:rsid w:val="001519BF"/>
    <w:rPr>
      <w:smallCaps/>
      <w:color w:val="000000"/>
      <w:u w:val="single"/>
    </w:rPr>
  </w:style>
  <w:style w:type="character" w:styleId="Sterkreferanse">
    <w:name w:val="Intense Reference"/>
    <w:basedOn w:val="Standardskriftforavsnitt"/>
    <w:uiPriority w:val="32"/>
    <w:qFormat/>
    <w:rsid w:val="001519BF"/>
    <w:rPr>
      <w:b w:val="0"/>
      <w:bCs/>
      <w:smallCaps/>
      <w:color w:val="FA8000" w:themeColor="accent1"/>
      <w:spacing w:val="5"/>
      <w:u w:val="single"/>
    </w:rPr>
  </w:style>
  <w:style w:type="character" w:styleId="Boktittel">
    <w:name w:val="Book Title"/>
    <w:basedOn w:val="Standardskriftforavsnitt"/>
    <w:uiPriority w:val="33"/>
    <w:qFormat/>
    <w:rsid w:val="001519BF"/>
    <w:rPr>
      <w:b/>
      <w:bCs/>
      <w:caps/>
      <w:smallCaps w:val="0"/>
      <w:color w:val="1F497D" w:themeColor="text2"/>
      <w:spacing w:val="10"/>
    </w:rPr>
  </w:style>
  <w:style w:type="paragraph" w:styleId="INNH1">
    <w:name w:val="toc 1"/>
    <w:basedOn w:val="Normal"/>
    <w:next w:val="Normal"/>
    <w:link w:val="INNH1Tegn"/>
    <w:autoRedefine/>
    <w:uiPriority w:val="39"/>
    <w:unhideWhenUsed/>
    <w:rsid w:val="008B039A"/>
    <w:pPr>
      <w:tabs>
        <w:tab w:val="right" w:leader="dot" w:pos="9062"/>
      </w:tabs>
      <w:spacing w:after="100"/>
    </w:pPr>
    <w:rPr>
      <w:rFonts w:ascii="Verdana" w:hAnsi="Verdana"/>
      <w:noProof/>
      <w:color w:val="0063AD"/>
    </w:rPr>
  </w:style>
  <w:style w:type="paragraph" w:styleId="INNH2">
    <w:name w:val="toc 2"/>
    <w:basedOn w:val="Normal"/>
    <w:next w:val="Normal"/>
    <w:autoRedefine/>
    <w:uiPriority w:val="39"/>
    <w:unhideWhenUsed/>
    <w:rsid w:val="002D13B1"/>
    <w:pPr>
      <w:tabs>
        <w:tab w:val="right" w:leader="dot" w:pos="9062"/>
      </w:tabs>
      <w:spacing w:after="100"/>
      <w:ind w:left="240"/>
    </w:pPr>
    <w:rPr>
      <w:noProof/>
      <w:color w:val="0063AD"/>
    </w:rPr>
  </w:style>
  <w:style w:type="paragraph" w:styleId="INNH3">
    <w:name w:val="toc 3"/>
    <w:basedOn w:val="Normal"/>
    <w:next w:val="Normal"/>
    <w:autoRedefine/>
    <w:uiPriority w:val="39"/>
    <w:unhideWhenUsed/>
    <w:rsid w:val="002D13B1"/>
    <w:pPr>
      <w:tabs>
        <w:tab w:val="right" w:leader="dot" w:pos="9062"/>
      </w:tabs>
      <w:spacing w:after="100"/>
      <w:ind w:left="480"/>
    </w:pPr>
    <w:rPr>
      <w:noProof/>
      <w:color w:val="0063AD"/>
    </w:rPr>
  </w:style>
  <w:style w:type="paragraph" w:customStyle="1" w:styleId="innholdsfortegnelsegrafiskprofilalstahaug">
    <w:name w:val="innholdsfortegnelse grafisk profil alstahaug"/>
    <w:basedOn w:val="INNH1"/>
    <w:link w:val="innholdsfortegnelsegrafiskprofilalstahaugTegn"/>
    <w:qFormat/>
    <w:rsid w:val="002D13B1"/>
  </w:style>
  <w:style w:type="paragraph" w:styleId="Topptekst">
    <w:name w:val="header"/>
    <w:basedOn w:val="Normal"/>
    <w:link w:val="TopptekstTegn"/>
    <w:unhideWhenUsed/>
    <w:rsid w:val="00170F83"/>
    <w:pPr>
      <w:tabs>
        <w:tab w:val="center" w:pos="4536"/>
        <w:tab w:val="right" w:pos="9072"/>
      </w:tabs>
      <w:spacing w:after="0" w:line="240" w:lineRule="auto"/>
    </w:pPr>
  </w:style>
  <w:style w:type="character" w:customStyle="1" w:styleId="INNH1Tegn">
    <w:name w:val="INNH 1 Tegn"/>
    <w:basedOn w:val="Standardskriftforavsnitt"/>
    <w:link w:val="INNH1"/>
    <w:uiPriority w:val="39"/>
    <w:rsid w:val="002D13B1"/>
    <w:rPr>
      <w:rFonts w:ascii="Verdana" w:hAnsi="Verdana" w:cs="Times New Roman"/>
      <w:noProof/>
      <w:color w:val="0063AD"/>
      <w:sz w:val="24"/>
      <w:szCs w:val="24"/>
    </w:rPr>
  </w:style>
  <w:style w:type="character" w:customStyle="1" w:styleId="innholdsfortegnelsegrafiskprofilalstahaugTegn">
    <w:name w:val="innholdsfortegnelse grafisk profil alstahaug Tegn"/>
    <w:basedOn w:val="INNH1Tegn"/>
    <w:link w:val="innholdsfortegnelsegrafiskprofilalstahaug"/>
    <w:rsid w:val="002D13B1"/>
    <w:rPr>
      <w:rFonts w:ascii="Verdana" w:hAnsi="Verdana" w:cs="Times New Roman"/>
      <w:noProof/>
      <w:color w:val="0063AD"/>
      <w:sz w:val="24"/>
      <w:szCs w:val="24"/>
    </w:rPr>
  </w:style>
  <w:style w:type="character" w:customStyle="1" w:styleId="TopptekstTegn">
    <w:name w:val="Topptekst Tegn"/>
    <w:basedOn w:val="Standardskriftforavsnitt"/>
    <w:link w:val="Topptekst"/>
    <w:rsid w:val="00170F83"/>
    <w:rPr>
      <w:rFonts w:ascii="Times New Roman" w:hAnsi="Times New Roman" w:cs="Times New Roman"/>
      <w:sz w:val="24"/>
      <w:szCs w:val="24"/>
    </w:rPr>
  </w:style>
  <w:style w:type="paragraph" w:styleId="Bunntekst">
    <w:name w:val="footer"/>
    <w:basedOn w:val="Normal"/>
    <w:link w:val="BunntekstTegn"/>
    <w:uiPriority w:val="99"/>
    <w:unhideWhenUsed/>
    <w:rsid w:val="00170F8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70F83"/>
    <w:rPr>
      <w:rFonts w:ascii="Times New Roman" w:hAnsi="Times New Roman" w:cs="Times New Roman"/>
      <w:sz w:val="24"/>
      <w:szCs w:val="24"/>
    </w:rPr>
  </w:style>
  <w:style w:type="paragraph" w:styleId="Brdtekstinnrykk">
    <w:name w:val="Body Text Indent"/>
    <w:basedOn w:val="Normal"/>
    <w:link w:val="BrdtekstinnrykkTegn"/>
    <w:rsid w:val="00A962E2"/>
    <w:pPr>
      <w:spacing w:after="0" w:line="240" w:lineRule="auto"/>
    </w:pPr>
    <w:rPr>
      <w:rFonts w:eastAsia="Times New Roman"/>
      <w:b/>
      <w:bCs/>
      <w:sz w:val="32"/>
      <w:szCs w:val="32"/>
    </w:rPr>
  </w:style>
  <w:style w:type="character" w:customStyle="1" w:styleId="BrdtekstinnrykkTegn">
    <w:name w:val="Brødtekstinnrykk Tegn"/>
    <w:basedOn w:val="Standardskriftforavsnitt"/>
    <w:link w:val="Brdtekstinnrykk"/>
    <w:rsid w:val="00A962E2"/>
    <w:rPr>
      <w:rFonts w:ascii="Times New Roman" w:eastAsia="Times New Roman" w:hAnsi="Times New Roman" w:cs="Times New Roman"/>
      <w:b/>
      <w:bCs/>
      <w:sz w:val="32"/>
      <w:szCs w:val="32"/>
    </w:rPr>
  </w:style>
  <w:style w:type="paragraph" w:styleId="Brdtekst">
    <w:name w:val="Body Text"/>
    <w:basedOn w:val="Normal"/>
    <w:link w:val="BrdtekstTegn"/>
    <w:rsid w:val="00A962E2"/>
    <w:pPr>
      <w:spacing w:after="0" w:line="240" w:lineRule="auto"/>
    </w:pPr>
    <w:rPr>
      <w:rFonts w:eastAsia="Times New Roman"/>
    </w:rPr>
  </w:style>
  <w:style w:type="character" w:customStyle="1" w:styleId="BrdtekstTegn">
    <w:name w:val="Brødtekst Tegn"/>
    <w:basedOn w:val="Standardskriftforavsnitt"/>
    <w:link w:val="Brdtekst"/>
    <w:rsid w:val="00A962E2"/>
    <w:rPr>
      <w:rFonts w:ascii="Times New Roman" w:eastAsia="Times New Roman" w:hAnsi="Times New Roman" w:cs="Times New Roman"/>
      <w:sz w:val="24"/>
      <w:szCs w:val="24"/>
    </w:rPr>
  </w:style>
  <w:style w:type="paragraph" w:customStyle="1" w:styleId="xl30">
    <w:name w:val="xl30"/>
    <w:basedOn w:val="Normal"/>
    <w:rsid w:val="00A962E2"/>
    <w:pPr>
      <w:pBdr>
        <w:left w:val="single" w:sz="4" w:space="0" w:color="auto"/>
        <w:bottom w:val="single" w:sz="4" w:space="0" w:color="auto"/>
      </w:pBdr>
      <w:spacing w:before="100" w:beforeAutospacing="1" w:after="100" w:afterAutospacing="1" w:line="240" w:lineRule="auto"/>
    </w:pPr>
    <w:rPr>
      <w:rFonts w:ascii="Arial" w:eastAsia="Arial Unicode MS" w:hAnsi="Arial" w:cs="Arial"/>
      <w:b/>
      <w:bCs/>
    </w:rPr>
  </w:style>
  <w:style w:type="paragraph" w:customStyle="1" w:styleId="Enkeltlinje">
    <w:name w:val="Enkeltlinje"/>
    <w:basedOn w:val="Normal"/>
    <w:rsid w:val="00A962E2"/>
    <w:pPr>
      <w:tabs>
        <w:tab w:val="left" w:pos="1701"/>
        <w:tab w:val="left" w:pos="5670"/>
        <w:tab w:val="left" w:pos="7371"/>
      </w:tabs>
      <w:spacing w:after="0" w:line="240" w:lineRule="auto"/>
    </w:pPr>
    <w:rPr>
      <w:rFonts w:eastAsia="Times New Roman"/>
      <w:szCs w:val="20"/>
    </w:rPr>
  </w:style>
  <w:style w:type="paragraph" w:styleId="Liste">
    <w:name w:val="List"/>
    <w:basedOn w:val="Normal"/>
    <w:uiPriority w:val="99"/>
    <w:rsid w:val="00A962E2"/>
    <w:pPr>
      <w:spacing w:after="0" w:line="240" w:lineRule="auto"/>
      <w:ind w:left="283" w:hanging="283"/>
    </w:pPr>
    <w:rPr>
      <w:rFonts w:eastAsia="Times New Roman"/>
    </w:rPr>
  </w:style>
  <w:style w:type="paragraph" w:customStyle="1" w:styleId="Brevadresse">
    <w:name w:val="Brevadresse"/>
    <w:basedOn w:val="Normal"/>
    <w:rsid w:val="00A962E2"/>
    <w:pPr>
      <w:spacing w:after="0" w:line="240" w:lineRule="auto"/>
    </w:pPr>
    <w:rPr>
      <w:rFonts w:eastAsia="Times New Roman"/>
    </w:rPr>
  </w:style>
  <w:style w:type="paragraph" w:customStyle="1" w:styleId="k-a7">
    <w:name w:val="k-a7"/>
    <w:basedOn w:val="Normal"/>
    <w:rsid w:val="00A962E2"/>
    <w:pPr>
      <w:spacing w:after="120" w:line="312" w:lineRule="atLeast"/>
    </w:pPr>
    <w:rPr>
      <w:rFonts w:eastAsia="Times New Roman"/>
    </w:rPr>
  </w:style>
  <w:style w:type="paragraph" w:customStyle="1" w:styleId="tilfradato">
    <w:name w:val="til/fra/dato"/>
    <w:basedOn w:val="Normal"/>
    <w:rsid w:val="00A962E2"/>
    <w:pPr>
      <w:tabs>
        <w:tab w:val="left" w:pos="851"/>
      </w:tabs>
      <w:spacing w:before="120" w:after="240" w:line="240" w:lineRule="auto"/>
    </w:pPr>
    <w:rPr>
      <w:rFonts w:ascii="Arial" w:eastAsia="Times New Roman" w:hAnsi="Arial"/>
      <w:szCs w:val="20"/>
    </w:rPr>
  </w:style>
  <w:style w:type="character" w:styleId="Plassholdertekst">
    <w:name w:val="Placeholder Text"/>
    <w:basedOn w:val="Standardskriftforavsnitt"/>
    <w:uiPriority w:val="99"/>
    <w:semiHidden/>
    <w:rsid w:val="00794C63"/>
    <w:rPr>
      <w:color w:val="808080"/>
    </w:rPr>
  </w:style>
  <w:style w:type="character" w:customStyle="1" w:styleId="ListeavsnittTegn">
    <w:name w:val="Listeavsnitt Tegn"/>
    <w:basedOn w:val="Standardskriftforavsnitt"/>
    <w:link w:val="Listeavsnitt"/>
    <w:uiPriority w:val="34"/>
    <w:rsid w:val="00A245F0"/>
    <w:rPr>
      <w:rFonts w:ascii="Times New Roman" w:hAnsi="Times New Roman" w:cs="Times New Roman"/>
      <w:color w:val="1F497D" w:themeColor="text2"/>
      <w:sz w:val="24"/>
      <w:szCs w:val="24"/>
    </w:rPr>
  </w:style>
  <w:style w:type="table" w:customStyle="1" w:styleId="Tabellrutenett24">
    <w:name w:val="Tabellrutenett24"/>
    <w:basedOn w:val="Vanligtabell"/>
    <w:next w:val="Tabellrutenett"/>
    <w:uiPriority w:val="39"/>
    <w:rsid w:val="00AA54D5"/>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
    <w:name w:val="Table Grid"/>
    <w:basedOn w:val="Vanligtabell"/>
    <w:uiPriority w:val="39"/>
    <w:rsid w:val="00AA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utenettabell5mrkuthevingsfarge12">
    <w:name w:val="Rutenettabell 5 mørk – uthevingsfarge 12"/>
    <w:basedOn w:val="Vanligtabell"/>
    <w:next w:val="Rutenettabell5mrkuthevingsfarge1"/>
    <w:uiPriority w:val="50"/>
    <w:rsid w:val="00BA0ABA"/>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Rutenettabell5mrkuthevingsfarge21">
    <w:name w:val="Rutenettabell 5 mørk – uthevingsfarge 21"/>
    <w:basedOn w:val="Vanligtabell"/>
    <w:next w:val="Rutenettabell5mrkuthevingsfarge2"/>
    <w:uiPriority w:val="50"/>
    <w:rsid w:val="00BA0ABA"/>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Rutenettabell5mrkuthevingsfarge1">
    <w:name w:val="Grid Table 5 Dark Accent 1"/>
    <w:basedOn w:val="Vanligtabell"/>
    <w:uiPriority w:val="50"/>
    <w:rsid w:val="00BA0ABA"/>
    <w:pPr>
      <w:spacing w:after="0" w:line="240" w:lineRule="auto"/>
    </w:pPr>
    <w:rPr>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C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8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8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8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8000" w:themeFill="accent1"/>
      </w:tcPr>
    </w:tblStylePr>
    <w:tblStylePr w:type="band1Vert">
      <w:tblPr/>
      <w:tcPr>
        <w:shd w:val="clear" w:color="auto" w:fill="FFCC97" w:themeFill="accent1" w:themeFillTint="66"/>
      </w:tcPr>
    </w:tblStylePr>
    <w:tblStylePr w:type="band1Horz">
      <w:tblPr/>
      <w:tcPr>
        <w:shd w:val="clear" w:color="auto" w:fill="FFCC97" w:themeFill="accent1" w:themeFillTint="66"/>
      </w:tcPr>
    </w:tblStylePr>
  </w:style>
  <w:style w:type="table" w:styleId="Rutenettabell5mrkuthevingsfarge2">
    <w:name w:val="Grid Table 5 Dark Accent 2"/>
    <w:basedOn w:val="Vanligtabell"/>
    <w:uiPriority w:val="50"/>
    <w:rsid w:val="00BA0ABA"/>
    <w:pPr>
      <w:spacing w:after="0" w:line="240" w:lineRule="auto"/>
    </w:pPr>
    <w:rPr>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F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FF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FF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FF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FFFF" w:themeFill="accent2"/>
      </w:tcPr>
    </w:tblStylePr>
    <w:tblStylePr w:type="band1Vert">
      <w:tblPr/>
      <w:tcPr>
        <w:shd w:val="clear" w:color="auto" w:fill="B2FFFF" w:themeFill="accent2" w:themeFillTint="66"/>
      </w:tcPr>
    </w:tblStylePr>
    <w:tblStylePr w:type="band1Horz">
      <w:tblPr/>
      <w:tcPr>
        <w:shd w:val="clear" w:color="auto" w:fill="B2FFFF" w:themeFill="accent2" w:themeFillTint="66"/>
      </w:tcPr>
    </w:tblStylePr>
  </w:style>
  <w:style w:type="character" w:styleId="Ulstomtale">
    <w:name w:val="Unresolved Mention"/>
    <w:basedOn w:val="Standardskriftforavsnitt"/>
    <w:uiPriority w:val="99"/>
    <w:semiHidden/>
    <w:unhideWhenUsed/>
    <w:rsid w:val="00BA0ABA"/>
    <w:rPr>
      <w:color w:val="605E5C"/>
      <w:shd w:val="clear" w:color="auto" w:fill="E1DFDD"/>
    </w:rPr>
  </w:style>
  <w:style w:type="table" w:customStyle="1" w:styleId="Tabellrutenett1">
    <w:name w:val="Tabellrutenett1"/>
    <w:basedOn w:val="Vanligtabell"/>
    <w:next w:val="Tabellrutenett"/>
    <w:uiPriority w:val="59"/>
    <w:rsid w:val="005E656E"/>
    <w:pPr>
      <w:spacing w:after="0" w:line="240" w:lineRule="auto"/>
    </w:pPr>
    <w:rPr>
      <w:rFonts w:ascii="Calibri" w:eastAsia="Calibri"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ddelsskyggelegging1uthevingsfarge5">
    <w:name w:val="Medium Shading 1 Accent 5"/>
    <w:basedOn w:val="Vanligtabell"/>
    <w:uiPriority w:val="63"/>
    <w:rsid w:val="005E656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ystrutenettuthevingsfarge5">
    <w:name w:val="Light Grid Accent 5"/>
    <w:basedOn w:val="Vanligtabell"/>
    <w:uiPriority w:val="62"/>
    <w:rsid w:val="005E656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Middelsskyggelegging1uthevingsfarge11">
    <w:name w:val="Middels skyggelegging 1 – uthevingsfarge 11"/>
    <w:basedOn w:val="Vanligtabell"/>
    <w:next w:val="Middelsskyggelegging1uthevingsfarge1"/>
    <w:uiPriority w:val="63"/>
    <w:rsid w:val="005E656E"/>
    <w:pPr>
      <w:spacing w:after="0" w:line="240" w:lineRule="auto"/>
    </w:pPr>
    <w:rPr>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unhideWhenUsed/>
    <w:rsid w:val="005E656E"/>
    <w:pPr>
      <w:spacing w:after="0" w:line="240" w:lineRule="auto"/>
    </w:pPr>
    <w:rPr>
      <w:lang w:eastAsia="en-US"/>
    </w:rPr>
    <w:tblPr>
      <w:tblStyleRowBandSize w:val="1"/>
      <w:tblStyleColBandSize w:val="1"/>
      <w:tbl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single" w:sz="8" w:space="0" w:color="FF9F3C" w:themeColor="accent1" w:themeTint="BF"/>
      </w:tblBorders>
    </w:tblPr>
    <w:tblStylePr w:type="firstRow">
      <w:pPr>
        <w:spacing w:before="0" w:after="0" w:line="240" w:lineRule="auto"/>
      </w:pPr>
      <w:rPr>
        <w:b/>
        <w:bCs/>
        <w:color w:val="FFFFFF" w:themeColor="background1"/>
      </w:rPr>
      <w:tblPr/>
      <w:tcPr>
        <w:tc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nil"/>
          <w:insideV w:val="nil"/>
        </w:tcBorders>
        <w:shd w:val="clear" w:color="auto" w:fill="FA8000" w:themeFill="accent1"/>
      </w:tcPr>
    </w:tblStylePr>
    <w:tblStylePr w:type="lastRow">
      <w:pPr>
        <w:spacing w:before="0" w:after="0" w:line="240" w:lineRule="auto"/>
      </w:pPr>
      <w:rPr>
        <w:b/>
        <w:bCs/>
      </w:rPr>
      <w:tblPr/>
      <w:tcPr>
        <w:tcBorders>
          <w:top w:val="double" w:sz="6"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FBE" w:themeFill="accent1" w:themeFillTint="3F"/>
      </w:tcPr>
    </w:tblStylePr>
    <w:tblStylePr w:type="band1Horz">
      <w:tblPr/>
      <w:tcPr>
        <w:tcBorders>
          <w:insideH w:val="nil"/>
          <w:insideV w:val="nil"/>
        </w:tcBorders>
        <w:shd w:val="clear" w:color="auto" w:fill="FFDFBE" w:themeFill="accent1" w:themeFillTint="3F"/>
      </w:tcPr>
    </w:tblStylePr>
    <w:tblStylePr w:type="band2Horz">
      <w:tblPr/>
      <w:tcPr>
        <w:tcBorders>
          <w:insideH w:val="nil"/>
          <w:insideV w:val="nil"/>
        </w:tcBorders>
      </w:tcPr>
    </w:tblStylePr>
  </w:style>
  <w:style w:type="table" w:customStyle="1" w:styleId="Middelsrutenett3-uthevingsfarge11">
    <w:name w:val="Middels rutenett 3 - uthevingsfarge 11"/>
    <w:basedOn w:val="Vanligtabell"/>
    <w:next w:val="Middelsrutenett3uthevingsfarge1"/>
    <w:uiPriority w:val="69"/>
    <w:rsid w:val="005E656E"/>
    <w:pPr>
      <w:spacing w:after="0" w:line="240" w:lineRule="auto"/>
    </w:pPr>
    <w:rPr>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iddelsrutenett3uthevingsfarge1">
    <w:name w:val="Medium Grid 3 Accent 1"/>
    <w:basedOn w:val="Vanligtabell"/>
    <w:uiPriority w:val="69"/>
    <w:unhideWhenUsed/>
    <w:rsid w:val="005E656E"/>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7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7D" w:themeFill="accent1" w:themeFillTint="7F"/>
      </w:tcPr>
    </w:tblStylePr>
  </w:style>
  <w:style w:type="numbering" w:customStyle="1" w:styleId="Ingenliste1">
    <w:name w:val="Ingen liste1"/>
    <w:next w:val="Ingenliste"/>
    <w:uiPriority w:val="99"/>
    <w:semiHidden/>
    <w:unhideWhenUsed/>
    <w:rsid w:val="005E656E"/>
  </w:style>
  <w:style w:type="numbering" w:customStyle="1" w:styleId="Ingenliste2">
    <w:name w:val="Ingen liste2"/>
    <w:next w:val="Ingenliste"/>
    <w:uiPriority w:val="99"/>
    <w:semiHidden/>
    <w:unhideWhenUsed/>
    <w:rsid w:val="005E656E"/>
  </w:style>
  <w:style w:type="table" w:styleId="Middelsskyggelegging2uthevingsfarge5">
    <w:name w:val="Medium Shading 2 Accent 5"/>
    <w:basedOn w:val="Vanligtabell"/>
    <w:uiPriority w:val="64"/>
    <w:rsid w:val="005E65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rutenett3uthevingsfarge5">
    <w:name w:val="Medium Grid 3 Accent 5"/>
    <w:basedOn w:val="Vanligtabell"/>
    <w:uiPriority w:val="69"/>
    <w:rsid w:val="005E656E"/>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Sluttnotetekst">
    <w:name w:val="endnote text"/>
    <w:basedOn w:val="Normal"/>
    <w:link w:val="SluttnotetekstTegn"/>
    <w:rsid w:val="005E656E"/>
    <w:pPr>
      <w:spacing w:after="0" w:line="240" w:lineRule="auto"/>
    </w:pPr>
    <w:rPr>
      <w:rFonts w:eastAsia="Times New Roman"/>
    </w:rPr>
  </w:style>
  <w:style w:type="character" w:customStyle="1" w:styleId="SluttnotetekstTegn">
    <w:name w:val="Sluttnotetekst Tegn"/>
    <w:basedOn w:val="Standardskriftforavsnitt"/>
    <w:link w:val="Sluttnotetekst"/>
    <w:rsid w:val="005E656E"/>
    <w:rPr>
      <w:rFonts w:ascii="Times New Roman" w:eastAsia="Times New Roman" w:hAnsi="Times New Roman" w:cs="Times New Roman"/>
      <w:sz w:val="24"/>
      <w:szCs w:val="24"/>
    </w:rPr>
  </w:style>
  <w:style w:type="paragraph" w:styleId="Brdtekst2">
    <w:name w:val="Body Text 2"/>
    <w:basedOn w:val="Normal"/>
    <w:link w:val="Brdtekst2Tegn"/>
    <w:rsid w:val="005E656E"/>
    <w:pPr>
      <w:spacing w:after="0" w:line="240" w:lineRule="auto"/>
    </w:pPr>
    <w:rPr>
      <w:rFonts w:eastAsia="Times New Roman"/>
      <w:b/>
    </w:rPr>
  </w:style>
  <w:style w:type="character" w:customStyle="1" w:styleId="Brdtekst2Tegn">
    <w:name w:val="Brødtekst 2 Tegn"/>
    <w:basedOn w:val="Standardskriftforavsnitt"/>
    <w:link w:val="Brdtekst2"/>
    <w:rsid w:val="005E656E"/>
    <w:rPr>
      <w:rFonts w:ascii="Times New Roman" w:eastAsia="Times New Roman" w:hAnsi="Times New Roman" w:cs="Times New Roman"/>
      <w:b/>
      <w:sz w:val="24"/>
      <w:szCs w:val="24"/>
    </w:rPr>
  </w:style>
  <w:style w:type="paragraph" w:customStyle="1" w:styleId="xl26">
    <w:name w:val="xl26"/>
    <w:basedOn w:val="Normal"/>
    <w:rsid w:val="005E656E"/>
    <w:pPr>
      <w:pBdr>
        <w:left w:val="single" w:sz="4" w:space="0" w:color="auto"/>
      </w:pBdr>
      <w:spacing w:before="100" w:beforeAutospacing="1" w:after="100" w:afterAutospacing="1" w:line="240" w:lineRule="auto"/>
    </w:pPr>
    <w:rPr>
      <w:rFonts w:ascii="Arial Unicode MS" w:eastAsia="Arial Unicode MS" w:hAnsi="Arial Unicode MS" w:cs="Arial Unicode MS"/>
    </w:rPr>
  </w:style>
  <w:style w:type="character" w:styleId="Sidetall">
    <w:name w:val="page number"/>
    <w:basedOn w:val="Standardskriftforavsnitt"/>
    <w:rsid w:val="005E656E"/>
  </w:style>
  <w:style w:type="paragraph" w:customStyle="1" w:styleId="CM99">
    <w:name w:val="CM99"/>
    <w:basedOn w:val="Normal"/>
    <w:next w:val="Normal"/>
    <w:rsid w:val="005E656E"/>
    <w:pPr>
      <w:autoSpaceDE w:val="0"/>
      <w:autoSpaceDN w:val="0"/>
      <w:adjustRightInd w:val="0"/>
      <w:spacing w:after="85" w:line="240" w:lineRule="auto"/>
    </w:pPr>
    <w:rPr>
      <w:rFonts w:ascii="UniCentury Old Style" w:eastAsia="Times New Roman" w:hAnsi="UniCentury Old Style"/>
    </w:rPr>
  </w:style>
  <w:style w:type="paragraph" w:customStyle="1" w:styleId="CM106">
    <w:name w:val="CM106"/>
    <w:basedOn w:val="Normal"/>
    <w:next w:val="Normal"/>
    <w:rsid w:val="005E656E"/>
    <w:pPr>
      <w:autoSpaceDE w:val="0"/>
      <w:autoSpaceDN w:val="0"/>
      <w:adjustRightInd w:val="0"/>
      <w:spacing w:after="420" w:line="240" w:lineRule="auto"/>
    </w:pPr>
    <w:rPr>
      <w:rFonts w:ascii="UniCentury Old Style" w:eastAsia="Times New Roman" w:hAnsi="UniCentury Old Style"/>
    </w:rPr>
  </w:style>
  <w:style w:type="paragraph" w:customStyle="1" w:styleId="CM17">
    <w:name w:val="CM17"/>
    <w:basedOn w:val="Normal"/>
    <w:next w:val="Normal"/>
    <w:rsid w:val="005E656E"/>
    <w:pPr>
      <w:autoSpaceDE w:val="0"/>
      <w:autoSpaceDN w:val="0"/>
      <w:adjustRightInd w:val="0"/>
      <w:spacing w:after="0" w:line="251" w:lineRule="atLeast"/>
    </w:pPr>
    <w:rPr>
      <w:rFonts w:ascii="UniCentury Old Style" w:eastAsia="Times New Roman" w:hAnsi="UniCentury Old Style"/>
    </w:rPr>
  </w:style>
  <w:style w:type="paragraph" w:styleId="Brdtekst3">
    <w:name w:val="Body Text 3"/>
    <w:basedOn w:val="Normal"/>
    <w:link w:val="Brdtekst3Tegn"/>
    <w:rsid w:val="005E656E"/>
    <w:pPr>
      <w:spacing w:after="0" w:line="240" w:lineRule="auto"/>
    </w:pPr>
    <w:rPr>
      <w:rFonts w:eastAsia="Times New Roman"/>
      <w:i/>
      <w:iCs/>
      <w:szCs w:val="20"/>
    </w:rPr>
  </w:style>
  <w:style w:type="character" w:customStyle="1" w:styleId="Brdtekst3Tegn">
    <w:name w:val="Brødtekst 3 Tegn"/>
    <w:basedOn w:val="Standardskriftforavsnitt"/>
    <w:link w:val="Brdtekst3"/>
    <w:rsid w:val="005E656E"/>
    <w:rPr>
      <w:rFonts w:ascii="Times New Roman" w:eastAsia="Times New Roman" w:hAnsi="Times New Roman" w:cs="Times New Roman"/>
      <w:i/>
      <w:iCs/>
      <w:sz w:val="24"/>
      <w:szCs w:val="20"/>
    </w:rPr>
  </w:style>
  <w:style w:type="character" w:styleId="Fotnotereferanse">
    <w:name w:val="footnote reference"/>
    <w:basedOn w:val="Standardskriftforavsnitt"/>
    <w:rsid w:val="005E656E"/>
    <w:rPr>
      <w:rFonts w:ascii="Arial" w:hAnsi="Arial"/>
      <w:sz w:val="18"/>
      <w:vertAlign w:val="superscript"/>
    </w:rPr>
  </w:style>
  <w:style w:type="paragraph" w:styleId="Fotnotetekst">
    <w:name w:val="footnote text"/>
    <w:basedOn w:val="Normal"/>
    <w:link w:val="FotnotetekstTegn"/>
    <w:rsid w:val="005E656E"/>
    <w:pPr>
      <w:spacing w:after="120" w:line="240" w:lineRule="auto"/>
    </w:pPr>
    <w:rPr>
      <w:rFonts w:ascii="Arial" w:eastAsia="Times New Roman" w:hAnsi="Arial"/>
      <w:sz w:val="18"/>
      <w:szCs w:val="20"/>
    </w:rPr>
  </w:style>
  <w:style w:type="character" w:customStyle="1" w:styleId="FotnotetekstTegn">
    <w:name w:val="Fotnotetekst Tegn"/>
    <w:basedOn w:val="Standardskriftforavsnitt"/>
    <w:link w:val="Fotnotetekst"/>
    <w:rsid w:val="005E656E"/>
    <w:rPr>
      <w:rFonts w:ascii="Arial" w:eastAsia="Times New Roman" w:hAnsi="Arial" w:cs="Times New Roman"/>
      <w:sz w:val="18"/>
      <w:szCs w:val="20"/>
    </w:rPr>
  </w:style>
  <w:style w:type="character" w:styleId="Sluttnotereferanse">
    <w:name w:val="endnote reference"/>
    <w:basedOn w:val="Standardskriftforavsnitt"/>
    <w:rsid w:val="005E656E"/>
    <w:rPr>
      <w:vertAlign w:val="superscript"/>
    </w:rPr>
  </w:style>
  <w:style w:type="character" w:customStyle="1" w:styleId="k-text">
    <w:name w:val="k-text"/>
    <w:basedOn w:val="Standardskriftforavsnitt"/>
    <w:rsid w:val="005E656E"/>
  </w:style>
  <w:style w:type="paragraph" w:customStyle="1" w:styleId="left1">
    <w:name w:val="left1"/>
    <w:basedOn w:val="Normal"/>
    <w:rsid w:val="005E656E"/>
    <w:pPr>
      <w:spacing w:after="120" w:line="312" w:lineRule="atLeast"/>
    </w:pPr>
    <w:rPr>
      <w:rFonts w:eastAsia="Times New Roman"/>
    </w:rPr>
  </w:style>
  <w:style w:type="paragraph" w:customStyle="1" w:styleId="right3">
    <w:name w:val="right3"/>
    <w:basedOn w:val="Normal"/>
    <w:rsid w:val="005E656E"/>
    <w:pPr>
      <w:spacing w:after="120" w:line="312" w:lineRule="atLeast"/>
      <w:jc w:val="right"/>
    </w:pPr>
    <w:rPr>
      <w:rFonts w:eastAsia="Times New Roman"/>
    </w:rPr>
  </w:style>
  <w:style w:type="paragraph" w:customStyle="1" w:styleId="k-a8">
    <w:name w:val="k-a8"/>
    <w:basedOn w:val="Normal"/>
    <w:rsid w:val="005E656E"/>
    <w:pPr>
      <w:spacing w:after="0" w:line="360" w:lineRule="atLeast"/>
    </w:pPr>
    <w:rPr>
      <w:rFonts w:eastAsia="Times New Roman"/>
      <w:sz w:val="22"/>
      <w:szCs w:val="22"/>
    </w:rPr>
  </w:style>
  <w:style w:type="paragraph" w:customStyle="1" w:styleId="center1">
    <w:name w:val="center1"/>
    <w:basedOn w:val="Normal"/>
    <w:rsid w:val="005E656E"/>
    <w:pPr>
      <w:spacing w:after="120" w:line="312" w:lineRule="atLeast"/>
      <w:jc w:val="center"/>
    </w:pPr>
    <w:rPr>
      <w:rFonts w:eastAsia="Times New Roman"/>
    </w:rPr>
  </w:style>
  <w:style w:type="paragraph" w:customStyle="1" w:styleId="right4">
    <w:name w:val="right4"/>
    <w:basedOn w:val="Normal"/>
    <w:rsid w:val="005E656E"/>
    <w:pPr>
      <w:spacing w:after="120" w:line="312" w:lineRule="atLeast"/>
      <w:jc w:val="right"/>
    </w:pPr>
    <w:rPr>
      <w:rFonts w:eastAsia="Times New Roman"/>
    </w:rPr>
  </w:style>
  <w:style w:type="paragraph" w:styleId="Brdtekstinnrykk3">
    <w:name w:val="Body Text Indent 3"/>
    <w:basedOn w:val="Normal"/>
    <w:link w:val="Brdtekstinnrykk3Tegn"/>
    <w:rsid w:val="005E656E"/>
    <w:pPr>
      <w:spacing w:after="120" w:line="240" w:lineRule="auto"/>
      <w:ind w:left="283"/>
    </w:pPr>
    <w:rPr>
      <w:rFonts w:eastAsia="Times New Roman"/>
      <w:sz w:val="16"/>
      <w:szCs w:val="16"/>
    </w:rPr>
  </w:style>
  <w:style w:type="character" w:customStyle="1" w:styleId="Brdtekstinnrykk3Tegn">
    <w:name w:val="Brødtekstinnrykk 3 Tegn"/>
    <w:basedOn w:val="Standardskriftforavsnitt"/>
    <w:link w:val="Brdtekstinnrykk3"/>
    <w:rsid w:val="005E656E"/>
    <w:rPr>
      <w:rFonts w:ascii="Times New Roman" w:eastAsia="Times New Roman" w:hAnsi="Times New Roman" w:cs="Times New Roman"/>
      <w:sz w:val="16"/>
      <w:szCs w:val="16"/>
    </w:rPr>
  </w:style>
  <w:style w:type="paragraph" w:customStyle="1" w:styleId="k-a">
    <w:name w:val="k-a"/>
    <w:basedOn w:val="Normal"/>
    <w:rsid w:val="005E656E"/>
    <w:pPr>
      <w:spacing w:before="100" w:beforeAutospacing="1" w:after="100" w:afterAutospacing="1" w:line="240" w:lineRule="auto"/>
    </w:pPr>
    <w:rPr>
      <w:rFonts w:eastAsia="Times New Roman"/>
    </w:rPr>
  </w:style>
  <w:style w:type="character" w:styleId="Fulgthyperkobling">
    <w:name w:val="FollowedHyperlink"/>
    <w:basedOn w:val="Standardskriftforavsnitt"/>
    <w:rsid w:val="005E656E"/>
    <w:rPr>
      <w:strike w:val="0"/>
      <w:dstrike w:val="0"/>
      <w:color w:val="0000FF"/>
      <w:u w:val="none"/>
      <w:effect w:val="none"/>
    </w:rPr>
  </w:style>
  <w:style w:type="paragraph" w:customStyle="1" w:styleId="articleviewrss">
    <w:name w:val="articleviewrss"/>
    <w:basedOn w:val="Normal"/>
    <w:rsid w:val="005E656E"/>
    <w:pPr>
      <w:spacing w:before="24" w:after="240" w:line="240" w:lineRule="auto"/>
    </w:pPr>
    <w:rPr>
      <w:rFonts w:eastAsia="Times New Roman"/>
      <w:sz w:val="26"/>
      <w:szCs w:val="26"/>
    </w:rPr>
  </w:style>
  <w:style w:type="paragraph" w:customStyle="1" w:styleId="documentproperty">
    <w:name w:val="documentproperty"/>
    <w:basedOn w:val="Normal"/>
    <w:rsid w:val="005E656E"/>
    <w:pPr>
      <w:spacing w:after="0" w:line="312" w:lineRule="atLeast"/>
    </w:pPr>
    <w:rPr>
      <w:rFonts w:eastAsia="Times New Roman"/>
      <w:sz w:val="26"/>
      <w:szCs w:val="26"/>
    </w:rPr>
  </w:style>
  <w:style w:type="paragraph" w:customStyle="1" w:styleId="articleinfo">
    <w:name w:val="articleinfo"/>
    <w:basedOn w:val="Normal"/>
    <w:rsid w:val="005E656E"/>
    <w:pPr>
      <w:spacing w:before="24" w:after="120" w:line="240" w:lineRule="auto"/>
    </w:pPr>
    <w:rPr>
      <w:rFonts w:eastAsia="Times New Roman"/>
    </w:rPr>
  </w:style>
  <w:style w:type="paragraph" w:customStyle="1" w:styleId="qinfo">
    <w:name w:val="qinfo"/>
    <w:basedOn w:val="Normal"/>
    <w:rsid w:val="005E656E"/>
    <w:pPr>
      <w:spacing w:after="0" w:line="240" w:lineRule="auto"/>
    </w:pPr>
    <w:rPr>
      <w:rFonts w:eastAsia="Times New Roman"/>
      <w:sz w:val="26"/>
      <w:szCs w:val="26"/>
    </w:rPr>
  </w:style>
  <w:style w:type="paragraph" w:customStyle="1" w:styleId="question">
    <w:name w:val="question"/>
    <w:basedOn w:val="Normal"/>
    <w:rsid w:val="005E656E"/>
    <w:pPr>
      <w:spacing w:after="240" w:line="240" w:lineRule="auto"/>
    </w:pPr>
    <w:rPr>
      <w:rFonts w:eastAsia="Times New Roman"/>
      <w:b/>
      <w:bCs/>
      <w:sz w:val="26"/>
      <w:szCs w:val="26"/>
    </w:rPr>
  </w:style>
  <w:style w:type="paragraph" w:customStyle="1" w:styleId="Dato1">
    <w:name w:val="Dato1"/>
    <w:basedOn w:val="Normal"/>
    <w:rsid w:val="005E656E"/>
    <w:pPr>
      <w:spacing w:after="240" w:line="240" w:lineRule="auto"/>
    </w:pPr>
    <w:rPr>
      <w:rFonts w:eastAsia="Times New Roman"/>
      <w:b/>
      <w:bCs/>
      <w:sz w:val="26"/>
      <w:szCs w:val="26"/>
    </w:rPr>
  </w:style>
  <w:style w:type="paragraph" w:customStyle="1" w:styleId="send">
    <w:name w:val="send"/>
    <w:basedOn w:val="Normal"/>
    <w:rsid w:val="005E656E"/>
    <w:pPr>
      <w:spacing w:after="240" w:line="240" w:lineRule="auto"/>
    </w:pPr>
    <w:rPr>
      <w:rFonts w:eastAsia="Times New Roman"/>
      <w:b/>
      <w:bCs/>
      <w:sz w:val="26"/>
      <w:szCs w:val="26"/>
    </w:rPr>
  </w:style>
  <w:style w:type="paragraph" w:customStyle="1" w:styleId="nomargin">
    <w:name w:val="nomargin"/>
    <w:basedOn w:val="Normal"/>
    <w:rsid w:val="005E656E"/>
    <w:pPr>
      <w:spacing w:after="0" w:line="240" w:lineRule="auto"/>
    </w:pPr>
    <w:rPr>
      <w:rFonts w:eastAsia="Times New Roman"/>
      <w:sz w:val="26"/>
      <w:szCs w:val="26"/>
    </w:rPr>
  </w:style>
  <w:style w:type="paragraph" w:customStyle="1" w:styleId="a">
    <w:name w:val="a"/>
    <w:basedOn w:val="Normal"/>
    <w:rsid w:val="005E656E"/>
    <w:pPr>
      <w:spacing w:after="240" w:line="240" w:lineRule="auto"/>
    </w:pPr>
    <w:rPr>
      <w:rFonts w:eastAsia="Times New Roman"/>
      <w:sz w:val="26"/>
      <w:szCs w:val="26"/>
    </w:rPr>
  </w:style>
  <w:style w:type="paragraph" w:customStyle="1" w:styleId="nopadbtm">
    <w:name w:val="nopadbtm"/>
    <w:basedOn w:val="Normal"/>
    <w:rsid w:val="005E656E"/>
    <w:pPr>
      <w:spacing w:after="240" w:line="240" w:lineRule="auto"/>
    </w:pPr>
    <w:rPr>
      <w:rFonts w:eastAsia="Times New Roman"/>
      <w:sz w:val="26"/>
      <w:szCs w:val="26"/>
    </w:rPr>
  </w:style>
  <w:style w:type="paragraph" w:customStyle="1" w:styleId="nr">
    <w:name w:val="nr"/>
    <w:basedOn w:val="Normal"/>
    <w:rsid w:val="005E656E"/>
    <w:pPr>
      <w:spacing w:after="240" w:line="240" w:lineRule="auto"/>
    </w:pPr>
    <w:rPr>
      <w:rFonts w:eastAsia="Times New Roman"/>
      <w:sz w:val="26"/>
      <w:szCs w:val="26"/>
    </w:rPr>
  </w:style>
  <w:style w:type="paragraph" w:customStyle="1" w:styleId="ingress">
    <w:name w:val="ingress"/>
    <w:basedOn w:val="Normal"/>
    <w:rsid w:val="005E656E"/>
    <w:pPr>
      <w:spacing w:after="240" w:line="240" w:lineRule="auto"/>
    </w:pPr>
    <w:rPr>
      <w:rFonts w:eastAsia="Times New Roman"/>
      <w:b/>
      <w:bCs/>
      <w:sz w:val="26"/>
      <w:szCs w:val="26"/>
    </w:rPr>
  </w:style>
  <w:style w:type="paragraph" w:customStyle="1" w:styleId="structureddata">
    <w:name w:val="structureddata"/>
    <w:basedOn w:val="Normal"/>
    <w:rsid w:val="005E656E"/>
    <w:pPr>
      <w:spacing w:after="240" w:line="240" w:lineRule="auto"/>
    </w:pPr>
    <w:rPr>
      <w:rFonts w:eastAsia="Times New Roman"/>
      <w:sz w:val="26"/>
      <w:szCs w:val="26"/>
    </w:rPr>
  </w:style>
  <w:style w:type="paragraph" w:customStyle="1" w:styleId="odindocument">
    <w:name w:val="odindocument"/>
    <w:basedOn w:val="Normal"/>
    <w:rsid w:val="005E656E"/>
    <w:pPr>
      <w:spacing w:after="0" w:line="240" w:lineRule="auto"/>
    </w:pPr>
    <w:rPr>
      <w:rFonts w:eastAsia="Times New Roman"/>
      <w:sz w:val="26"/>
      <w:szCs w:val="26"/>
    </w:rPr>
  </w:style>
  <w:style w:type="paragraph" w:customStyle="1" w:styleId="o-metadata">
    <w:name w:val="o-metadata"/>
    <w:basedOn w:val="Normal"/>
    <w:rsid w:val="005E656E"/>
    <w:pPr>
      <w:spacing w:after="240" w:line="240" w:lineRule="auto"/>
    </w:pPr>
    <w:rPr>
      <w:rFonts w:eastAsia="Times New Roman"/>
      <w:vanish/>
      <w:sz w:val="26"/>
      <w:szCs w:val="26"/>
    </w:rPr>
  </w:style>
  <w:style w:type="paragraph" w:customStyle="1" w:styleId="o-attributter">
    <w:name w:val="o-attributter"/>
    <w:basedOn w:val="Normal"/>
    <w:rsid w:val="005E656E"/>
    <w:pPr>
      <w:spacing w:after="240" w:line="240" w:lineRule="auto"/>
    </w:pPr>
    <w:rPr>
      <w:rFonts w:eastAsia="Times New Roman"/>
      <w:vanish/>
      <w:sz w:val="26"/>
      <w:szCs w:val="26"/>
    </w:rPr>
  </w:style>
  <w:style w:type="paragraph" w:customStyle="1" w:styleId="o-omtale">
    <w:name w:val="o-omtale"/>
    <w:basedOn w:val="Normal"/>
    <w:rsid w:val="005E656E"/>
    <w:pPr>
      <w:spacing w:after="240" w:line="240" w:lineRule="auto"/>
    </w:pPr>
    <w:rPr>
      <w:rFonts w:eastAsia="Times New Roman"/>
      <w:vanish/>
      <w:sz w:val="26"/>
      <w:szCs w:val="26"/>
    </w:rPr>
  </w:style>
  <w:style w:type="paragraph" w:customStyle="1" w:styleId="meny">
    <w:name w:val="meny"/>
    <w:basedOn w:val="Normal"/>
    <w:rsid w:val="005E656E"/>
    <w:pPr>
      <w:spacing w:after="240" w:line="240" w:lineRule="auto"/>
    </w:pPr>
    <w:rPr>
      <w:rFonts w:eastAsia="Times New Roman"/>
      <w:vanish/>
      <w:sz w:val="26"/>
      <w:szCs w:val="26"/>
    </w:rPr>
  </w:style>
  <w:style w:type="paragraph" w:customStyle="1" w:styleId="understreket">
    <w:name w:val="understreket"/>
    <w:basedOn w:val="Normal"/>
    <w:rsid w:val="005E656E"/>
    <w:pPr>
      <w:spacing w:after="240" w:line="240" w:lineRule="auto"/>
    </w:pPr>
    <w:rPr>
      <w:rFonts w:eastAsia="Times New Roman"/>
      <w:sz w:val="26"/>
      <w:szCs w:val="26"/>
      <w:u w:val="single"/>
    </w:rPr>
  </w:style>
  <w:style w:type="paragraph" w:customStyle="1" w:styleId="o-fotnotelink">
    <w:name w:val="o-fotnotelink"/>
    <w:basedOn w:val="Normal"/>
    <w:rsid w:val="005E656E"/>
    <w:pPr>
      <w:spacing w:after="240" w:line="240" w:lineRule="auto"/>
    </w:pPr>
    <w:rPr>
      <w:rFonts w:eastAsia="Times New Roman"/>
      <w:sz w:val="18"/>
      <w:szCs w:val="18"/>
      <w:vertAlign w:val="superscript"/>
    </w:rPr>
  </w:style>
  <w:style w:type="paragraph" w:customStyle="1" w:styleId="subpage">
    <w:name w:val="subpage"/>
    <w:basedOn w:val="Normal"/>
    <w:rsid w:val="005E656E"/>
    <w:pPr>
      <w:pBdr>
        <w:bottom w:val="single" w:sz="6" w:space="0" w:color="E5E9C2"/>
      </w:pBdr>
      <w:shd w:val="clear" w:color="auto" w:fill="FFFFFF"/>
      <w:spacing w:after="240" w:line="240" w:lineRule="auto"/>
    </w:pPr>
    <w:rPr>
      <w:rFonts w:eastAsia="Times New Roman"/>
      <w:sz w:val="26"/>
      <w:szCs w:val="26"/>
    </w:rPr>
  </w:style>
  <w:style w:type="paragraph" w:customStyle="1" w:styleId="chapnum1">
    <w:name w:val="chapnum1"/>
    <w:basedOn w:val="Normal"/>
    <w:rsid w:val="005E656E"/>
    <w:pPr>
      <w:spacing w:after="240" w:line="240" w:lineRule="auto"/>
    </w:pPr>
    <w:rPr>
      <w:rFonts w:eastAsia="Times New Roman"/>
      <w:sz w:val="26"/>
      <w:szCs w:val="26"/>
    </w:rPr>
  </w:style>
  <w:style w:type="paragraph" w:customStyle="1" w:styleId="chapnum2">
    <w:name w:val="chapnum2"/>
    <w:basedOn w:val="Normal"/>
    <w:rsid w:val="005E656E"/>
    <w:pPr>
      <w:spacing w:after="240" w:line="240" w:lineRule="auto"/>
    </w:pPr>
    <w:rPr>
      <w:rFonts w:eastAsia="Times New Roman"/>
      <w:sz w:val="26"/>
      <w:szCs w:val="26"/>
    </w:rPr>
  </w:style>
  <w:style w:type="paragraph" w:customStyle="1" w:styleId="chapnum3">
    <w:name w:val="chapnum3"/>
    <w:basedOn w:val="Normal"/>
    <w:rsid w:val="005E656E"/>
    <w:pPr>
      <w:spacing w:after="240" w:line="240" w:lineRule="auto"/>
    </w:pPr>
    <w:rPr>
      <w:rFonts w:eastAsia="Times New Roman"/>
      <w:sz w:val="26"/>
      <w:szCs w:val="26"/>
    </w:rPr>
  </w:style>
  <w:style w:type="paragraph" w:customStyle="1" w:styleId="subpageintro">
    <w:name w:val="subpageintro"/>
    <w:basedOn w:val="Normal"/>
    <w:rsid w:val="005E656E"/>
    <w:pPr>
      <w:pBdr>
        <w:bottom w:val="single" w:sz="6" w:space="0" w:color="E5E9C2"/>
      </w:pBdr>
      <w:spacing w:after="240" w:line="240" w:lineRule="auto"/>
    </w:pPr>
    <w:rPr>
      <w:rFonts w:eastAsia="Times New Roman"/>
      <w:sz w:val="26"/>
      <w:szCs w:val="26"/>
    </w:rPr>
  </w:style>
  <w:style w:type="paragraph" w:customStyle="1" w:styleId="hrskille">
    <w:name w:val="hrskille"/>
    <w:basedOn w:val="Normal"/>
    <w:rsid w:val="005E656E"/>
    <w:pPr>
      <w:shd w:val="clear" w:color="auto" w:fill="E4E7C0"/>
      <w:spacing w:after="240" w:line="240" w:lineRule="auto"/>
    </w:pPr>
    <w:rPr>
      <w:rFonts w:eastAsia="Times New Roman"/>
      <w:color w:val="E4E7C0"/>
      <w:sz w:val="26"/>
      <w:szCs w:val="26"/>
    </w:rPr>
  </w:style>
  <w:style w:type="paragraph" w:customStyle="1" w:styleId="webpartgenerallistreadmore">
    <w:name w:val="webpartgenerallistreadmore"/>
    <w:basedOn w:val="Normal"/>
    <w:rsid w:val="005E656E"/>
    <w:pPr>
      <w:spacing w:after="240" w:line="240" w:lineRule="auto"/>
    </w:pPr>
    <w:rPr>
      <w:rFonts w:eastAsia="Times New Roman"/>
      <w:color w:val="002A66"/>
      <w:sz w:val="26"/>
      <w:szCs w:val="26"/>
    </w:rPr>
  </w:style>
  <w:style w:type="paragraph" w:customStyle="1" w:styleId="clearboth">
    <w:name w:val="clearboth"/>
    <w:basedOn w:val="Normal"/>
    <w:rsid w:val="005E656E"/>
    <w:pPr>
      <w:spacing w:after="240" w:line="240" w:lineRule="auto"/>
    </w:pPr>
    <w:rPr>
      <w:rFonts w:eastAsia="Times New Roman"/>
      <w:sz w:val="26"/>
      <w:szCs w:val="26"/>
    </w:rPr>
  </w:style>
  <w:style w:type="paragraph" w:customStyle="1" w:styleId="imgnoborder">
    <w:name w:val="imgnoborder"/>
    <w:basedOn w:val="Normal"/>
    <w:rsid w:val="005E656E"/>
    <w:pPr>
      <w:spacing w:after="240" w:line="240" w:lineRule="auto"/>
    </w:pPr>
    <w:rPr>
      <w:rFonts w:eastAsia="Times New Roman"/>
      <w:sz w:val="26"/>
      <w:szCs w:val="26"/>
    </w:rPr>
  </w:style>
  <w:style w:type="paragraph" w:customStyle="1" w:styleId="mainlogo">
    <w:name w:val="mainlogo"/>
    <w:basedOn w:val="Normal"/>
    <w:rsid w:val="005E656E"/>
    <w:pPr>
      <w:spacing w:after="480" w:line="240" w:lineRule="auto"/>
      <w:ind w:right="768"/>
    </w:pPr>
    <w:rPr>
      <w:rFonts w:eastAsia="Times New Roman"/>
      <w:sz w:val="26"/>
      <w:szCs w:val="26"/>
    </w:rPr>
  </w:style>
  <w:style w:type="paragraph" w:customStyle="1" w:styleId="profilelogo">
    <w:name w:val="profilelogo"/>
    <w:basedOn w:val="Normal"/>
    <w:rsid w:val="005E656E"/>
    <w:pPr>
      <w:spacing w:after="0" w:line="240" w:lineRule="auto"/>
    </w:pPr>
    <w:rPr>
      <w:rFonts w:eastAsia="Times New Roman"/>
      <w:sz w:val="26"/>
      <w:szCs w:val="26"/>
    </w:rPr>
  </w:style>
  <w:style w:type="paragraph" w:customStyle="1" w:styleId="topprofileholder">
    <w:name w:val="topprofileholder"/>
    <w:basedOn w:val="Normal"/>
    <w:rsid w:val="005E656E"/>
    <w:pPr>
      <w:spacing w:after="240" w:line="240" w:lineRule="auto"/>
    </w:pPr>
    <w:rPr>
      <w:rFonts w:eastAsia="Times New Roman"/>
      <w:sz w:val="26"/>
      <w:szCs w:val="26"/>
    </w:rPr>
  </w:style>
  <w:style w:type="paragraph" w:customStyle="1" w:styleId="navlisth">
    <w:name w:val="navlisth"/>
    <w:basedOn w:val="Normal"/>
    <w:rsid w:val="005E656E"/>
    <w:pPr>
      <w:spacing w:after="0" w:line="240" w:lineRule="auto"/>
    </w:pPr>
    <w:rPr>
      <w:rFonts w:eastAsia="Times New Roman"/>
      <w:sz w:val="26"/>
      <w:szCs w:val="26"/>
    </w:rPr>
  </w:style>
  <w:style w:type="paragraph" w:customStyle="1" w:styleId="navdropdown">
    <w:name w:val="navdropdown"/>
    <w:basedOn w:val="Normal"/>
    <w:rsid w:val="005E656E"/>
    <w:pPr>
      <w:spacing w:after="0" w:line="240" w:lineRule="auto"/>
    </w:pPr>
    <w:rPr>
      <w:rFonts w:eastAsia="Times New Roman"/>
      <w:sz w:val="26"/>
      <w:szCs w:val="26"/>
    </w:rPr>
  </w:style>
  <w:style w:type="paragraph" w:customStyle="1" w:styleId="navlistv">
    <w:name w:val="navlistv"/>
    <w:basedOn w:val="Normal"/>
    <w:rsid w:val="005E656E"/>
    <w:pPr>
      <w:spacing w:before="744" w:after="1200" w:line="240" w:lineRule="auto"/>
    </w:pPr>
    <w:rPr>
      <w:rFonts w:eastAsia="Times New Roman"/>
      <w:sz w:val="26"/>
      <w:szCs w:val="26"/>
    </w:rPr>
  </w:style>
  <w:style w:type="paragraph" w:customStyle="1" w:styleId="documenttop">
    <w:name w:val="documenttop"/>
    <w:basedOn w:val="Normal"/>
    <w:rsid w:val="005E656E"/>
    <w:pPr>
      <w:pBdr>
        <w:bottom w:val="single" w:sz="6" w:space="0" w:color="E1E5B8"/>
      </w:pBdr>
      <w:shd w:val="clear" w:color="auto" w:fill="EFF0D9"/>
      <w:spacing w:after="0" w:line="240" w:lineRule="auto"/>
    </w:pPr>
    <w:rPr>
      <w:rFonts w:eastAsia="Times New Roman"/>
      <w:sz w:val="26"/>
      <w:szCs w:val="26"/>
    </w:rPr>
  </w:style>
  <w:style w:type="paragraph" w:customStyle="1" w:styleId="documentinfoem">
    <w:name w:val="documentinfoem"/>
    <w:basedOn w:val="Normal"/>
    <w:rsid w:val="005E656E"/>
    <w:pPr>
      <w:pBdr>
        <w:bottom w:val="single" w:sz="6" w:space="0" w:color="E1E5B8"/>
      </w:pBdr>
      <w:shd w:val="clear" w:color="auto" w:fill="EFF0D9"/>
      <w:spacing w:after="0" w:line="240" w:lineRule="auto"/>
    </w:pPr>
    <w:rPr>
      <w:rFonts w:eastAsia="Times New Roman"/>
      <w:sz w:val="26"/>
      <w:szCs w:val="26"/>
    </w:rPr>
  </w:style>
  <w:style w:type="paragraph" w:customStyle="1" w:styleId="documentinfo">
    <w:name w:val="documentinfo"/>
    <w:basedOn w:val="Normal"/>
    <w:rsid w:val="005E656E"/>
    <w:pPr>
      <w:spacing w:after="0" w:line="240" w:lineRule="auto"/>
    </w:pPr>
    <w:rPr>
      <w:rFonts w:eastAsia="Times New Roman"/>
      <w:sz w:val="26"/>
      <w:szCs w:val="26"/>
    </w:rPr>
  </w:style>
  <w:style w:type="paragraph" w:customStyle="1" w:styleId="documentpaging">
    <w:name w:val="documentpaging"/>
    <w:basedOn w:val="Normal"/>
    <w:rsid w:val="005E656E"/>
    <w:pPr>
      <w:spacing w:before="240" w:after="240" w:line="240" w:lineRule="auto"/>
    </w:pPr>
    <w:rPr>
      <w:rFonts w:eastAsia="Times New Roman"/>
      <w:sz w:val="26"/>
      <w:szCs w:val="26"/>
    </w:rPr>
  </w:style>
  <w:style w:type="paragraph" w:customStyle="1" w:styleId="documentlinks">
    <w:name w:val="documentlinks"/>
    <w:basedOn w:val="Normal"/>
    <w:rsid w:val="005E656E"/>
    <w:pPr>
      <w:spacing w:after="0" w:line="240" w:lineRule="auto"/>
    </w:pPr>
    <w:rPr>
      <w:rFonts w:eastAsia="Times New Roman"/>
      <w:sz w:val="26"/>
      <w:szCs w:val="26"/>
    </w:rPr>
  </w:style>
  <w:style w:type="paragraph" w:customStyle="1" w:styleId="documentguide">
    <w:name w:val="documentguide"/>
    <w:basedOn w:val="Normal"/>
    <w:rsid w:val="005E656E"/>
    <w:pPr>
      <w:spacing w:after="0" w:line="240" w:lineRule="auto"/>
    </w:pPr>
    <w:rPr>
      <w:rFonts w:eastAsia="Times New Roman"/>
      <w:sz w:val="26"/>
      <w:szCs w:val="26"/>
    </w:rPr>
  </w:style>
  <w:style w:type="paragraph" w:customStyle="1" w:styleId="documentlink">
    <w:name w:val="documentlink"/>
    <w:basedOn w:val="Normal"/>
    <w:rsid w:val="005E656E"/>
    <w:pPr>
      <w:spacing w:after="0" w:line="240" w:lineRule="auto"/>
    </w:pPr>
    <w:rPr>
      <w:rFonts w:eastAsia="Times New Roman"/>
      <w:sz w:val="26"/>
      <w:szCs w:val="26"/>
    </w:rPr>
  </w:style>
  <w:style w:type="paragraph" w:customStyle="1" w:styleId="documentbody">
    <w:name w:val="documentbody"/>
    <w:basedOn w:val="Normal"/>
    <w:rsid w:val="005E656E"/>
    <w:pPr>
      <w:spacing w:after="0" w:line="480" w:lineRule="atLeast"/>
    </w:pPr>
    <w:rPr>
      <w:rFonts w:eastAsia="Times New Roman"/>
      <w:sz w:val="26"/>
      <w:szCs w:val="26"/>
    </w:rPr>
  </w:style>
  <w:style w:type="paragraph" w:customStyle="1" w:styleId="documentsearch">
    <w:name w:val="documentsearch"/>
    <w:basedOn w:val="Normal"/>
    <w:rsid w:val="005E656E"/>
    <w:pPr>
      <w:pBdr>
        <w:top w:val="single" w:sz="6" w:space="16" w:color="EFF1D9"/>
        <w:bottom w:val="single" w:sz="6" w:space="16" w:color="CDD0AF"/>
      </w:pBdr>
      <w:shd w:val="clear" w:color="auto" w:fill="E0E4B9"/>
      <w:spacing w:after="240" w:line="240" w:lineRule="auto"/>
    </w:pPr>
    <w:rPr>
      <w:rFonts w:eastAsia="Times New Roman"/>
      <w:sz w:val="26"/>
      <w:szCs w:val="26"/>
    </w:rPr>
  </w:style>
  <w:style w:type="paragraph" w:customStyle="1" w:styleId="pagingtop">
    <w:name w:val="pagingtop"/>
    <w:basedOn w:val="Normal"/>
    <w:rsid w:val="005E656E"/>
    <w:pPr>
      <w:pBdr>
        <w:bottom w:val="single" w:sz="6" w:space="0" w:color="DFE3B5"/>
      </w:pBdr>
      <w:spacing w:after="240" w:line="240" w:lineRule="auto"/>
    </w:pPr>
    <w:rPr>
      <w:rFonts w:eastAsia="Times New Roman"/>
      <w:sz w:val="26"/>
      <w:szCs w:val="26"/>
    </w:rPr>
  </w:style>
  <w:style w:type="paragraph" w:customStyle="1" w:styleId="pagingbtm">
    <w:name w:val="pagingbtm"/>
    <w:basedOn w:val="Normal"/>
    <w:rsid w:val="005E656E"/>
    <w:pPr>
      <w:pBdr>
        <w:top w:val="single" w:sz="6" w:space="0" w:color="DFE3B5"/>
      </w:pBdr>
      <w:spacing w:after="240" w:line="240" w:lineRule="auto"/>
    </w:pPr>
    <w:rPr>
      <w:rFonts w:eastAsia="Times New Roman"/>
      <w:sz w:val="26"/>
      <w:szCs w:val="26"/>
    </w:rPr>
  </w:style>
  <w:style w:type="paragraph" w:customStyle="1" w:styleId="documentiframe">
    <w:name w:val="documentiframe"/>
    <w:basedOn w:val="Normal"/>
    <w:rsid w:val="005E656E"/>
    <w:pPr>
      <w:shd w:val="clear" w:color="auto" w:fill="FFFFFF"/>
      <w:spacing w:after="240" w:line="240" w:lineRule="auto"/>
    </w:pPr>
    <w:rPr>
      <w:rFonts w:eastAsia="Times New Roman"/>
      <w:sz w:val="26"/>
      <w:szCs w:val="26"/>
    </w:rPr>
  </w:style>
  <w:style w:type="paragraph" w:customStyle="1" w:styleId="documenttype">
    <w:name w:val="documenttype"/>
    <w:basedOn w:val="Normal"/>
    <w:rsid w:val="005E656E"/>
    <w:pPr>
      <w:spacing w:after="240" w:line="240" w:lineRule="auto"/>
    </w:pPr>
    <w:rPr>
      <w:rFonts w:eastAsia="Times New Roman"/>
      <w:b/>
      <w:bCs/>
      <w:color w:val="002A66"/>
      <w:sz w:val="28"/>
      <w:szCs w:val="28"/>
    </w:rPr>
  </w:style>
  <w:style w:type="paragraph" w:customStyle="1" w:styleId="documentpublish">
    <w:name w:val="documentpublish"/>
    <w:basedOn w:val="Normal"/>
    <w:rsid w:val="005E656E"/>
    <w:pPr>
      <w:spacing w:after="240" w:line="240" w:lineRule="auto"/>
    </w:pPr>
    <w:rPr>
      <w:rFonts w:eastAsia="Times New Roman"/>
      <w:sz w:val="28"/>
      <w:szCs w:val="28"/>
    </w:rPr>
  </w:style>
  <w:style w:type="paragraph" w:customStyle="1" w:styleId="emailalertblock">
    <w:name w:val="emailalertblock"/>
    <w:basedOn w:val="Normal"/>
    <w:rsid w:val="005E656E"/>
    <w:pPr>
      <w:spacing w:before="240" w:after="240" w:line="240" w:lineRule="auto"/>
    </w:pPr>
    <w:rPr>
      <w:rFonts w:eastAsia="Times New Roman"/>
      <w:sz w:val="26"/>
      <w:szCs w:val="26"/>
    </w:rPr>
  </w:style>
  <w:style w:type="paragraph" w:customStyle="1" w:styleId="articleview">
    <w:name w:val="articleview"/>
    <w:basedOn w:val="Normal"/>
    <w:rsid w:val="005E656E"/>
    <w:pPr>
      <w:spacing w:after="240" w:line="240" w:lineRule="auto"/>
    </w:pPr>
    <w:rPr>
      <w:rFonts w:eastAsia="Times New Roman"/>
      <w:sz w:val="26"/>
      <w:szCs w:val="26"/>
    </w:rPr>
  </w:style>
  <w:style w:type="paragraph" w:customStyle="1" w:styleId="portrait">
    <w:name w:val="portrait"/>
    <w:basedOn w:val="Normal"/>
    <w:rsid w:val="005E656E"/>
    <w:pPr>
      <w:spacing w:after="240" w:line="240" w:lineRule="auto"/>
    </w:pPr>
    <w:rPr>
      <w:rFonts w:eastAsia="Times New Roman"/>
      <w:sz w:val="26"/>
      <w:szCs w:val="26"/>
    </w:rPr>
  </w:style>
  <w:style w:type="paragraph" w:customStyle="1" w:styleId="articleimgcontent">
    <w:name w:val="articleimgcontent"/>
    <w:basedOn w:val="Normal"/>
    <w:rsid w:val="005E656E"/>
    <w:pPr>
      <w:spacing w:after="240" w:line="240" w:lineRule="auto"/>
    </w:pPr>
    <w:rPr>
      <w:rFonts w:eastAsia="Times New Roman"/>
      <w:sz w:val="26"/>
      <w:szCs w:val="26"/>
    </w:rPr>
  </w:style>
  <w:style w:type="paragraph" w:customStyle="1" w:styleId="articleiconcontent">
    <w:name w:val="articleiconcontent"/>
    <w:basedOn w:val="Normal"/>
    <w:rsid w:val="005E656E"/>
    <w:pPr>
      <w:spacing w:after="240" w:line="240" w:lineRule="auto"/>
    </w:pPr>
    <w:rPr>
      <w:rFonts w:eastAsia="Times New Roman"/>
      <w:sz w:val="26"/>
      <w:szCs w:val="26"/>
    </w:rPr>
  </w:style>
  <w:style w:type="paragraph" w:customStyle="1" w:styleId="boxdepartments">
    <w:name w:val="boxdepartments"/>
    <w:basedOn w:val="Normal"/>
    <w:rsid w:val="005E656E"/>
    <w:pPr>
      <w:pBdr>
        <w:top w:val="single" w:sz="6" w:space="12" w:color="FFFFFF"/>
      </w:pBdr>
      <w:spacing w:after="240" w:line="240" w:lineRule="auto"/>
    </w:pPr>
    <w:rPr>
      <w:rFonts w:eastAsia="Times New Roman"/>
      <w:sz w:val="26"/>
      <w:szCs w:val="26"/>
    </w:rPr>
  </w:style>
  <w:style w:type="paragraph" w:customStyle="1" w:styleId="toolbox">
    <w:name w:val="toolbox"/>
    <w:basedOn w:val="Normal"/>
    <w:rsid w:val="005E656E"/>
    <w:pPr>
      <w:spacing w:after="0" w:line="240" w:lineRule="auto"/>
    </w:pPr>
    <w:rPr>
      <w:rFonts w:eastAsia="Times New Roman"/>
      <w:sz w:val="26"/>
      <w:szCs w:val="26"/>
    </w:rPr>
  </w:style>
  <w:style w:type="paragraph" w:customStyle="1" w:styleId="navigatorbox">
    <w:name w:val="navigatorbox"/>
    <w:basedOn w:val="Normal"/>
    <w:rsid w:val="005E656E"/>
    <w:pPr>
      <w:spacing w:after="0" w:line="240" w:lineRule="auto"/>
    </w:pPr>
    <w:rPr>
      <w:rFonts w:eastAsia="Times New Roman"/>
      <w:sz w:val="26"/>
      <w:szCs w:val="26"/>
    </w:rPr>
  </w:style>
  <w:style w:type="paragraph" w:customStyle="1" w:styleId="toolboxheader">
    <w:name w:val="toolboxheader"/>
    <w:basedOn w:val="Normal"/>
    <w:rsid w:val="005E656E"/>
    <w:pPr>
      <w:pBdr>
        <w:top w:val="single" w:sz="6" w:space="6" w:color="FFFFFF"/>
      </w:pBdr>
      <w:shd w:val="clear" w:color="auto" w:fill="DCDED9"/>
      <w:spacing w:after="240" w:line="240" w:lineRule="auto"/>
    </w:pPr>
    <w:rPr>
      <w:rFonts w:eastAsia="Times New Roman"/>
      <w:caps/>
      <w:color w:val="000000"/>
      <w:sz w:val="26"/>
      <w:szCs w:val="26"/>
    </w:rPr>
  </w:style>
  <w:style w:type="paragraph" w:customStyle="1" w:styleId="navigatorboxheader">
    <w:name w:val="navigatorboxheader"/>
    <w:basedOn w:val="Normal"/>
    <w:rsid w:val="005E656E"/>
    <w:pPr>
      <w:pBdr>
        <w:top w:val="single" w:sz="6" w:space="6" w:color="FFFFFF"/>
      </w:pBdr>
      <w:shd w:val="clear" w:color="auto" w:fill="DCDED9"/>
      <w:spacing w:after="240" w:line="240" w:lineRule="auto"/>
    </w:pPr>
    <w:rPr>
      <w:rFonts w:eastAsia="Times New Roman"/>
      <w:caps/>
      <w:color w:val="000000"/>
      <w:sz w:val="26"/>
      <w:szCs w:val="26"/>
    </w:rPr>
  </w:style>
  <w:style w:type="paragraph" w:customStyle="1" w:styleId="toolboxcontent">
    <w:name w:val="toolboxcontent"/>
    <w:basedOn w:val="Normal"/>
    <w:rsid w:val="005E656E"/>
    <w:pPr>
      <w:pBdr>
        <w:top w:val="single" w:sz="6" w:space="11" w:color="FFFFFF"/>
      </w:pBdr>
      <w:spacing w:after="240" w:line="240" w:lineRule="auto"/>
    </w:pPr>
    <w:rPr>
      <w:rFonts w:eastAsia="Times New Roman"/>
      <w:sz w:val="26"/>
      <w:szCs w:val="26"/>
    </w:rPr>
  </w:style>
  <w:style w:type="paragraph" w:customStyle="1" w:styleId="globalnavmain">
    <w:name w:val="globalnavmain"/>
    <w:basedOn w:val="Normal"/>
    <w:rsid w:val="005E656E"/>
    <w:pPr>
      <w:shd w:val="clear" w:color="auto" w:fill="F6F6EA"/>
      <w:spacing w:after="240" w:line="240" w:lineRule="auto"/>
    </w:pPr>
    <w:rPr>
      <w:rFonts w:eastAsia="Times New Roman"/>
      <w:sz w:val="26"/>
      <w:szCs w:val="26"/>
    </w:rPr>
  </w:style>
  <w:style w:type="paragraph" w:customStyle="1" w:styleId="globalnavheading">
    <w:name w:val="globalnavheading"/>
    <w:basedOn w:val="Normal"/>
    <w:rsid w:val="005E656E"/>
    <w:pPr>
      <w:shd w:val="clear" w:color="auto" w:fill="E7E9D1"/>
      <w:spacing w:after="240" w:line="240" w:lineRule="auto"/>
    </w:pPr>
    <w:rPr>
      <w:rFonts w:eastAsia="Times New Roman"/>
      <w:sz w:val="26"/>
      <w:szCs w:val="26"/>
    </w:rPr>
  </w:style>
  <w:style w:type="paragraph" w:customStyle="1" w:styleId="globalnavsubheading">
    <w:name w:val="globalnavsubheading"/>
    <w:basedOn w:val="Normal"/>
    <w:rsid w:val="005E656E"/>
    <w:pPr>
      <w:spacing w:after="240" w:line="240" w:lineRule="auto"/>
    </w:pPr>
    <w:rPr>
      <w:rFonts w:eastAsia="Times New Roman"/>
      <w:caps/>
      <w:color w:val="000000"/>
      <w:sz w:val="26"/>
      <w:szCs w:val="26"/>
    </w:rPr>
  </w:style>
  <w:style w:type="paragraph" w:customStyle="1" w:styleId="searchtermtext">
    <w:name w:val="searchtermtext"/>
    <w:basedOn w:val="Normal"/>
    <w:rsid w:val="005E656E"/>
    <w:pPr>
      <w:spacing w:after="240" w:line="240" w:lineRule="auto"/>
    </w:pPr>
    <w:rPr>
      <w:rFonts w:eastAsia="Times New Roman"/>
      <w:sz w:val="26"/>
      <w:szCs w:val="26"/>
    </w:rPr>
  </w:style>
  <w:style w:type="paragraph" w:customStyle="1" w:styleId="quicksearchinput">
    <w:name w:val="quicksearchinput"/>
    <w:basedOn w:val="Normal"/>
    <w:rsid w:val="005E656E"/>
    <w:pPr>
      <w:pBdr>
        <w:top w:val="single" w:sz="6" w:space="0" w:color="787878"/>
        <w:left w:val="single" w:sz="6" w:space="0" w:color="787878"/>
        <w:bottom w:val="single" w:sz="6" w:space="0" w:color="787878"/>
        <w:right w:val="single" w:sz="6" w:space="0" w:color="787878"/>
      </w:pBdr>
      <w:spacing w:before="48" w:after="0" w:line="240" w:lineRule="auto"/>
    </w:pPr>
    <w:rPr>
      <w:rFonts w:eastAsia="Times New Roman"/>
    </w:rPr>
  </w:style>
  <w:style w:type="paragraph" w:customStyle="1" w:styleId="quicksearchbutton">
    <w:name w:val="quicksearchbutton"/>
    <w:basedOn w:val="Normal"/>
    <w:rsid w:val="005E656E"/>
    <w:pPr>
      <w:spacing w:after="240" w:line="240" w:lineRule="auto"/>
      <w:ind w:left="120"/>
    </w:pPr>
    <w:rPr>
      <w:rFonts w:eastAsia="Times New Roman"/>
      <w:sz w:val="26"/>
      <w:szCs w:val="26"/>
    </w:rPr>
  </w:style>
  <w:style w:type="paragraph" w:customStyle="1" w:styleId="ministerholder">
    <w:name w:val="ministerholder"/>
    <w:basedOn w:val="Normal"/>
    <w:rsid w:val="005E656E"/>
    <w:pPr>
      <w:pBdr>
        <w:bottom w:val="single" w:sz="6" w:space="0" w:color="E4E7C0"/>
      </w:pBdr>
      <w:spacing w:after="240" w:line="240" w:lineRule="auto"/>
    </w:pPr>
    <w:rPr>
      <w:rFonts w:eastAsia="Times New Roman"/>
      <w:sz w:val="26"/>
      <w:szCs w:val="26"/>
    </w:rPr>
  </w:style>
  <w:style w:type="paragraph" w:customStyle="1" w:styleId="depinfo">
    <w:name w:val="depinfo"/>
    <w:basedOn w:val="Normal"/>
    <w:rsid w:val="005E656E"/>
    <w:pPr>
      <w:pBdr>
        <w:bottom w:val="single" w:sz="6" w:space="0" w:color="E4E7C0"/>
      </w:pBdr>
      <w:spacing w:after="240" w:line="240" w:lineRule="auto"/>
      <w:textAlignment w:val="bottom"/>
    </w:pPr>
    <w:rPr>
      <w:rFonts w:eastAsia="Times New Roman"/>
      <w:sz w:val="26"/>
      <w:szCs w:val="26"/>
    </w:rPr>
  </w:style>
  <w:style w:type="paragraph" w:customStyle="1" w:styleId="forsidebilde">
    <w:name w:val="forsidebilde"/>
    <w:basedOn w:val="Normal"/>
    <w:rsid w:val="005E656E"/>
    <w:pPr>
      <w:spacing w:after="240" w:line="240" w:lineRule="auto"/>
    </w:pPr>
    <w:rPr>
      <w:rFonts w:eastAsia="Times New Roman"/>
      <w:sz w:val="26"/>
      <w:szCs w:val="26"/>
    </w:rPr>
  </w:style>
  <w:style w:type="paragraph" w:customStyle="1" w:styleId="ministercontent">
    <w:name w:val="ministercontent"/>
    <w:basedOn w:val="Normal"/>
    <w:rsid w:val="005E656E"/>
    <w:pPr>
      <w:pBdr>
        <w:right w:val="single" w:sz="12" w:space="0" w:color="E4E7C0"/>
      </w:pBdr>
      <w:spacing w:after="0" w:line="336" w:lineRule="atLeast"/>
      <w:ind w:left="648"/>
    </w:pPr>
    <w:rPr>
      <w:rFonts w:eastAsia="Times New Roman"/>
      <w:sz w:val="26"/>
      <w:szCs w:val="26"/>
    </w:rPr>
  </w:style>
  <w:style w:type="paragraph" w:customStyle="1" w:styleId="ministerpersonal">
    <w:name w:val="ministerpersonal"/>
    <w:basedOn w:val="Normal"/>
    <w:rsid w:val="005E656E"/>
    <w:pPr>
      <w:spacing w:after="0" w:line="240" w:lineRule="auto"/>
    </w:pPr>
    <w:rPr>
      <w:rFonts w:eastAsia="Times New Roman"/>
      <w:sz w:val="26"/>
      <w:szCs w:val="26"/>
    </w:rPr>
  </w:style>
  <w:style w:type="paragraph" w:customStyle="1" w:styleId="firstminister">
    <w:name w:val="firstminister"/>
    <w:basedOn w:val="Normal"/>
    <w:rsid w:val="005E656E"/>
    <w:pPr>
      <w:pBdr>
        <w:right w:val="single" w:sz="12" w:space="0" w:color="E4E7C0"/>
      </w:pBdr>
      <w:spacing w:after="0" w:line="240" w:lineRule="auto"/>
    </w:pPr>
    <w:rPr>
      <w:rFonts w:eastAsia="Times New Roman"/>
      <w:sz w:val="26"/>
      <w:szCs w:val="26"/>
    </w:rPr>
  </w:style>
  <w:style w:type="paragraph" w:customStyle="1" w:styleId="secondminister">
    <w:name w:val="secondminister"/>
    <w:basedOn w:val="Normal"/>
    <w:rsid w:val="005E656E"/>
    <w:pPr>
      <w:spacing w:after="0" w:line="240" w:lineRule="auto"/>
    </w:pPr>
    <w:rPr>
      <w:rFonts w:eastAsia="Times New Roman"/>
      <w:sz w:val="26"/>
      <w:szCs w:val="26"/>
    </w:rPr>
  </w:style>
  <w:style w:type="paragraph" w:customStyle="1" w:styleId="departmentsectionview">
    <w:name w:val="departmentsectionview"/>
    <w:basedOn w:val="Normal"/>
    <w:rsid w:val="005E656E"/>
    <w:pPr>
      <w:spacing w:after="240" w:line="240" w:lineRule="auto"/>
    </w:pPr>
    <w:rPr>
      <w:rFonts w:eastAsia="Times New Roman"/>
      <w:sz w:val="26"/>
      <w:szCs w:val="26"/>
    </w:rPr>
  </w:style>
  <w:style w:type="paragraph" w:customStyle="1" w:styleId="bannerimg">
    <w:name w:val="bannerimg"/>
    <w:basedOn w:val="Normal"/>
    <w:rsid w:val="005E656E"/>
    <w:pPr>
      <w:spacing w:after="240" w:line="240" w:lineRule="auto"/>
      <w:ind w:left="648"/>
    </w:pPr>
    <w:rPr>
      <w:rFonts w:eastAsia="Times New Roman"/>
      <w:sz w:val="26"/>
      <w:szCs w:val="26"/>
    </w:rPr>
  </w:style>
  <w:style w:type="paragraph" w:customStyle="1" w:styleId="bannercontainer">
    <w:name w:val="bannercontainer"/>
    <w:basedOn w:val="Normal"/>
    <w:rsid w:val="005E656E"/>
    <w:pPr>
      <w:spacing w:before="120" w:after="120" w:line="240" w:lineRule="auto"/>
    </w:pPr>
    <w:rPr>
      <w:rFonts w:eastAsia="Times New Roman"/>
      <w:sz w:val="26"/>
      <w:szCs w:val="26"/>
    </w:rPr>
  </w:style>
  <w:style w:type="paragraph" w:customStyle="1" w:styleId="depprofile">
    <w:name w:val="depprofile"/>
    <w:basedOn w:val="Normal"/>
    <w:rsid w:val="005E656E"/>
    <w:pPr>
      <w:spacing w:after="0" w:line="240" w:lineRule="auto"/>
    </w:pPr>
    <w:rPr>
      <w:rFonts w:eastAsia="Times New Roman"/>
      <w:sz w:val="26"/>
      <w:szCs w:val="26"/>
    </w:rPr>
  </w:style>
  <w:style w:type="paragraph" w:customStyle="1" w:styleId="depprofilenoshow">
    <w:name w:val="depprofilenoshow"/>
    <w:basedOn w:val="Normal"/>
    <w:rsid w:val="005E656E"/>
    <w:pPr>
      <w:spacing w:after="240" w:line="240" w:lineRule="auto"/>
    </w:pPr>
    <w:rPr>
      <w:rFonts w:eastAsia="Times New Roman"/>
      <w:vanish/>
      <w:sz w:val="26"/>
      <w:szCs w:val="26"/>
    </w:rPr>
  </w:style>
  <w:style w:type="paragraph" w:customStyle="1" w:styleId="skipnav">
    <w:name w:val="skipnav"/>
    <w:basedOn w:val="Normal"/>
    <w:rsid w:val="005E656E"/>
    <w:pPr>
      <w:spacing w:after="240" w:line="240" w:lineRule="auto"/>
    </w:pPr>
    <w:rPr>
      <w:rFonts w:eastAsia="Times New Roman"/>
      <w:vanish/>
      <w:sz w:val="26"/>
      <w:szCs w:val="26"/>
    </w:rPr>
  </w:style>
  <w:style w:type="paragraph" w:customStyle="1" w:styleId="clearline">
    <w:name w:val="clearline"/>
    <w:basedOn w:val="Normal"/>
    <w:rsid w:val="005E656E"/>
    <w:pPr>
      <w:spacing w:after="240" w:line="240" w:lineRule="auto"/>
    </w:pPr>
    <w:rPr>
      <w:rFonts w:eastAsia="Times New Roman"/>
      <w:vanish/>
      <w:sz w:val="26"/>
      <w:szCs w:val="26"/>
    </w:rPr>
  </w:style>
  <w:style w:type="paragraph" w:customStyle="1" w:styleId="tabbedmenu">
    <w:name w:val="tabbedmenu"/>
    <w:basedOn w:val="Normal"/>
    <w:rsid w:val="005E656E"/>
    <w:pPr>
      <w:spacing w:after="240" w:line="240" w:lineRule="auto"/>
    </w:pPr>
    <w:rPr>
      <w:rFonts w:eastAsia="Times New Roman"/>
      <w:sz w:val="26"/>
      <w:szCs w:val="26"/>
    </w:rPr>
  </w:style>
  <w:style w:type="paragraph" w:customStyle="1" w:styleId="complexdocumentview">
    <w:name w:val="complexdocumentview"/>
    <w:basedOn w:val="Normal"/>
    <w:rsid w:val="005E656E"/>
    <w:pPr>
      <w:shd w:val="clear" w:color="auto" w:fill="FFFFFF"/>
      <w:spacing w:after="0" w:line="240" w:lineRule="auto"/>
    </w:pPr>
    <w:rPr>
      <w:rFonts w:eastAsia="Times New Roman"/>
      <w:sz w:val="26"/>
      <w:szCs w:val="26"/>
    </w:rPr>
  </w:style>
  <w:style w:type="paragraph" w:customStyle="1" w:styleId="portalsubject">
    <w:name w:val="portalsubject"/>
    <w:basedOn w:val="Normal"/>
    <w:rsid w:val="005E656E"/>
    <w:pPr>
      <w:spacing w:after="480" w:line="240" w:lineRule="auto"/>
    </w:pPr>
    <w:rPr>
      <w:rFonts w:eastAsia="Times New Roman"/>
      <w:sz w:val="26"/>
      <w:szCs w:val="26"/>
    </w:rPr>
  </w:style>
  <w:style w:type="paragraph" w:customStyle="1" w:styleId="documentstructuredtop">
    <w:name w:val="documentstructuredtop"/>
    <w:basedOn w:val="Normal"/>
    <w:rsid w:val="005E656E"/>
    <w:pPr>
      <w:pBdr>
        <w:top w:val="single" w:sz="6" w:space="12" w:color="FFFFFF"/>
      </w:pBdr>
      <w:shd w:val="clear" w:color="auto" w:fill="F6F6E9"/>
      <w:spacing w:after="240" w:line="240" w:lineRule="auto"/>
    </w:pPr>
    <w:rPr>
      <w:rFonts w:eastAsia="Times New Roman"/>
      <w:color w:val="212347"/>
      <w:sz w:val="26"/>
      <w:szCs w:val="26"/>
    </w:rPr>
  </w:style>
  <w:style w:type="paragraph" w:customStyle="1" w:styleId="configlinkview">
    <w:name w:val="configlinkview"/>
    <w:basedOn w:val="Normal"/>
    <w:rsid w:val="005E656E"/>
    <w:pPr>
      <w:pBdr>
        <w:top w:val="single" w:sz="6" w:space="0" w:color="CDD0AF"/>
      </w:pBdr>
      <w:spacing w:after="240" w:line="240" w:lineRule="auto"/>
    </w:pPr>
    <w:rPr>
      <w:rFonts w:eastAsia="Times New Roman"/>
      <w:sz w:val="26"/>
      <w:szCs w:val="26"/>
    </w:rPr>
  </w:style>
  <w:style w:type="paragraph" w:customStyle="1" w:styleId="theme">
    <w:name w:val="theme"/>
    <w:basedOn w:val="Normal"/>
    <w:rsid w:val="005E656E"/>
    <w:pPr>
      <w:pBdr>
        <w:top w:val="single" w:sz="6" w:space="4" w:color="DCE0B5"/>
        <w:bottom w:val="single" w:sz="6" w:space="4" w:color="DCE0B5"/>
      </w:pBdr>
      <w:shd w:val="clear" w:color="auto" w:fill="FAFBF4"/>
      <w:spacing w:after="240" w:line="240" w:lineRule="auto"/>
    </w:pPr>
    <w:rPr>
      <w:rFonts w:eastAsia="Times New Roman"/>
      <w:sz w:val="26"/>
      <w:szCs w:val="26"/>
    </w:rPr>
  </w:style>
  <w:style w:type="paragraph" w:customStyle="1" w:styleId="first">
    <w:name w:val="first"/>
    <w:basedOn w:val="Normal"/>
    <w:rsid w:val="005E656E"/>
    <w:pPr>
      <w:pBdr>
        <w:left w:val="single" w:sz="6" w:space="0" w:color="D9D9D9"/>
      </w:pBdr>
      <w:spacing w:after="240" w:line="240" w:lineRule="auto"/>
    </w:pPr>
    <w:rPr>
      <w:rFonts w:eastAsia="Times New Roman"/>
      <w:sz w:val="26"/>
      <w:szCs w:val="26"/>
    </w:rPr>
  </w:style>
  <w:style w:type="paragraph" w:customStyle="1" w:styleId="displaypersonordepartment">
    <w:name w:val="displaypersonordepartment"/>
    <w:basedOn w:val="Normal"/>
    <w:rsid w:val="005E656E"/>
    <w:pPr>
      <w:shd w:val="clear" w:color="auto" w:fill="EFF0D9"/>
      <w:spacing w:after="240" w:line="240" w:lineRule="auto"/>
    </w:pPr>
    <w:rPr>
      <w:rFonts w:eastAsia="Times New Roman"/>
      <w:sz w:val="26"/>
      <w:szCs w:val="26"/>
    </w:rPr>
  </w:style>
  <w:style w:type="paragraph" w:customStyle="1" w:styleId="description">
    <w:name w:val="description"/>
    <w:basedOn w:val="Normal"/>
    <w:rsid w:val="005E656E"/>
    <w:pPr>
      <w:spacing w:after="240" w:line="240" w:lineRule="auto"/>
    </w:pPr>
    <w:rPr>
      <w:rFonts w:eastAsia="Times New Roman"/>
      <w:sz w:val="26"/>
      <w:szCs w:val="26"/>
    </w:rPr>
  </w:style>
  <w:style w:type="paragraph" w:customStyle="1" w:styleId="complexdocument">
    <w:name w:val="complexdocument"/>
    <w:basedOn w:val="Normal"/>
    <w:rsid w:val="005E656E"/>
    <w:pPr>
      <w:shd w:val="clear" w:color="auto" w:fill="FAFBF4"/>
      <w:spacing w:after="240" w:line="240" w:lineRule="auto"/>
    </w:pPr>
    <w:rPr>
      <w:rFonts w:eastAsia="Times New Roman"/>
      <w:sz w:val="26"/>
      <w:szCs w:val="26"/>
    </w:rPr>
  </w:style>
  <w:style w:type="paragraph" w:customStyle="1" w:styleId="titlesub">
    <w:name w:val="titlesub"/>
    <w:basedOn w:val="Normal"/>
    <w:rsid w:val="005E656E"/>
    <w:pPr>
      <w:spacing w:after="240" w:line="240" w:lineRule="auto"/>
    </w:pPr>
    <w:rPr>
      <w:rFonts w:eastAsia="Times New Roman"/>
      <w:sz w:val="36"/>
      <w:szCs w:val="36"/>
    </w:rPr>
  </w:style>
  <w:style w:type="paragraph" w:customStyle="1" w:styleId="complexdocumentbottom">
    <w:name w:val="complexdocumentbottom"/>
    <w:basedOn w:val="Normal"/>
    <w:rsid w:val="005E656E"/>
    <w:pPr>
      <w:shd w:val="clear" w:color="auto" w:fill="FFFFFF"/>
      <w:spacing w:after="240" w:line="240" w:lineRule="auto"/>
    </w:pPr>
    <w:rPr>
      <w:rFonts w:eastAsia="Times New Roman"/>
      <w:sz w:val="26"/>
      <w:szCs w:val="26"/>
    </w:rPr>
  </w:style>
  <w:style w:type="paragraph" w:customStyle="1" w:styleId="complexindex">
    <w:name w:val="complexindex"/>
    <w:basedOn w:val="Normal"/>
    <w:rsid w:val="005E656E"/>
    <w:pPr>
      <w:spacing w:before="240" w:after="240" w:line="240" w:lineRule="auto"/>
      <w:ind w:left="648" w:right="240"/>
    </w:pPr>
    <w:rPr>
      <w:rFonts w:eastAsia="Times New Roman"/>
      <w:sz w:val="26"/>
      <w:szCs w:val="26"/>
    </w:rPr>
  </w:style>
  <w:style w:type="paragraph" w:customStyle="1" w:styleId="complexindexheader">
    <w:name w:val="complexindexheader"/>
    <w:basedOn w:val="Normal"/>
    <w:rsid w:val="005E656E"/>
    <w:pPr>
      <w:shd w:val="clear" w:color="auto" w:fill="FFFFFF"/>
      <w:spacing w:after="120" w:line="240" w:lineRule="auto"/>
    </w:pPr>
    <w:rPr>
      <w:rFonts w:eastAsia="Times New Roman"/>
      <w:sz w:val="26"/>
      <w:szCs w:val="26"/>
    </w:rPr>
  </w:style>
  <w:style w:type="paragraph" w:customStyle="1" w:styleId="complexdetails">
    <w:name w:val="complexdetails"/>
    <w:basedOn w:val="Normal"/>
    <w:rsid w:val="005E656E"/>
    <w:pPr>
      <w:pBdr>
        <w:top w:val="single" w:sz="6" w:space="0" w:color="E1E5B9"/>
      </w:pBdr>
      <w:shd w:val="clear" w:color="auto" w:fill="FAFBF4"/>
      <w:spacing w:after="240" w:line="240" w:lineRule="auto"/>
    </w:pPr>
    <w:rPr>
      <w:rFonts w:eastAsia="Times New Roman"/>
      <w:vanish/>
      <w:sz w:val="26"/>
      <w:szCs w:val="26"/>
    </w:rPr>
  </w:style>
  <w:style w:type="paragraph" w:customStyle="1" w:styleId="complexmetadata">
    <w:name w:val="complexmetadata"/>
    <w:basedOn w:val="Normal"/>
    <w:rsid w:val="005E656E"/>
    <w:pPr>
      <w:spacing w:before="480" w:after="240" w:line="240" w:lineRule="auto"/>
    </w:pPr>
    <w:rPr>
      <w:rFonts w:eastAsia="Times New Roman"/>
      <w:sz w:val="26"/>
      <w:szCs w:val="26"/>
    </w:rPr>
  </w:style>
  <w:style w:type="paragraph" w:customStyle="1" w:styleId="complextop">
    <w:name w:val="complextop"/>
    <w:basedOn w:val="Normal"/>
    <w:rsid w:val="005E656E"/>
    <w:pPr>
      <w:spacing w:after="0" w:line="240" w:lineRule="auto"/>
    </w:pPr>
    <w:rPr>
      <w:rFonts w:eastAsia="Times New Roman"/>
      <w:sz w:val="26"/>
      <w:szCs w:val="26"/>
    </w:rPr>
  </w:style>
  <w:style w:type="paragraph" w:customStyle="1" w:styleId="complexitem2">
    <w:name w:val="complexitem2"/>
    <w:basedOn w:val="Normal"/>
    <w:rsid w:val="005E656E"/>
    <w:pPr>
      <w:spacing w:after="240" w:line="240" w:lineRule="auto"/>
      <w:ind w:left="240"/>
    </w:pPr>
    <w:rPr>
      <w:rFonts w:eastAsia="Times New Roman"/>
      <w:sz w:val="26"/>
      <w:szCs w:val="26"/>
    </w:rPr>
  </w:style>
  <w:style w:type="paragraph" w:customStyle="1" w:styleId="complexitem3">
    <w:name w:val="complexitem3"/>
    <w:basedOn w:val="Normal"/>
    <w:rsid w:val="005E656E"/>
    <w:pPr>
      <w:spacing w:after="240" w:line="240" w:lineRule="auto"/>
      <w:ind w:left="480"/>
    </w:pPr>
    <w:rPr>
      <w:rFonts w:eastAsia="Times New Roman"/>
      <w:sz w:val="26"/>
      <w:szCs w:val="26"/>
    </w:rPr>
  </w:style>
  <w:style w:type="paragraph" w:customStyle="1" w:styleId="complexitem4">
    <w:name w:val="complexitem4"/>
    <w:basedOn w:val="Normal"/>
    <w:rsid w:val="005E656E"/>
    <w:pPr>
      <w:spacing w:after="240" w:line="240" w:lineRule="auto"/>
      <w:ind w:left="720"/>
    </w:pPr>
    <w:rPr>
      <w:rFonts w:eastAsia="Times New Roman"/>
      <w:sz w:val="26"/>
      <w:szCs w:val="26"/>
    </w:rPr>
  </w:style>
  <w:style w:type="paragraph" w:customStyle="1" w:styleId="complexexpanded">
    <w:name w:val="complexexpanded"/>
    <w:basedOn w:val="Normal"/>
    <w:rsid w:val="005E656E"/>
    <w:pPr>
      <w:spacing w:after="240" w:line="240" w:lineRule="auto"/>
      <w:ind w:left="240"/>
    </w:pPr>
    <w:rPr>
      <w:rFonts w:eastAsia="Times New Roman"/>
      <w:sz w:val="26"/>
      <w:szCs w:val="26"/>
    </w:rPr>
  </w:style>
  <w:style w:type="paragraph" w:customStyle="1" w:styleId="portalsubjectslist">
    <w:name w:val="portalsubjectslist"/>
    <w:basedOn w:val="Normal"/>
    <w:rsid w:val="005E656E"/>
    <w:pPr>
      <w:spacing w:after="240" w:line="240" w:lineRule="auto"/>
    </w:pPr>
    <w:rPr>
      <w:rFonts w:eastAsia="Times New Roman"/>
      <w:sz w:val="26"/>
      <w:szCs w:val="26"/>
    </w:rPr>
  </w:style>
  <w:style w:type="paragraph" w:customStyle="1" w:styleId="sitemap">
    <w:name w:val="sitemap"/>
    <w:basedOn w:val="Normal"/>
    <w:rsid w:val="005E656E"/>
    <w:pPr>
      <w:shd w:val="clear" w:color="auto" w:fill="FFFFFF"/>
      <w:spacing w:after="240" w:line="240" w:lineRule="auto"/>
    </w:pPr>
    <w:rPr>
      <w:rFonts w:eastAsia="Times New Roman"/>
      <w:sz w:val="26"/>
      <w:szCs w:val="26"/>
    </w:rPr>
  </w:style>
  <w:style w:type="paragraph" w:customStyle="1" w:styleId="calendarlisting">
    <w:name w:val="calendarlisting"/>
    <w:basedOn w:val="Normal"/>
    <w:rsid w:val="005E656E"/>
    <w:pPr>
      <w:pBdr>
        <w:bottom w:val="single" w:sz="6" w:space="0" w:color="CDD0AF"/>
      </w:pBdr>
      <w:spacing w:after="240" w:line="240" w:lineRule="auto"/>
    </w:pPr>
    <w:rPr>
      <w:rFonts w:eastAsia="Times New Roman"/>
      <w:sz w:val="26"/>
      <w:szCs w:val="26"/>
    </w:rPr>
  </w:style>
  <w:style w:type="paragraph" w:customStyle="1" w:styleId="calendarlistitem">
    <w:name w:val="calendarlistitem"/>
    <w:basedOn w:val="Normal"/>
    <w:rsid w:val="005E656E"/>
    <w:pPr>
      <w:pBdr>
        <w:bottom w:val="single" w:sz="6" w:space="6" w:color="CDD0AF"/>
      </w:pBdr>
      <w:spacing w:before="360" w:after="0" w:line="240" w:lineRule="auto"/>
    </w:pPr>
    <w:rPr>
      <w:rFonts w:eastAsia="Times New Roman"/>
      <w:sz w:val="26"/>
      <w:szCs w:val="26"/>
    </w:rPr>
  </w:style>
  <w:style w:type="paragraph" w:customStyle="1" w:styleId="calendarlistitemdate">
    <w:name w:val="calendarlistitemdate"/>
    <w:basedOn w:val="Normal"/>
    <w:rsid w:val="005E656E"/>
    <w:pPr>
      <w:spacing w:after="240" w:line="240" w:lineRule="auto"/>
    </w:pPr>
    <w:rPr>
      <w:rFonts w:eastAsia="Times New Roman"/>
      <w:sz w:val="29"/>
      <w:szCs w:val="29"/>
    </w:rPr>
  </w:style>
  <w:style w:type="paragraph" w:customStyle="1" w:styleId="calendarlistitemdetails">
    <w:name w:val="calendarlistitemdetails"/>
    <w:basedOn w:val="Normal"/>
    <w:rsid w:val="005E656E"/>
    <w:pPr>
      <w:spacing w:after="240" w:line="240" w:lineRule="auto"/>
    </w:pPr>
    <w:rPr>
      <w:rFonts w:eastAsia="Times New Roman"/>
      <w:sz w:val="26"/>
      <w:szCs w:val="26"/>
    </w:rPr>
  </w:style>
  <w:style w:type="paragraph" w:customStyle="1" w:styleId="subpagepagingholder">
    <w:name w:val="subpagepagingholder"/>
    <w:basedOn w:val="Normal"/>
    <w:rsid w:val="005E656E"/>
    <w:pPr>
      <w:pBdr>
        <w:top w:val="single" w:sz="6" w:space="0" w:color="E5E9C2"/>
      </w:pBdr>
      <w:shd w:val="clear" w:color="auto" w:fill="FFFFFF"/>
      <w:spacing w:after="240" w:line="240" w:lineRule="auto"/>
    </w:pPr>
    <w:rPr>
      <w:rFonts w:eastAsia="Times New Roman"/>
      <w:sz w:val="26"/>
      <w:szCs w:val="26"/>
    </w:rPr>
  </w:style>
  <w:style w:type="paragraph" w:customStyle="1" w:styleId="subpagepaging">
    <w:name w:val="subpagepaging"/>
    <w:basedOn w:val="Normal"/>
    <w:rsid w:val="005E656E"/>
    <w:pPr>
      <w:pBdr>
        <w:top w:val="single" w:sz="6" w:space="0" w:color="E5E9C2"/>
        <w:bottom w:val="single" w:sz="6" w:space="0" w:color="E5E9C2"/>
      </w:pBdr>
      <w:shd w:val="clear" w:color="auto" w:fill="F6F7E9"/>
      <w:spacing w:after="240" w:line="240" w:lineRule="auto"/>
    </w:pPr>
    <w:rPr>
      <w:rFonts w:eastAsia="Times New Roman"/>
      <w:sz w:val="26"/>
      <w:szCs w:val="26"/>
    </w:rPr>
  </w:style>
  <w:style w:type="paragraph" w:customStyle="1" w:styleId="vacancies">
    <w:name w:val="vacancies"/>
    <w:basedOn w:val="Normal"/>
    <w:rsid w:val="005E656E"/>
    <w:pPr>
      <w:spacing w:after="240" w:line="240" w:lineRule="auto"/>
    </w:pPr>
    <w:rPr>
      <w:rFonts w:eastAsia="Times New Roman"/>
      <w:sz w:val="26"/>
      <w:szCs w:val="26"/>
    </w:rPr>
  </w:style>
  <w:style w:type="paragraph" w:customStyle="1" w:styleId="phonelisttable">
    <w:name w:val="phonelisttable"/>
    <w:basedOn w:val="Normal"/>
    <w:rsid w:val="005E656E"/>
    <w:pPr>
      <w:pBdr>
        <w:bottom w:val="single" w:sz="6" w:space="12" w:color="CDD0AA"/>
      </w:pBdr>
      <w:shd w:val="clear" w:color="auto" w:fill="E0E4B9"/>
      <w:spacing w:after="240" w:line="312" w:lineRule="atLeast"/>
    </w:pPr>
    <w:rPr>
      <w:rFonts w:eastAsia="Times New Roman"/>
      <w:color w:val="4D4D4F"/>
      <w:sz w:val="26"/>
      <w:szCs w:val="26"/>
    </w:rPr>
  </w:style>
  <w:style w:type="paragraph" w:customStyle="1" w:styleId="phonelistresult">
    <w:name w:val="phonelistresult"/>
    <w:basedOn w:val="Normal"/>
    <w:rsid w:val="005E656E"/>
    <w:pPr>
      <w:spacing w:after="240" w:line="240" w:lineRule="auto"/>
    </w:pPr>
    <w:rPr>
      <w:rFonts w:eastAsia="Times New Roman"/>
      <w:sz w:val="26"/>
      <w:szCs w:val="26"/>
    </w:rPr>
  </w:style>
  <w:style w:type="paragraph" w:customStyle="1" w:styleId="searchbutmain">
    <w:name w:val="searchbutmain"/>
    <w:basedOn w:val="Normal"/>
    <w:rsid w:val="005E656E"/>
    <w:pPr>
      <w:spacing w:after="240" w:line="240" w:lineRule="auto"/>
      <w:ind w:right="120"/>
    </w:pPr>
    <w:rPr>
      <w:rFonts w:ascii="Verdana" w:eastAsia="Times New Roman" w:hAnsi="Verdana"/>
      <w:sz w:val="26"/>
      <w:szCs w:val="26"/>
    </w:rPr>
  </w:style>
  <w:style w:type="paragraph" w:customStyle="1" w:styleId="searchresetmain">
    <w:name w:val="searchresetmain"/>
    <w:basedOn w:val="Normal"/>
    <w:rsid w:val="005E656E"/>
    <w:pPr>
      <w:spacing w:after="240" w:line="240" w:lineRule="auto"/>
    </w:pPr>
    <w:rPr>
      <w:rFonts w:ascii="Verdana" w:eastAsia="Times New Roman" w:hAnsi="Verdana"/>
      <w:sz w:val="26"/>
      <w:szCs w:val="26"/>
    </w:rPr>
  </w:style>
  <w:style w:type="paragraph" w:customStyle="1" w:styleId="breadcrumbs">
    <w:name w:val="breadcrumbs"/>
    <w:basedOn w:val="Normal"/>
    <w:rsid w:val="005E656E"/>
    <w:pPr>
      <w:shd w:val="clear" w:color="auto" w:fill="EFF0D9"/>
      <w:spacing w:after="0" w:line="240" w:lineRule="auto"/>
    </w:pPr>
    <w:rPr>
      <w:rFonts w:eastAsia="Times New Roman"/>
    </w:rPr>
  </w:style>
  <w:style w:type="paragraph" w:customStyle="1" w:styleId="breadcrumbsair">
    <w:name w:val="breadcrumbsair"/>
    <w:basedOn w:val="Normal"/>
    <w:rsid w:val="005E656E"/>
    <w:pPr>
      <w:spacing w:after="240" w:line="240" w:lineRule="auto"/>
    </w:pPr>
    <w:rPr>
      <w:rFonts w:eastAsia="Times New Roman"/>
      <w:sz w:val="26"/>
      <w:szCs w:val="26"/>
    </w:rPr>
  </w:style>
  <w:style w:type="paragraph" w:customStyle="1" w:styleId="articleviewcontent">
    <w:name w:val="articleviewcontent"/>
    <w:basedOn w:val="Normal"/>
    <w:rsid w:val="005E656E"/>
    <w:pPr>
      <w:spacing w:after="240" w:line="240" w:lineRule="auto"/>
    </w:pPr>
    <w:rPr>
      <w:rFonts w:eastAsia="Times New Roman"/>
      <w:sz w:val="26"/>
      <w:szCs w:val="26"/>
    </w:rPr>
  </w:style>
  <w:style w:type="paragraph" w:customStyle="1" w:styleId="articleviewheader">
    <w:name w:val="articleviewheader"/>
    <w:basedOn w:val="Normal"/>
    <w:rsid w:val="005E656E"/>
    <w:pPr>
      <w:spacing w:after="240" w:line="240" w:lineRule="auto"/>
    </w:pPr>
    <w:rPr>
      <w:rFonts w:eastAsia="Times New Roman"/>
      <w:sz w:val="26"/>
      <w:szCs w:val="26"/>
    </w:rPr>
  </w:style>
  <w:style w:type="paragraph" w:customStyle="1" w:styleId="articleviewfooter">
    <w:name w:val="articleviewfooter"/>
    <w:basedOn w:val="Normal"/>
    <w:rsid w:val="005E656E"/>
    <w:pPr>
      <w:spacing w:after="240" w:line="240" w:lineRule="auto"/>
    </w:pPr>
    <w:rPr>
      <w:rFonts w:eastAsia="Times New Roman"/>
      <w:sz w:val="22"/>
      <w:szCs w:val="22"/>
    </w:rPr>
  </w:style>
  <w:style w:type="paragraph" w:customStyle="1" w:styleId="articlepub">
    <w:name w:val="articlepub"/>
    <w:basedOn w:val="Normal"/>
    <w:rsid w:val="005E656E"/>
    <w:pPr>
      <w:spacing w:after="240" w:line="240" w:lineRule="auto"/>
    </w:pPr>
    <w:rPr>
      <w:rFonts w:eastAsia="Times New Roman"/>
    </w:rPr>
  </w:style>
  <w:style w:type="paragraph" w:customStyle="1" w:styleId="emailalert">
    <w:name w:val="emailalert"/>
    <w:basedOn w:val="Normal"/>
    <w:rsid w:val="005E656E"/>
    <w:pPr>
      <w:spacing w:after="240" w:line="240" w:lineRule="auto"/>
    </w:pPr>
    <w:rPr>
      <w:rFonts w:eastAsia="Times New Roman"/>
      <w:sz w:val="26"/>
      <w:szCs w:val="26"/>
    </w:rPr>
  </w:style>
  <w:style w:type="paragraph" w:customStyle="1" w:styleId="navigatorbtm">
    <w:name w:val="navigatorbtm"/>
    <w:basedOn w:val="Normal"/>
    <w:rsid w:val="005E656E"/>
    <w:pPr>
      <w:pBdr>
        <w:bottom w:val="single" w:sz="6" w:space="0" w:color="776655"/>
      </w:pBdr>
      <w:spacing w:after="240" w:line="240" w:lineRule="auto"/>
    </w:pPr>
    <w:rPr>
      <w:rFonts w:eastAsia="Times New Roman"/>
      <w:sz w:val="26"/>
      <w:szCs w:val="26"/>
    </w:rPr>
  </w:style>
  <w:style w:type="paragraph" w:customStyle="1" w:styleId="navigatorboxcontent">
    <w:name w:val="navigatorboxcontent"/>
    <w:basedOn w:val="Normal"/>
    <w:rsid w:val="005E656E"/>
    <w:pPr>
      <w:shd w:val="clear" w:color="auto" w:fill="FFFFFF"/>
      <w:spacing w:after="240" w:line="240" w:lineRule="auto"/>
    </w:pPr>
    <w:rPr>
      <w:rFonts w:eastAsia="Times New Roman"/>
      <w:sz w:val="26"/>
      <w:szCs w:val="26"/>
    </w:rPr>
  </w:style>
  <w:style w:type="paragraph" w:customStyle="1" w:styleId="navigatoritem">
    <w:name w:val="navigatoritem"/>
    <w:basedOn w:val="Normal"/>
    <w:rsid w:val="005E656E"/>
    <w:pPr>
      <w:spacing w:after="240" w:line="240" w:lineRule="auto"/>
    </w:pPr>
    <w:rPr>
      <w:rFonts w:eastAsia="Times New Roman"/>
      <w:sz w:val="26"/>
      <w:szCs w:val="26"/>
    </w:rPr>
  </w:style>
  <w:style w:type="paragraph" w:customStyle="1" w:styleId="navigatoritemseperator">
    <w:name w:val="navigatoritemseperator"/>
    <w:basedOn w:val="Normal"/>
    <w:rsid w:val="005E656E"/>
    <w:pPr>
      <w:spacing w:after="0" w:line="15" w:lineRule="atLeast"/>
    </w:pPr>
    <w:rPr>
      <w:rFonts w:eastAsia="Times New Roman"/>
      <w:sz w:val="26"/>
      <w:szCs w:val="26"/>
    </w:rPr>
  </w:style>
  <w:style w:type="paragraph" w:customStyle="1" w:styleId="searchinfo">
    <w:name w:val="searchinfo"/>
    <w:basedOn w:val="Normal"/>
    <w:rsid w:val="005E656E"/>
    <w:pPr>
      <w:shd w:val="clear" w:color="auto" w:fill="FFFFFF"/>
      <w:spacing w:after="0" w:line="240" w:lineRule="auto"/>
    </w:pPr>
    <w:rPr>
      <w:rFonts w:eastAsia="Times New Roman"/>
      <w:sz w:val="26"/>
      <w:szCs w:val="26"/>
    </w:rPr>
  </w:style>
  <w:style w:type="paragraph" w:customStyle="1" w:styleId="sharenettby">
    <w:name w:val="share_nettby"/>
    <w:basedOn w:val="Normal"/>
    <w:rsid w:val="005E656E"/>
    <w:pPr>
      <w:spacing w:after="240" w:line="240" w:lineRule="auto"/>
    </w:pPr>
    <w:rPr>
      <w:rFonts w:eastAsia="Times New Roman"/>
      <w:sz w:val="26"/>
      <w:szCs w:val="26"/>
    </w:rPr>
  </w:style>
  <w:style w:type="paragraph" w:customStyle="1" w:styleId="shareorigo">
    <w:name w:val="share_origo"/>
    <w:basedOn w:val="Normal"/>
    <w:rsid w:val="005E656E"/>
    <w:pPr>
      <w:spacing w:after="240" w:line="240" w:lineRule="auto"/>
    </w:pPr>
    <w:rPr>
      <w:rFonts w:eastAsia="Times New Roman"/>
      <w:sz w:val="26"/>
      <w:szCs w:val="26"/>
    </w:rPr>
  </w:style>
  <w:style w:type="paragraph" w:customStyle="1" w:styleId="sharemyspace">
    <w:name w:val="share_myspace"/>
    <w:basedOn w:val="Normal"/>
    <w:rsid w:val="005E656E"/>
    <w:pPr>
      <w:spacing w:after="240" w:line="240" w:lineRule="auto"/>
    </w:pPr>
    <w:rPr>
      <w:rFonts w:eastAsia="Times New Roman"/>
      <w:sz w:val="26"/>
      <w:szCs w:val="26"/>
    </w:rPr>
  </w:style>
  <w:style w:type="paragraph" w:customStyle="1" w:styleId="sharefacebook">
    <w:name w:val="share_facebook"/>
    <w:basedOn w:val="Normal"/>
    <w:rsid w:val="005E656E"/>
    <w:pPr>
      <w:spacing w:after="240" w:line="240" w:lineRule="auto"/>
    </w:pPr>
    <w:rPr>
      <w:rFonts w:eastAsia="Times New Roman"/>
      <w:sz w:val="26"/>
      <w:szCs w:val="26"/>
    </w:rPr>
  </w:style>
  <w:style w:type="paragraph" w:customStyle="1" w:styleId="netmeeting">
    <w:name w:val="netmeeting"/>
    <w:basedOn w:val="Normal"/>
    <w:rsid w:val="005E656E"/>
    <w:pPr>
      <w:pBdr>
        <w:bottom w:val="dashed" w:sz="6" w:space="0" w:color="000000"/>
      </w:pBdr>
      <w:spacing w:after="240" w:line="240" w:lineRule="auto"/>
    </w:pPr>
    <w:rPr>
      <w:rFonts w:eastAsia="Times New Roman"/>
      <w:sz w:val="26"/>
      <w:szCs w:val="26"/>
    </w:rPr>
  </w:style>
  <w:style w:type="paragraph" w:customStyle="1" w:styleId="red">
    <w:name w:val="red"/>
    <w:basedOn w:val="Normal"/>
    <w:rsid w:val="005E656E"/>
    <w:pPr>
      <w:spacing w:after="240" w:line="240" w:lineRule="auto"/>
    </w:pPr>
    <w:rPr>
      <w:rFonts w:eastAsia="Times New Roman"/>
      <w:color w:val="FF0000"/>
      <w:sz w:val="26"/>
      <w:szCs w:val="26"/>
    </w:rPr>
  </w:style>
  <w:style w:type="paragraph" w:customStyle="1" w:styleId="adminlink">
    <w:name w:val="adminlink"/>
    <w:basedOn w:val="Normal"/>
    <w:rsid w:val="005E656E"/>
    <w:pPr>
      <w:shd w:val="clear" w:color="auto" w:fill="F2F2F2"/>
      <w:spacing w:after="240" w:line="240" w:lineRule="auto"/>
    </w:pPr>
    <w:rPr>
      <w:rFonts w:eastAsia="Times New Roman"/>
      <w:sz w:val="26"/>
      <w:szCs w:val="26"/>
    </w:rPr>
  </w:style>
  <w:style w:type="paragraph" w:customStyle="1" w:styleId="archiveno">
    <w:name w:val="archive_no"/>
    <w:basedOn w:val="Normal"/>
    <w:rsid w:val="005E656E"/>
    <w:pPr>
      <w:shd w:val="clear" w:color="auto" w:fill="FFFFFF"/>
      <w:spacing w:after="240" w:line="240" w:lineRule="auto"/>
    </w:pPr>
    <w:rPr>
      <w:rFonts w:eastAsia="Times New Roman"/>
      <w:sz w:val="26"/>
      <w:szCs w:val="26"/>
    </w:rPr>
  </w:style>
  <w:style w:type="paragraph" w:customStyle="1" w:styleId="archiveno-ny">
    <w:name w:val="archive_no-ny"/>
    <w:basedOn w:val="Normal"/>
    <w:rsid w:val="005E656E"/>
    <w:pPr>
      <w:shd w:val="clear" w:color="auto" w:fill="FFFFFF"/>
      <w:spacing w:after="240" w:line="240" w:lineRule="auto"/>
    </w:pPr>
    <w:rPr>
      <w:rFonts w:eastAsia="Times New Roman"/>
      <w:sz w:val="26"/>
      <w:szCs w:val="26"/>
    </w:rPr>
  </w:style>
  <w:style w:type="paragraph" w:customStyle="1" w:styleId="archiveno-se">
    <w:name w:val="archive_no-se"/>
    <w:basedOn w:val="Normal"/>
    <w:rsid w:val="005E656E"/>
    <w:pPr>
      <w:shd w:val="clear" w:color="auto" w:fill="FFFFFF"/>
      <w:spacing w:after="240" w:line="240" w:lineRule="auto"/>
    </w:pPr>
    <w:rPr>
      <w:rFonts w:eastAsia="Times New Roman"/>
      <w:sz w:val="26"/>
      <w:szCs w:val="26"/>
    </w:rPr>
  </w:style>
  <w:style w:type="paragraph" w:customStyle="1" w:styleId="archiveen-gb">
    <w:name w:val="archive_en-gb"/>
    <w:basedOn w:val="Normal"/>
    <w:rsid w:val="005E656E"/>
    <w:pPr>
      <w:shd w:val="clear" w:color="auto" w:fill="FFFFFF"/>
      <w:spacing w:after="240" w:line="240" w:lineRule="auto"/>
    </w:pPr>
    <w:rPr>
      <w:rFonts w:eastAsia="Times New Roman"/>
      <w:sz w:val="26"/>
      <w:szCs w:val="26"/>
    </w:rPr>
  </w:style>
  <w:style w:type="paragraph" w:customStyle="1" w:styleId="expdiv">
    <w:name w:val="expdiv"/>
    <w:basedOn w:val="Normal"/>
    <w:rsid w:val="005E656E"/>
    <w:pPr>
      <w:spacing w:after="240" w:line="240" w:lineRule="auto"/>
    </w:pPr>
    <w:rPr>
      <w:rFonts w:eastAsia="Times New Roman"/>
      <w:sz w:val="26"/>
      <w:szCs w:val="26"/>
    </w:rPr>
  </w:style>
  <w:style w:type="paragraph" w:customStyle="1" w:styleId="printcontact">
    <w:name w:val="printcontact"/>
    <w:basedOn w:val="Normal"/>
    <w:rsid w:val="005E656E"/>
    <w:pPr>
      <w:spacing w:after="240" w:line="240" w:lineRule="auto"/>
    </w:pPr>
    <w:rPr>
      <w:rFonts w:eastAsia="Times New Roman"/>
      <w:vanish/>
      <w:sz w:val="26"/>
      <w:szCs w:val="26"/>
    </w:rPr>
  </w:style>
  <w:style w:type="paragraph" w:customStyle="1" w:styleId="ingressbildecontentarea">
    <w:name w:val="ingressbildecontentarea"/>
    <w:basedOn w:val="Normal"/>
    <w:rsid w:val="005E656E"/>
    <w:pPr>
      <w:pBdr>
        <w:top w:val="single" w:sz="6" w:space="0" w:color="B0B0B0"/>
        <w:left w:val="single" w:sz="6" w:space="0" w:color="B0B0B0"/>
        <w:bottom w:val="single" w:sz="6" w:space="0" w:color="B0B0B0"/>
        <w:right w:val="single" w:sz="6" w:space="0" w:color="B0B0B0"/>
      </w:pBdr>
      <w:spacing w:after="240" w:line="240" w:lineRule="auto"/>
    </w:pPr>
    <w:rPr>
      <w:rFonts w:eastAsia="Times New Roman"/>
      <w:sz w:val="26"/>
      <w:szCs w:val="26"/>
    </w:rPr>
  </w:style>
  <w:style w:type="paragraph" w:customStyle="1" w:styleId="noarrow">
    <w:name w:val="noarrow"/>
    <w:basedOn w:val="Normal"/>
    <w:rsid w:val="005E656E"/>
    <w:pPr>
      <w:pBdr>
        <w:top w:val="single" w:sz="6" w:space="0" w:color="FF0000"/>
        <w:left w:val="single" w:sz="6" w:space="0" w:color="FF0000"/>
        <w:bottom w:val="single" w:sz="6" w:space="0" w:color="FF0000"/>
        <w:right w:val="single" w:sz="6" w:space="0" w:color="FF0000"/>
      </w:pBdr>
      <w:spacing w:after="240" w:line="240" w:lineRule="auto"/>
    </w:pPr>
    <w:rPr>
      <w:rFonts w:eastAsia="Times New Roman"/>
      <w:sz w:val="26"/>
      <w:szCs w:val="26"/>
    </w:rPr>
  </w:style>
  <w:style w:type="paragraph" w:customStyle="1" w:styleId="hide">
    <w:name w:val="hide"/>
    <w:basedOn w:val="Normal"/>
    <w:rsid w:val="005E656E"/>
    <w:pPr>
      <w:spacing w:after="240" w:line="240" w:lineRule="auto"/>
    </w:pPr>
    <w:rPr>
      <w:rFonts w:eastAsia="Times New Roman"/>
      <w:vanish/>
      <w:sz w:val="26"/>
      <w:szCs w:val="26"/>
    </w:rPr>
  </w:style>
  <w:style w:type="paragraph" w:customStyle="1" w:styleId="gh">
    <w:name w:val="gh"/>
    <w:basedOn w:val="Normal"/>
    <w:rsid w:val="005E656E"/>
    <w:pPr>
      <w:spacing w:after="240" w:line="240" w:lineRule="auto"/>
    </w:pPr>
    <w:rPr>
      <w:rFonts w:eastAsia="Times New Roman"/>
      <w:sz w:val="26"/>
      <w:szCs w:val="26"/>
    </w:rPr>
  </w:style>
  <w:style w:type="paragraph" w:customStyle="1" w:styleId="ghfylkes">
    <w:name w:val="ghfylkes"/>
    <w:basedOn w:val="Normal"/>
    <w:rsid w:val="005E656E"/>
    <w:pPr>
      <w:spacing w:before="480" w:after="240" w:line="240" w:lineRule="auto"/>
    </w:pPr>
    <w:rPr>
      <w:rFonts w:eastAsia="Times New Roman"/>
      <w:sz w:val="26"/>
      <w:szCs w:val="26"/>
    </w:rPr>
  </w:style>
  <w:style w:type="paragraph" w:customStyle="1" w:styleId="ghtabs">
    <w:name w:val="ghtabs"/>
    <w:basedOn w:val="Normal"/>
    <w:rsid w:val="005E656E"/>
    <w:pPr>
      <w:spacing w:before="480" w:after="480" w:line="240" w:lineRule="auto"/>
    </w:pPr>
    <w:rPr>
      <w:rFonts w:eastAsia="Times New Roman"/>
      <w:sz w:val="26"/>
      <w:szCs w:val="26"/>
    </w:rPr>
  </w:style>
  <w:style w:type="paragraph" w:customStyle="1" w:styleId="ghkommuneut">
    <w:name w:val="ghkommuneut"/>
    <w:basedOn w:val="Normal"/>
    <w:rsid w:val="005E656E"/>
    <w:pPr>
      <w:pBdr>
        <w:top w:val="single" w:sz="18" w:space="0" w:color="4C5F1C"/>
        <w:left w:val="single" w:sz="18" w:space="0" w:color="4C5F1C"/>
        <w:bottom w:val="single" w:sz="18" w:space="0" w:color="4C5F1C"/>
        <w:right w:val="single" w:sz="18" w:space="0" w:color="4C5F1C"/>
      </w:pBdr>
      <w:spacing w:after="240" w:line="240" w:lineRule="auto"/>
    </w:pPr>
    <w:rPr>
      <w:rFonts w:eastAsia="Times New Roman"/>
      <w:sz w:val="26"/>
      <w:szCs w:val="26"/>
    </w:rPr>
  </w:style>
  <w:style w:type="paragraph" w:customStyle="1" w:styleId="o-publikasjon">
    <w:name w:val="o-publikasjon"/>
    <w:basedOn w:val="Normal"/>
    <w:rsid w:val="005E656E"/>
    <w:pPr>
      <w:spacing w:after="240" w:line="240" w:lineRule="auto"/>
    </w:pPr>
    <w:rPr>
      <w:rFonts w:eastAsia="Times New Roman"/>
      <w:sz w:val="26"/>
      <w:szCs w:val="26"/>
    </w:rPr>
  </w:style>
  <w:style w:type="paragraph" w:customStyle="1" w:styleId="o-hoveddel">
    <w:name w:val="o-hoveddel"/>
    <w:basedOn w:val="Normal"/>
    <w:rsid w:val="005E656E"/>
    <w:pPr>
      <w:spacing w:after="240" w:line="240" w:lineRule="auto"/>
    </w:pPr>
    <w:rPr>
      <w:rFonts w:eastAsia="Times New Roman"/>
      <w:sz w:val="26"/>
      <w:szCs w:val="26"/>
    </w:rPr>
  </w:style>
  <w:style w:type="paragraph" w:customStyle="1" w:styleId="o-innledning">
    <w:name w:val="o-innledning"/>
    <w:basedOn w:val="Normal"/>
    <w:rsid w:val="005E656E"/>
    <w:pPr>
      <w:spacing w:after="240" w:line="240" w:lineRule="auto"/>
    </w:pPr>
    <w:rPr>
      <w:rFonts w:eastAsia="Times New Roman"/>
      <w:sz w:val="26"/>
      <w:szCs w:val="26"/>
    </w:rPr>
  </w:style>
  <w:style w:type="paragraph" w:customStyle="1" w:styleId="o-kapittel">
    <w:name w:val="o-kapittel"/>
    <w:basedOn w:val="Normal"/>
    <w:rsid w:val="005E656E"/>
    <w:pPr>
      <w:spacing w:after="240" w:line="240" w:lineRule="auto"/>
    </w:pPr>
    <w:rPr>
      <w:rFonts w:eastAsia="Times New Roman"/>
      <w:sz w:val="26"/>
      <w:szCs w:val="26"/>
    </w:rPr>
  </w:style>
  <w:style w:type="paragraph" w:customStyle="1" w:styleId="right">
    <w:name w:val="right"/>
    <w:basedOn w:val="Normal"/>
    <w:rsid w:val="005E656E"/>
    <w:pPr>
      <w:spacing w:after="240" w:line="240" w:lineRule="auto"/>
    </w:pPr>
    <w:rPr>
      <w:rFonts w:eastAsia="Times New Roman"/>
      <w:sz w:val="26"/>
      <w:szCs w:val="26"/>
    </w:rPr>
  </w:style>
  <w:style w:type="paragraph" w:customStyle="1" w:styleId="feedicon">
    <w:name w:val="feedicon"/>
    <w:basedOn w:val="Normal"/>
    <w:rsid w:val="005E656E"/>
    <w:pPr>
      <w:spacing w:after="240" w:line="240" w:lineRule="auto"/>
    </w:pPr>
    <w:rPr>
      <w:rFonts w:eastAsia="Times New Roman"/>
      <w:sz w:val="26"/>
      <w:szCs w:val="26"/>
    </w:rPr>
  </w:style>
  <w:style w:type="paragraph" w:customStyle="1" w:styleId="linkitem">
    <w:name w:val="linkitem"/>
    <w:basedOn w:val="Normal"/>
    <w:rsid w:val="005E656E"/>
    <w:pPr>
      <w:spacing w:after="240" w:line="240" w:lineRule="auto"/>
    </w:pPr>
    <w:rPr>
      <w:rFonts w:eastAsia="Times New Roman"/>
      <w:sz w:val="26"/>
      <w:szCs w:val="26"/>
    </w:rPr>
  </w:style>
  <w:style w:type="paragraph" w:customStyle="1" w:styleId="heading1">
    <w:name w:val="heading1"/>
    <w:basedOn w:val="Normal"/>
    <w:rsid w:val="005E656E"/>
    <w:pPr>
      <w:spacing w:after="240" w:line="240" w:lineRule="auto"/>
    </w:pPr>
    <w:rPr>
      <w:rFonts w:eastAsia="Times New Roman"/>
      <w:sz w:val="26"/>
      <w:szCs w:val="26"/>
    </w:rPr>
  </w:style>
  <w:style w:type="paragraph" w:customStyle="1" w:styleId="heading2">
    <w:name w:val="heading2"/>
    <w:basedOn w:val="Normal"/>
    <w:rsid w:val="005E656E"/>
    <w:pPr>
      <w:spacing w:after="240" w:line="240" w:lineRule="auto"/>
    </w:pPr>
    <w:rPr>
      <w:rFonts w:eastAsia="Times New Roman"/>
      <w:sz w:val="26"/>
      <w:szCs w:val="26"/>
    </w:rPr>
  </w:style>
  <w:style w:type="paragraph" w:customStyle="1" w:styleId="heading3">
    <w:name w:val="heading3"/>
    <w:basedOn w:val="Normal"/>
    <w:rsid w:val="005E656E"/>
    <w:pPr>
      <w:spacing w:after="240" w:line="240" w:lineRule="auto"/>
    </w:pPr>
    <w:rPr>
      <w:rFonts w:eastAsia="Times New Roman"/>
      <w:sz w:val="26"/>
      <w:szCs w:val="26"/>
    </w:rPr>
  </w:style>
  <w:style w:type="paragraph" w:customStyle="1" w:styleId="subjectindex">
    <w:name w:val="subjectindex"/>
    <w:basedOn w:val="Normal"/>
    <w:rsid w:val="005E656E"/>
    <w:pPr>
      <w:spacing w:after="240" w:line="240" w:lineRule="auto"/>
    </w:pPr>
    <w:rPr>
      <w:rFonts w:eastAsia="Times New Roman"/>
      <w:sz w:val="26"/>
      <w:szCs w:val="26"/>
    </w:rPr>
  </w:style>
  <w:style w:type="paragraph" w:customStyle="1" w:styleId="selected">
    <w:name w:val="selected"/>
    <w:basedOn w:val="Normal"/>
    <w:rsid w:val="005E656E"/>
    <w:pPr>
      <w:spacing w:after="240" w:line="240" w:lineRule="auto"/>
    </w:pPr>
    <w:rPr>
      <w:rFonts w:eastAsia="Times New Roman"/>
      <w:sz w:val="26"/>
      <w:szCs w:val="26"/>
    </w:rPr>
  </w:style>
  <w:style w:type="paragraph" w:customStyle="1" w:styleId="articleimg">
    <w:name w:val="articleimg"/>
    <w:basedOn w:val="Normal"/>
    <w:rsid w:val="005E656E"/>
    <w:pPr>
      <w:spacing w:after="240" w:line="240" w:lineRule="auto"/>
    </w:pPr>
    <w:rPr>
      <w:rFonts w:eastAsia="Times New Roman"/>
      <w:sz w:val="26"/>
      <w:szCs w:val="26"/>
    </w:rPr>
  </w:style>
  <w:style w:type="paragraph" w:customStyle="1" w:styleId="subdescription">
    <w:name w:val="subdescription"/>
    <w:basedOn w:val="Normal"/>
    <w:rsid w:val="005E656E"/>
    <w:pPr>
      <w:spacing w:after="240" w:line="240" w:lineRule="auto"/>
    </w:pPr>
    <w:rPr>
      <w:rFonts w:eastAsia="Times New Roman"/>
      <w:sz w:val="26"/>
      <w:szCs w:val="26"/>
    </w:rPr>
  </w:style>
  <w:style w:type="paragraph" w:customStyle="1" w:styleId="content">
    <w:name w:val="content"/>
    <w:basedOn w:val="Normal"/>
    <w:rsid w:val="005E656E"/>
    <w:pPr>
      <w:spacing w:after="240" w:line="240" w:lineRule="auto"/>
    </w:pPr>
    <w:rPr>
      <w:rFonts w:eastAsia="Times New Roman"/>
      <w:sz w:val="26"/>
      <w:szCs w:val="26"/>
    </w:rPr>
  </w:style>
  <w:style w:type="paragraph" w:customStyle="1" w:styleId="commonpageinfo">
    <w:name w:val="commonpageinfo"/>
    <w:basedOn w:val="Normal"/>
    <w:rsid w:val="005E656E"/>
    <w:pPr>
      <w:spacing w:after="240" w:line="240" w:lineRule="auto"/>
    </w:pPr>
    <w:rPr>
      <w:rFonts w:eastAsia="Times New Roman"/>
      <w:sz w:val="26"/>
      <w:szCs w:val="26"/>
    </w:rPr>
  </w:style>
  <w:style w:type="paragraph" w:customStyle="1" w:styleId="pagedescription">
    <w:name w:val="pagedescription"/>
    <w:basedOn w:val="Normal"/>
    <w:rsid w:val="005E656E"/>
    <w:pPr>
      <w:spacing w:after="240" w:line="240" w:lineRule="auto"/>
    </w:pPr>
    <w:rPr>
      <w:rFonts w:eastAsia="Times New Roman"/>
      <w:sz w:val="26"/>
      <w:szCs w:val="26"/>
    </w:rPr>
  </w:style>
  <w:style w:type="paragraph" w:customStyle="1" w:styleId="documentletter">
    <w:name w:val="documentletter"/>
    <w:basedOn w:val="Normal"/>
    <w:rsid w:val="005E656E"/>
    <w:pPr>
      <w:spacing w:after="240" w:line="240" w:lineRule="auto"/>
    </w:pPr>
    <w:rPr>
      <w:rFonts w:eastAsia="Times New Roman"/>
      <w:sz w:val="26"/>
      <w:szCs w:val="26"/>
    </w:rPr>
  </w:style>
  <w:style w:type="paragraph" w:customStyle="1" w:styleId="textingress">
    <w:name w:val="textingress"/>
    <w:basedOn w:val="Normal"/>
    <w:rsid w:val="005E656E"/>
    <w:pPr>
      <w:spacing w:after="240" w:line="240" w:lineRule="auto"/>
    </w:pPr>
    <w:rPr>
      <w:rFonts w:eastAsia="Times New Roman"/>
      <w:sz w:val="26"/>
      <w:szCs w:val="26"/>
    </w:rPr>
  </w:style>
  <w:style w:type="paragraph" w:customStyle="1" w:styleId="descriptiontext">
    <w:name w:val="descriptiontext"/>
    <w:basedOn w:val="Normal"/>
    <w:rsid w:val="005E656E"/>
    <w:pPr>
      <w:spacing w:after="240" w:line="240" w:lineRule="auto"/>
    </w:pPr>
    <w:rPr>
      <w:rFonts w:eastAsia="Times New Roman"/>
      <w:sz w:val="26"/>
      <w:szCs w:val="26"/>
    </w:rPr>
  </w:style>
  <w:style w:type="paragraph" w:customStyle="1" w:styleId="calendaritemleft">
    <w:name w:val="calendaritemleft"/>
    <w:basedOn w:val="Normal"/>
    <w:rsid w:val="005E656E"/>
    <w:pPr>
      <w:spacing w:after="240" w:line="240" w:lineRule="auto"/>
    </w:pPr>
    <w:rPr>
      <w:rFonts w:eastAsia="Times New Roman"/>
      <w:sz w:val="26"/>
      <w:szCs w:val="26"/>
    </w:rPr>
  </w:style>
  <w:style w:type="paragraph" w:customStyle="1" w:styleId="calendaritemright">
    <w:name w:val="calendaritemright"/>
    <w:basedOn w:val="Normal"/>
    <w:rsid w:val="005E656E"/>
    <w:pPr>
      <w:spacing w:after="240" w:line="240" w:lineRule="auto"/>
    </w:pPr>
    <w:rPr>
      <w:rFonts w:eastAsia="Times New Roman"/>
      <w:sz w:val="26"/>
      <w:szCs w:val="26"/>
    </w:rPr>
  </w:style>
  <w:style w:type="paragraph" w:customStyle="1" w:styleId="heading4">
    <w:name w:val="heading4"/>
    <w:basedOn w:val="Normal"/>
    <w:rsid w:val="005E656E"/>
    <w:pPr>
      <w:spacing w:after="240" w:line="240" w:lineRule="auto"/>
    </w:pPr>
    <w:rPr>
      <w:rFonts w:eastAsia="Times New Roman"/>
      <w:sz w:val="26"/>
      <w:szCs w:val="26"/>
    </w:rPr>
  </w:style>
  <w:style w:type="paragraph" w:customStyle="1" w:styleId="structureddataemail">
    <w:name w:val="structureddataemail"/>
    <w:basedOn w:val="Normal"/>
    <w:rsid w:val="005E656E"/>
    <w:pPr>
      <w:spacing w:after="240" w:line="240" w:lineRule="auto"/>
    </w:pPr>
    <w:rPr>
      <w:rFonts w:eastAsia="Times New Roman"/>
      <w:sz w:val="26"/>
      <w:szCs w:val="26"/>
    </w:rPr>
  </w:style>
  <w:style w:type="paragraph" w:customStyle="1" w:styleId="relatedcontacthead">
    <w:name w:val="relatedcontacthead"/>
    <w:basedOn w:val="Normal"/>
    <w:rsid w:val="005E656E"/>
    <w:pPr>
      <w:spacing w:after="240" w:line="240" w:lineRule="auto"/>
    </w:pPr>
    <w:rPr>
      <w:rFonts w:eastAsia="Times New Roman"/>
      <w:sz w:val="26"/>
      <w:szCs w:val="26"/>
    </w:rPr>
  </w:style>
  <w:style w:type="paragraph" w:customStyle="1" w:styleId="tilbake">
    <w:name w:val="tilbake"/>
    <w:basedOn w:val="Normal"/>
    <w:rsid w:val="005E656E"/>
    <w:pPr>
      <w:spacing w:after="240" w:line="240" w:lineRule="auto"/>
    </w:pPr>
    <w:rPr>
      <w:rFonts w:eastAsia="Times New Roman"/>
      <w:sz w:val="26"/>
      <w:szCs w:val="26"/>
    </w:rPr>
  </w:style>
  <w:style w:type="paragraph" w:customStyle="1" w:styleId="data">
    <w:name w:val="data"/>
    <w:basedOn w:val="Normal"/>
    <w:rsid w:val="005E656E"/>
    <w:pPr>
      <w:spacing w:after="240" w:line="240" w:lineRule="auto"/>
    </w:pPr>
    <w:rPr>
      <w:rFonts w:eastAsia="Times New Roman"/>
      <w:sz w:val="26"/>
      <w:szCs w:val="26"/>
    </w:rPr>
  </w:style>
  <w:style w:type="paragraph" w:customStyle="1" w:styleId="heading">
    <w:name w:val="heading"/>
    <w:basedOn w:val="Normal"/>
    <w:rsid w:val="005E656E"/>
    <w:pPr>
      <w:spacing w:after="240" w:line="240" w:lineRule="auto"/>
    </w:pPr>
    <w:rPr>
      <w:rFonts w:eastAsia="Times New Roman"/>
      <w:sz w:val="26"/>
      <w:szCs w:val="26"/>
    </w:rPr>
  </w:style>
  <w:style w:type="paragraph" w:customStyle="1" w:styleId="fylkeskommune">
    <w:name w:val="fylkeskommune"/>
    <w:basedOn w:val="Normal"/>
    <w:rsid w:val="005E656E"/>
    <w:pPr>
      <w:spacing w:after="240" w:line="240" w:lineRule="auto"/>
    </w:pPr>
    <w:rPr>
      <w:rFonts w:eastAsia="Times New Roman"/>
      <w:sz w:val="26"/>
      <w:szCs w:val="26"/>
    </w:rPr>
  </w:style>
  <w:style w:type="paragraph" w:customStyle="1" w:styleId="kommuner">
    <w:name w:val="kommuner"/>
    <w:basedOn w:val="Normal"/>
    <w:rsid w:val="005E656E"/>
    <w:pPr>
      <w:spacing w:after="240" w:line="240" w:lineRule="auto"/>
    </w:pPr>
    <w:rPr>
      <w:rFonts w:eastAsia="Times New Roman"/>
      <w:sz w:val="26"/>
      <w:szCs w:val="26"/>
    </w:rPr>
  </w:style>
  <w:style w:type="paragraph" w:customStyle="1" w:styleId="closebutton">
    <w:name w:val="closebutton"/>
    <w:basedOn w:val="Normal"/>
    <w:rsid w:val="005E656E"/>
    <w:pPr>
      <w:spacing w:after="240" w:line="240" w:lineRule="auto"/>
    </w:pPr>
    <w:rPr>
      <w:rFonts w:eastAsia="Times New Roman"/>
      <w:sz w:val="26"/>
      <w:szCs w:val="26"/>
    </w:rPr>
  </w:style>
  <w:style w:type="paragraph" w:customStyle="1" w:styleId="borderleft">
    <w:name w:val="borderleft"/>
    <w:basedOn w:val="Normal"/>
    <w:rsid w:val="005E656E"/>
    <w:pPr>
      <w:spacing w:after="240" w:line="240" w:lineRule="auto"/>
    </w:pPr>
    <w:rPr>
      <w:rFonts w:eastAsia="Times New Roman"/>
      <w:sz w:val="26"/>
      <w:szCs w:val="26"/>
    </w:rPr>
  </w:style>
  <w:style w:type="paragraph" w:customStyle="1" w:styleId="bordertop">
    <w:name w:val="bordertop"/>
    <w:basedOn w:val="Normal"/>
    <w:rsid w:val="005E656E"/>
    <w:pPr>
      <w:spacing w:after="240" w:line="240" w:lineRule="auto"/>
    </w:pPr>
    <w:rPr>
      <w:rFonts w:eastAsia="Times New Roman"/>
      <w:sz w:val="26"/>
      <w:szCs w:val="26"/>
    </w:rPr>
  </w:style>
  <w:style w:type="paragraph" w:customStyle="1" w:styleId="expanded">
    <w:name w:val="expanded"/>
    <w:basedOn w:val="Normal"/>
    <w:rsid w:val="005E656E"/>
    <w:pPr>
      <w:spacing w:after="240" w:line="240" w:lineRule="auto"/>
    </w:pPr>
    <w:rPr>
      <w:rFonts w:eastAsia="Times New Roman"/>
      <w:sz w:val="26"/>
      <w:szCs w:val="26"/>
    </w:rPr>
  </w:style>
  <w:style w:type="paragraph" w:customStyle="1" w:styleId="indeksminus">
    <w:name w:val="indeksminus"/>
    <w:basedOn w:val="Normal"/>
    <w:rsid w:val="005E656E"/>
    <w:pPr>
      <w:spacing w:after="240" w:line="240" w:lineRule="auto"/>
    </w:pPr>
    <w:rPr>
      <w:rFonts w:eastAsia="Times New Roman"/>
      <w:sz w:val="26"/>
      <w:szCs w:val="26"/>
    </w:rPr>
  </w:style>
  <w:style w:type="paragraph" w:customStyle="1" w:styleId="indeksplus">
    <w:name w:val="indeksplus"/>
    <w:basedOn w:val="Normal"/>
    <w:rsid w:val="005E656E"/>
    <w:pPr>
      <w:spacing w:after="240" w:line="240" w:lineRule="auto"/>
    </w:pPr>
    <w:rPr>
      <w:rFonts w:eastAsia="Times New Roman"/>
      <w:sz w:val="26"/>
      <w:szCs w:val="26"/>
    </w:rPr>
  </w:style>
  <w:style w:type="paragraph" w:customStyle="1" w:styleId="portalsubdivider">
    <w:name w:val="portalsubdivider"/>
    <w:basedOn w:val="Normal"/>
    <w:rsid w:val="005E656E"/>
    <w:pPr>
      <w:spacing w:after="240" w:line="240" w:lineRule="auto"/>
    </w:pPr>
    <w:rPr>
      <w:rFonts w:eastAsia="Times New Roman"/>
      <w:sz w:val="26"/>
      <w:szCs w:val="26"/>
    </w:rPr>
  </w:style>
  <w:style w:type="paragraph" w:customStyle="1" w:styleId="popupbox">
    <w:name w:val="popupbox"/>
    <w:basedOn w:val="Normal"/>
    <w:rsid w:val="005E656E"/>
    <w:pPr>
      <w:spacing w:after="240" w:line="240" w:lineRule="auto"/>
    </w:pPr>
    <w:rPr>
      <w:rFonts w:eastAsia="Times New Roman"/>
      <w:sz w:val="26"/>
      <w:szCs w:val="26"/>
    </w:rPr>
  </w:style>
  <w:style w:type="paragraph" w:customStyle="1" w:styleId="minus">
    <w:name w:val="minus"/>
    <w:basedOn w:val="Normal"/>
    <w:rsid w:val="005E656E"/>
    <w:pPr>
      <w:spacing w:after="240" w:line="240" w:lineRule="auto"/>
    </w:pPr>
    <w:rPr>
      <w:rFonts w:eastAsia="Times New Roman"/>
      <w:sz w:val="26"/>
      <w:szCs w:val="26"/>
    </w:rPr>
  </w:style>
  <w:style w:type="paragraph" w:customStyle="1" w:styleId="plus">
    <w:name w:val="plus"/>
    <w:basedOn w:val="Normal"/>
    <w:rsid w:val="005E656E"/>
    <w:pPr>
      <w:spacing w:after="240" w:line="240" w:lineRule="auto"/>
    </w:pPr>
    <w:rPr>
      <w:rFonts w:eastAsia="Times New Roman"/>
      <w:sz w:val="26"/>
      <w:szCs w:val="26"/>
    </w:rPr>
  </w:style>
  <w:style w:type="paragraph" w:customStyle="1" w:styleId="arearightwebpartmode">
    <w:name w:val="arearightwebpartmode"/>
    <w:basedOn w:val="Normal"/>
    <w:rsid w:val="005E656E"/>
    <w:pPr>
      <w:spacing w:after="240" w:line="240" w:lineRule="auto"/>
    </w:pPr>
    <w:rPr>
      <w:rFonts w:eastAsia="Times New Roman"/>
      <w:sz w:val="26"/>
      <w:szCs w:val="26"/>
    </w:rPr>
  </w:style>
  <w:style w:type="paragraph" w:customStyle="1" w:styleId="hits">
    <w:name w:val="hits"/>
    <w:basedOn w:val="Normal"/>
    <w:rsid w:val="005E656E"/>
    <w:pPr>
      <w:spacing w:after="240" w:line="240" w:lineRule="auto"/>
    </w:pPr>
    <w:rPr>
      <w:rFonts w:eastAsia="Times New Roman"/>
      <w:sz w:val="26"/>
      <w:szCs w:val="26"/>
    </w:rPr>
  </w:style>
  <w:style w:type="paragraph" w:customStyle="1" w:styleId="soeketips">
    <w:name w:val="soeketips"/>
    <w:basedOn w:val="Normal"/>
    <w:rsid w:val="005E656E"/>
    <w:pPr>
      <w:spacing w:after="240" w:line="240" w:lineRule="auto"/>
    </w:pPr>
    <w:rPr>
      <w:rFonts w:eastAsia="Times New Roman"/>
      <w:sz w:val="26"/>
      <w:szCs w:val="26"/>
    </w:rPr>
  </w:style>
  <w:style w:type="paragraph" w:customStyle="1" w:styleId="labeltext">
    <w:name w:val="labeltext"/>
    <w:basedOn w:val="Normal"/>
    <w:rsid w:val="005E656E"/>
    <w:pPr>
      <w:spacing w:after="240" w:line="240" w:lineRule="auto"/>
    </w:pPr>
    <w:rPr>
      <w:rFonts w:eastAsia="Times New Roman"/>
      <w:sz w:val="26"/>
      <w:szCs w:val="26"/>
    </w:rPr>
  </w:style>
  <w:style w:type="paragraph" w:customStyle="1" w:styleId="button">
    <w:name w:val="button"/>
    <w:basedOn w:val="Normal"/>
    <w:rsid w:val="005E656E"/>
    <w:pPr>
      <w:spacing w:after="240" w:line="240" w:lineRule="auto"/>
    </w:pPr>
    <w:rPr>
      <w:rFonts w:eastAsia="Times New Roman"/>
      <w:sz w:val="26"/>
      <w:szCs w:val="26"/>
    </w:rPr>
  </w:style>
  <w:style w:type="paragraph" w:customStyle="1" w:styleId="changetextsize">
    <w:name w:val="changetextsize"/>
    <w:basedOn w:val="Normal"/>
    <w:rsid w:val="005E656E"/>
    <w:pPr>
      <w:spacing w:after="240" w:line="240" w:lineRule="auto"/>
    </w:pPr>
    <w:rPr>
      <w:rFonts w:eastAsia="Times New Roman"/>
      <w:sz w:val="26"/>
      <w:szCs w:val="26"/>
    </w:rPr>
  </w:style>
  <w:style w:type="paragraph" w:customStyle="1" w:styleId="last">
    <w:name w:val="last"/>
    <w:basedOn w:val="Normal"/>
    <w:rsid w:val="005E656E"/>
    <w:pPr>
      <w:spacing w:after="240" w:line="240" w:lineRule="auto"/>
    </w:pPr>
    <w:rPr>
      <w:rFonts w:eastAsia="Times New Roman"/>
      <w:sz w:val="26"/>
      <w:szCs w:val="26"/>
    </w:rPr>
  </w:style>
  <w:style w:type="paragraph" w:customStyle="1" w:styleId="searchfield">
    <w:name w:val="searchfield"/>
    <w:basedOn w:val="Normal"/>
    <w:rsid w:val="005E656E"/>
    <w:pPr>
      <w:spacing w:after="240" w:line="240" w:lineRule="auto"/>
    </w:pPr>
    <w:rPr>
      <w:rFonts w:eastAsia="Times New Roman"/>
      <w:sz w:val="26"/>
      <w:szCs w:val="26"/>
    </w:rPr>
  </w:style>
  <w:style w:type="paragraph" w:customStyle="1" w:styleId="searchbut">
    <w:name w:val="searchbut"/>
    <w:basedOn w:val="Normal"/>
    <w:rsid w:val="005E656E"/>
    <w:pPr>
      <w:spacing w:after="240" w:line="240" w:lineRule="auto"/>
    </w:pPr>
    <w:rPr>
      <w:rFonts w:eastAsia="Times New Roman"/>
      <w:sz w:val="26"/>
      <w:szCs w:val="26"/>
    </w:rPr>
  </w:style>
  <w:style w:type="paragraph" w:customStyle="1" w:styleId="mainsearchfield">
    <w:name w:val="mainsearchfield"/>
    <w:basedOn w:val="Normal"/>
    <w:rsid w:val="005E656E"/>
    <w:pPr>
      <w:spacing w:after="240" w:line="240" w:lineRule="auto"/>
    </w:pPr>
    <w:rPr>
      <w:rFonts w:eastAsia="Times New Roman"/>
      <w:sz w:val="26"/>
      <w:szCs w:val="26"/>
    </w:rPr>
  </w:style>
  <w:style w:type="paragraph" w:customStyle="1" w:styleId="separatorview">
    <w:name w:val="separatorview"/>
    <w:basedOn w:val="Normal"/>
    <w:rsid w:val="005E656E"/>
    <w:pPr>
      <w:spacing w:after="240" w:line="240" w:lineRule="auto"/>
    </w:pPr>
    <w:rPr>
      <w:rFonts w:eastAsia="Times New Roman"/>
      <w:sz w:val="26"/>
      <w:szCs w:val="26"/>
    </w:rPr>
  </w:style>
  <w:style w:type="paragraph" w:customStyle="1" w:styleId="morehits">
    <w:name w:val="morehits"/>
    <w:basedOn w:val="Normal"/>
    <w:rsid w:val="005E656E"/>
    <w:pPr>
      <w:spacing w:after="240" w:line="240" w:lineRule="auto"/>
    </w:pPr>
    <w:rPr>
      <w:rFonts w:eastAsia="Times New Roman"/>
      <w:sz w:val="26"/>
      <w:szCs w:val="26"/>
    </w:rPr>
  </w:style>
  <w:style w:type="paragraph" w:customStyle="1" w:styleId="display-none">
    <w:name w:val="display-none"/>
    <w:basedOn w:val="Normal"/>
    <w:rsid w:val="005E656E"/>
    <w:pPr>
      <w:spacing w:after="240" w:line="240" w:lineRule="auto"/>
    </w:pPr>
    <w:rPr>
      <w:rFonts w:eastAsia="Times New Roman"/>
      <w:vanish/>
      <w:sz w:val="26"/>
      <w:szCs w:val="26"/>
    </w:rPr>
  </w:style>
  <w:style w:type="character" w:customStyle="1" w:styleId="documentarchived">
    <w:name w:val="documentarchived"/>
    <w:basedOn w:val="Standardskriftforavsnitt"/>
    <w:rsid w:val="005E656E"/>
    <w:rPr>
      <w:color w:val="970F00"/>
    </w:rPr>
  </w:style>
  <w:style w:type="character" w:customStyle="1" w:styleId="document">
    <w:name w:val="document"/>
    <w:basedOn w:val="Standardskriftforavsnitt"/>
    <w:rsid w:val="005E656E"/>
  </w:style>
  <w:style w:type="character" w:customStyle="1" w:styleId="normaltxt">
    <w:name w:val="normaltxt"/>
    <w:basedOn w:val="Standardskriftforavsnitt"/>
    <w:rsid w:val="005E656E"/>
  </w:style>
  <w:style w:type="paragraph" w:customStyle="1" w:styleId="o-publikasjon1">
    <w:name w:val="o-publikasjon1"/>
    <w:basedOn w:val="Normal"/>
    <w:rsid w:val="005E656E"/>
    <w:pPr>
      <w:spacing w:after="240" w:line="240" w:lineRule="auto"/>
    </w:pPr>
    <w:rPr>
      <w:rFonts w:eastAsia="Times New Roman"/>
      <w:sz w:val="26"/>
      <w:szCs w:val="26"/>
    </w:rPr>
  </w:style>
  <w:style w:type="paragraph" w:customStyle="1" w:styleId="o-hoveddel1">
    <w:name w:val="o-hoveddel1"/>
    <w:basedOn w:val="Normal"/>
    <w:rsid w:val="005E656E"/>
    <w:pPr>
      <w:spacing w:after="240" w:line="240" w:lineRule="auto"/>
    </w:pPr>
    <w:rPr>
      <w:rFonts w:eastAsia="Times New Roman"/>
      <w:sz w:val="26"/>
      <w:szCs w:val="26"/>
    </w:rPr>
  </w:style>
  <w:style w:type="paragraph" w:customStyle="1" w:styleId="o-innledning1">
    <w:name w:val="o-innledning1"/>
    <w:basedOn w:val="Normal"/>
    <w:rsid w:val="005E656E"/>
    <w:pPr>
      <w:pBdr>
        <w:top w:val="single" w:sz="6" w:space="12" w:color="FFFFFF"/>
        <w:bottom w:val="single" w:sz="6" w:space="12" w:color="E1E5B8"/>
      </w:pBdr>
      <w:shd w:val="clear" w:color="auto" w:fill="EFF0D9"/>
      <w:spacing w:after="0" w:line="240" w:lineRule="auto"/>
      <w:ind w:left="-624" w:right="-480"/>
    </w:pPr>
    <w:rPr>
      <w:rFonts w:eastAsia="Times New Roman"/>
      <w:sz w:val="26"/>
      <w:szCs w:val="26"/>
    </w:rPr>
  </w:style>
  <w:style w:type="paragraph" w:customStyle="1" w:styleId="a1">
    <w:name w:val="a1"/>
    <w:basedOn w:val="Normal"/>
    <w:rsid w:val="005E656E"/>
    <w:pPr>
      <w:spacing w:after="240" w:line="288" w:lineRule="atLeast"/>
    </w:pPr>
    <w:rPr>
      <w:rFonts w:eastAsia="Times New Roman"/>
      <w:sz w:val="26"/>
      <w:szCs w:val="26"/>
    </w:rPr>
  </w:style>
  <w:style w:type="paragraph" w:customStyle="1" w:styleId="o-kapittel1">
    <w:name w:val="o-kapittel1"/>
    <w:basedOn w:val="Normal"/>
    <w:rsid w:val="005E656E"/>
    <w:pPr>
      <w:spacing w:after="0" w:line="240" w:lineRule="auto"/>
    </w:pPr>
    <w:rPr>
      <w:rFonts w:eastAsia="Times New Roman"/>
      <w:sz w:val="26"/>
      <w:szCs w:val="26"/>
    </w:rPr>
  </w:style>
  <w:style w:type="paragraph" w:customStyle="1" w:styleId="right1">
    <w:name w:val="right1"/>
    <w:basedOn w:val="Normal"/>
    <w:rsid w:val="005E656E"/>
    <w:pPr>
      <w:spacing w:after="240" w:line="240" w:lineRule="auto"/>
    </w:pPr>
    <w:rPr>
      <w:rFonts w:eastAsia="Times New Roman"/>
      <w:sz w:val="29"/>
      <w:szCs w:val="29"/>
    </w:rPr>
  </w:style>
  <w:style w:type="paragraph" w:customStyle="1" w:styleId="feedicon1">
    <w:name w:val="feedicon1"/>
    <w:basedOn w:val="Normal"/>
    <w:rsid w:val="005E656E"/>
    <w:pPr>
      <w:spacing w:after="240" w:line="240" w:lineRule="auto"/>
      <w:ind w:right="96"/>
    </w:pPr>
    <w:rPr>
      <w:rFonts w:eastAsia="Times New Roman"/>
      <w:sz w:val="26"/>
      <w:szCs w:val="26"/>
    </w:rPr>
  </w:style>
  <w:style w:type="paragraph" w:customStyle="1" w:styleId="linkitem1">
    <w:name w:val="linkitem1"/>
    <w:basedOn w:val="Normal"/>
    <w:rsid w:val="005E656E"/>
    <w:pPr>
      <w:spacing w:after="0" w:line="240" w:lineRule="auto"/>
    </w:pPr>
    <w:rPr>
      <w:rFonts w:eastAsia="Times New Roman"/>
      <w:sz w:val="26"/>
      <w:szCs w:val="26"/>
    </w:rPr>
  </w:style>
  <w:style w:type="paragraph" w:customStyle="1" w:styleId="heading11">
    <w:name w:val="heading11"/>
    <w:basedOn w:val="Normal"/>
    <w:rsid w:val="005E656E"/>
    <w:pPr>
      <w:spacing w:after="72" w:line="312" w:lineRule="atLeast"/>
    </w:pPr>
    <w:rPr>
      <w:rFonts w:eastAsia="Times New Roman"/>
      <w:sz w:val="26"/>
      <w:szCs w:val="26"/>
    </w:rPr>
  </w:style>
  <w:style w:type="paragraph" w:customStyle="1" w:styleId="heading21">
    <w:name w:val="heading21"/>
    <w:basedOn w:val="Normal"/>
    <w:rsid w:val="005E656E"/>
    <w:pPr>
      <w:spacing w:before="120" w:after="0" w:line="312" w:lineRule="atLeast"/>
    </w:pPr>
    <w:rPr>
      <w:rFonts w:eastAsia="Times New Roman"/>
      <w:b/>
      <w:bCs/>
      <w:sz w:val="31"/>
      <w:szCs w:val="31"/>
    </w:rPr>
  </w:style>
  <w:style w:type="paragraph" w:customStyle="1" w:styleId="heading31">
    <w:name w:val="heading31"/>
    <w:basedOn w:val="Normal"/>
    <w:rsid w:val="005E656E"/>
    <w:pPr>
      <w:spacing w:before="120" w:after="0" w:line="312" w:lineRule="atLeast"/>
    </w:pPr>
    <w:rPr>
      <w:rFonts w:eastAsia="Times New Roman"/>
      <w:b/>
      <w:bCs/>
      <w:sz w:val="29"/>
      <w:szCs w:val="29"/>
    </w:rPr>
  </w:style>
  <w:style w:type="paragraph" w:customStyle="1" w:styleId="subjectindex1">
    <w:name w:val="subjectindex1"/>
    <w:basedOn w:val="Normal"/>
    <w:rsid w:val="005E656E"/>
    <w:pPr>
      <w:spacing w:after="0" w:line="312" w:lineRule="atLeast"/>
    </w:pPr>
    <w:rPr>
      <w:rFonts w:eastAsia="Times New Roman"/>
      <w:sz w:val="26"/>
      <w:szCs w:val="26"/>
    </w:rPr>
  </w:style>
  <w:style w:type="paragraph" w:customStyle="1" w:styleId="selected1">
    <w:name w:val="selected1"/>
    <w:basedOn w:val="Normal"/>
    <w:rsid w:val="005E656E"/>
    <w:pPr>
      <w:spacing w:after="0" w:line="240" w:lineRule="auto"/>
    </w:pPr>
    <w:rPr>
      <w:rFonts w:eastAsia="Times New Roman"/>
      <w:b/>
      <w:bCs/>
      <w:sz w:val="26"/>
      <w:szCs w:val="26"/>
    </w:rPr>
  </w:style>
  <w:style w:type="paragraph" w:customStyle="1" w:styleId="articleview1">
    <w:name w:val="articleview1"/>
    <w:basedOn w:val="Normal"/>
    <w:rsid w:val="005E656E"/>
    <w:pPr>
      <w:spacing w:after="240" w:line="240" w:lineRule="auto"/>
    </w:pPr>
    <w:rPr>
      <w:rFonts w:eastAsia="Times New Roman"/>
      <w:sz w:val="26"/>
      <w:szCs w:val="26"/>
    </w:rPr>
  </w:style>
  <w:style w:type="paragraph" w:customStyle="1" w:styleId="articleimg1">
    <w:name w:val="articleimg1"/>
    <w:basedOn w:val="Normal"/>
    <w:rsid w:val="005E656E"/>
    <w:pPr>
      <w:pBdr>
        <w:top w:val="single" w:sz="6" w:space="0" w:color="003173"/>
        <w:left w:val="single" w:sz="6" w:space="0" w:color="003173"/>
        <w:bottom w:val="single" w:sz="6" w:space="0" w:color="003173"/>
        <w:right w:val="single" w:sz="6" w:space="0" w:color="003173"/>
      </w:pBdr>
      <w:spacing w:before="72" w:after="0" w:line="240" w:lineRule="auto"/>
      <w:ind w:right="240"/>
    </w:pPr>
    <w:rPr>
      <w:rFonts w:eastAsia="Times New Roman"/>
      <w:sz w:val="26"/>
      <w:szCs w:val="26"/>
    </w:rPr>
  </w:style>
  <w:style w:type="paragraph" w:customStyle="1" w:styleId="articleimgcontent1">
    <w:name w:val="articleimgcontent1"/>
    <w:basedOn w:val="Normal"/>
    <w:rsid w:val="005E656E"/>
    <w:pPr>
      <w:spacing w:after="240" w:line="240" w:lineRule="auto"/>
    </w:pPr>
    <w:rPr>
      <w:rFonts w:eastAsia="Times New Roman"/>
      <w:sz w:val="26"/>
      <w:szCs w:val="26"/>
    </w:rPr>
  </w:style>
  <w:style w:type="paragraph" w:customStyle="1" w:styleId="subdescription1">
    <w:name w:val="subdescription1"/>
    <w:basedOn w:val="Normal"/>
    <w:rsid w:val="005E656E"/>
    <w:pPr>
      <w:spacing w:after="0" w:line="312" w:lineRule="atLeast"/>
    </w:pPr>
    <w:rPr>
      <w:rFonts w:eastAsia="Times New Roman"/>
      <w:b/>
      <w:bCs/>
      <w:sz w:val="26"/>
      <w:szCs w:val="26"/>
    </w:rPr>
  </w:style>
  <w:style w:type="paragraph" w:customStyle="1" w:styleId="content1">
    <w:name w:val="content1"/>
    <w:basedOn w:val="Normal"/>
    <w:rsid w:val="005E656E"/>
    <w:pPr>
      <w:spacing w:after="120" w:line="240" w:lineRule="auto"/>
    </w:pPr>
    <w:rPr>
      <w:rFonts w:eastAsia="Times New Roman"/>
      <w:sz w:val="26"/>
      <w:szCs w:val="26"/>
    </w:rPr>
  </w:style>
  <w:style w:type="paragraph" w:customStyle="1" w:styleId="toolbox1">
    <w:name w:val="toolbox1"/>
    <w:basedOn w:val="Normal"/>
    <w:rsid w:val="005E656E"/>
    <w:pPr>
      <w:pBdr>
        <w:bottom w:val="single" w:sz="6" w:space="0" w:color="BEC1A5"/>
      </w:pBdr>
      <w:spacing w:after="0" w:line="240" w:lineRule="auto"/>
    </w:pPr>
    <w:rPr>
      <w:rFonts w:eastAsia="Times New Roman"/>
      <w:sz w:val="26"/>
      <w:szCs w:val="26"/>
    </w:rPr>
  </w:style>
  <w:style w:type="paragraph" w:customStyle="1" w:styleId="navigatorboxheader1">
    <w:name w:val="navigatorboxheader1"/>
    <w:basedOn w:val="Normal"/>
    <w:rsid w:val="005E656E"/>
    <w:pPr>
      <w:pBdr>
        <w:bottom w:val="single" w:sz="6" w:space="10" w:color="776655"/>
      </w:pBdr>
      <w:shd w:val="clear" w:color="auto" w:fill="DCDED9"/>
      <w:spacing w:after="240" w:line="240" w:lineRule="auto"/>
    </w:pPr>
    <w:rPr>
      <w:rFonts w:eastAsia="Times New Roman"/>
      <w:caps/>
      <w:color w:val="000000"/>
      <w:sz w:val="26"/>
      <w:szCs w:val="26"/>
    </w:rPr>
  </w:style>
  <w:style w:type="paragraph" w:customStyle="1" w:styleId="toolboxheader1">
    <w:name w:val="toolboxheader1"/>
    <w:basedOn w:val="Normal"/>
    <w:rsid w:val="005E656E"/>
    <w:pPr>
      <w:spacing w:after="240" w:line="240" w:lineRule="auto"/>
    </w:pPr>
    <w:rPr>
      <w:rFonts w:eastAsia="Times New Roman"/>
      <w:color w:val="000000"/>
      <w:sz w:val="31"/>
      <w:szCs w:val="31"/>
    </w:rPr>
  </w:style>
  <w:style w:type="paragraph" w:customStyle="1" w:styleId="content2">
    <w:name w:val="content2"/>
    <w:basedOn w:val="Normal"/>
    <w:rsid w:val="005E656E"/>
    <w:pPr>
      <w:spacing w:after="240" w:line="240" w:lineRule="auto"/>
    </w:pPr>
    <w:rPr>
      <w:rFonts w:eastAsia="Times New Roman"/>
      <w:sz w:val="26"/>
      <w:szCs w:val="26"/>
    </w:rPr>
  </w:style>
  <w:style w:type="paragraph" w:customStyle="1" w:styleId="structureddata1">
    <w:name w:val="structureddata1"/>
    <w:basedOn w:val="Normal"/>
    <w:rsid w:val="005E656E"/>
    <w:pPr>
      <w:spacing w:after="240" w:line="312" w:lineRule="atLeast"/>
      <w:ind w:left="-240"/>
    </w:pPr>
    <w:rPr>
      <w:rFonts w:eastAsia="Times New Roman"/>
    </w:rPr>
  </w:style>
  <w:style w:type="paragraph" w:customStyle="1" w:styleId="nopadbtm1">
    <w:name w:val="nopadbtm1"/>
    <w:basedOn w:val="Normal"/>
    <w:rsid w:val="005E656E"/>
    <w:pPr>
      <w:spacing w:after="0" w:line="240" w:lineRule="auto"/>
    </w:pPr>
    <w:rPr>
      <w:rFonts w:eastAsia="Times New Roman"/>
      <w:sz w:val="26"/>
      <w:szCs w:val="26"/>
    </w:rPr>
  </w:style>
  <w:style w:type="paragraph" w:customStyle="1" w:styleId="searchfield1">
    <w:name w:val="searchfield1"/>
    <w:basedOn w:val="Normal"/>
    <w:rsid w:val="005E656E"/>
    <w:pPr>
      <w:spacing w:after="240" w:line="312" w:lineRule="atLeast"/>
    </w:pPr>
    <w:rPr>
      <w:rFonts w:eastAsia="Times New Roman"/>
      <w:sz w:val="26"/>
      <w:szCs w:val="26"/>
    </w:rPr>
  </w:style>
  <w:style w:type="paragraph" w:customStyle="1" w:styleId="searchbut1">
    <w:name w:val="searchbut1"/>
    <w:basedOn w:val="Normal"/>
    <w:rsid w:val="005E656E"/>
    <w:pPr>
      <w:spacing w:after="240" w:line="312" w:lineRule="atLeast"/>
    </w:pPr>
    <w:rPr>
      <w:rFonts w:eastAsia="Times New Roman"/>
      <w:sz w:val="26"/>
      <w:szCs w:val="26"/>
    </w:rPr>
  </w:style>
  <w:style w:type="paragraph" w:customStyle="1" w:styleId="depinfo1">
    <w:name w:val="depinfo1"/>
    <w:basedOn w:val="Normal"/>
    <w:rsid w:val="005E656E"/>
    <w:pPr>
      <w:spacing w:after="240" w:line="240" w:lineRule="auto"/>
      <w:textAlignment w:val="bottom"/>
    </w:pPr>
    <w:rPr>
      <w:rFonts w:eastAsia="Times New Roman"/>
      <w:sz w:val="26"/>
      <w:szCs w:val="26"/>
    </w:rPr>
  </w:style>
  <w:style w:type="paragraph" w:customStyle="1" w:styleId="content3">
    <w:name w:val="content3"/>
    <w:basedOn w:val="Normal"/>
    <w:rsid w:val="005E656E"/>
    <w:pPr>
      <w:spacing w:after="240" w:line="240" w:lineRule="auto"/>
    </w:pPr>
    <w:rPr>
      <w:rFonts w:eastAsia="Times New Roman"/>
      <w:sz w:val="26"/>
      <w:szCs w:val="26"/>
    </w:rPr>
  </w:style>
  <w:style w:type="paragraph" w:customStyle="1" w:styleId="ministerpersonal1">
    <w:name w:val="ministerpersonal1"/>
    <w:basedOn w:val="Normal"/>
    <w:rsid w:val="005E656E"/>
    <w:pPr>
      <w:spacing w:after="0" w:line="240" w:lineRule="auto"/>
    </w:pPr>
    <w:rPr>
      <w:rFonts w:eastAsia="Times New Roman"/>
      <w:sz w:val="26"/>
      <w:szCs w:val="26"/>
    </w:rPr>
  </w:style>
  <w:style w:type="paragraph" w:customStyle="1" w:styleId="content4">
    <w:name w:val="content4"/>
    <w:basedOn w:val="Normal"/>
    <w:rsid w:val="005E656E"/>
    <w:pPr>
      <w:spacing w:after="240" w:line="240" w:lineRule="auto"/>
    </w:pPr>
    <w:rPr>
      <w:rFonts w:eastAsia="Times New Roman"/>
      <w:sz w:val="26"/>
      <w:szCs w:val="26"/>
    </w:rPr>
  </w:style>
  <w:style w:type="paragraph" w:customStyle="1" w:styleId="bannerimg1">
    <w:name w:val="bannerimg1"/>
    <w:basedOn w:val="Normal"/>
    <w:rsid w:val="005E656E"/>
    <w:pPr>
      <w:spacing w:after="240" w:line="312" w:lineRule="atLeast"/>
    </w:pPr>
    <w:rPr>
      <w:rFonts w:eastAsia="Times New Roman"/>
      <w:sz w:val="26"/>
      <w:szCs w:val="26"/>
    </w:rPr>
  </w:style>
  <w:style w:type="paragraph" w:customStyle="1" w:styleId="bannerimg2">
    <w:name w:val="bannerimg2"/>
    <w:basedOn w:val="Normal"/>
    <w:rsid w:val="005E656E"/>
    <w:pPr>
      <w:spacing w:after="0" w:line="240" w:lineRule="auto"/>
    </w:pPr>
    <w:rPr>
      <w:rFonts w:eastAsia="Times New Roman"/>
      <w:sz w:val="26"/>
      <w:szCs w:val="26"/>
    </w:rPr>
  </w:style>
  <w:style w:type="paragraph" w:customStyle="1" w:styleId="arearightwebpartmode1">
    <w:name w:val="arearightwebpartmode1"/>
    <w:basedOn w:val="Normal"/>
    <w:rsid w:val="005E656E"/>
    <w:pPr>
      <w:shd w:val="clear" w:color="auto" w:fill="E2DDC7"/>
      <w:spacing w:after="240" w:line="240" w:lineRule="auto"/>
      <w:textAlignment w:val="top"/>
    </w:pPr>
    <w:rPr>
      <w:rFonts w:eastAsia="Times New Roman"/>
      <w:sz w:val="26"/>
      <w:szCs w:val="26"/>
    </w:rPr>
  </w:style>
  <w:style w:type="paragraph" w:customStyle="1" w:styleId="mainsearchfield1">
    <w:name w:val="mainsearchfield1"/>
    <w:basedOn w:val="Normal"/>
    <w:rsid w:val="005E656E"/>
    <w:pPr>
      <w:pBdr>
        <w:top w:val="single" w:sz="6" w:space="0" w:color="787878"/>
        <w:left w:val="single" w:sz="6" w:space="0" w:color="787878"/>
        <w:bottom w:val="single" w:sz="6" w:space="0" w:color="787878"/>
        <w:right w:val="single" w:sz="6" w:space="0" w:color="787878"/>
      </w:pBdr>
      <w:spacing w:before="240" w:after="240" w:line="312" w:lineRule="atLeast"/>
      <w:ind w:right="120"/>
    </w:pPr>
    <w:rPr>
      <w:rFonts w:eastAsia="Times New Roman"/>
      <w:sz w:val="29"/>
      <w:szCs w:val="29"/>
    </w:rPr>
  </w:style>
  <w:style w:type="paragraph" w:customStyle="1" w:styleId="commonpageinfo1">
    <w:name w:val="commonpageinfo1"/>
    <w:basedOn w:val="Normal"/>
    <w:rsid w:val="005E656E"/>
    <w:pPr>
      <w:spacing w:after="0" w:line="312" w:lineRule="atLeast"/>
    </w:pPr>
    <w:rPr>
      <w:rFonts w:eastAsia="Times New Roman"/>
      <w:color w:val="5F3330"/>
      <w:sz w:val="26"/>
      <w:szCs w:val="26"/>
    </w:rPr>
  </w:style>
  <w:style w:type="paragraph" w:customStyle="1" w:styleId="nr1">
    <w:name w:val="nr1"/>
    <w:basedOn w:val="Normal"/>
    <w:rsid w:val="005E656E"/>
    <w:pPr>
      <w:spacing w:after="0" w:line="312" w:lineRule="atLeast"/>
    </w:pPr>
    <w:rPr>
      <w:rFonts w:eastAsia="Times New Roman"/>
      <w:sz w:val="29"/>
      <w:szCs w:val="29"/>
    </w:rPr>
  </w:style>
  <w:style w:type="paragraph" w:customStyle="1" w:styleId="pagedescription1">
    <w:name w:val="pagedescription1"/>
    <w:basedOn w:val="Normal"/>
    <w:rsid w:val="005E656E"/>
    <w:pPr>
      <w:spacing w:after="0" w:line="312" w:lineRule="atLeast"/>
    </w:pPr>
    <w:rPr>
      <w:rFonts w:eastAsia="Times New Roman"/>
      <w:sz w:val="26"/>
      <w:szCs w:val="26"/>
    </w:rPr>
  </w:style>
  <w:style w:type="paragraph" w:customStyle="1" w:styleId="subdescription2">
    <w:name w:val="subdescription2"/>
    <w:basedOn w:val="Normal"/>
    <w:rsid w:val="005E656E"/>
    <w:pPr>
      <w:spacing w:after="0" w:line="312" w:lineRule="atLeast"/>
    </w:pPr>
    <w:rPr>
      <w:rFonts w:eastAsia="Times New Roman"/>
      <w:b/>
      <w:bCs/>
      <w:sz w:val="31"/>
      <w:szCs w:val="31"/>
    </w:rPr>
  </w:style>
  <w:style w:type="paragraph" w:customStyle="1" w:styleId="ingress1">
    <w:name w:val="ingress1"/>
    <w:basedOn w:val="Normal"/>
    <w:rsid w:val="005E656E"/>
    <w:pPr>
      <w:spacing w:after="0" w:line="312" w:lineRule="atLeast"/>
    </w:pPr>
    <w:rPr>
      <w:rFonts w:eastAsia="Times New Roman"/>
      <w:b/>
      <w:bCs/>
      <w:sz w:val="26"/>
      <w:szCs w:val="26"/>
    </w:rPr>
  </w:style>
  <w:style w:type="paragraph" w:customStyle="1" w:styleId="documentletter1">
    <w:name w:val="documentletter1"/>
    <w:basedOn w:val="Normal"/>
    <w:rsid w:val="005E656E"/>
    <w:pPr>
      <w:spacing w:after="0" w:line="312" w:lineRule="atLeast"/>
    </w:pPr>
    <w:rPr>
      <w:rFonts w:eastAsia="Times New Roman"/>
      <w:sz w:val="26"/>
      <w:szCs w:val="26"/>
    </w:rPr>
  </w:style>
  <w:style w:type="paragraph" w:customStyle="1" w:styleId="textingress1">
    <w:name w:val="textingress1"/>
    <w:basedOn w:val="Normal"/>
    <w:rsid w:val="005E656E"/>
    <w:pPr>
      <w:spacing w:after="168" w:line="240" w:lineRule="auto"/>
    </w:pPr>
    <w:rPr>
      <w:rFonts w:eastAsia="Times New Roman"/>
      <w:b/>
      <w:bCs/>
      <w:sz w:val="26"/>
      <w:szCs w:val="26"/>
    </w:rPr>
  </w:style>
  <w:style w:type="paragraph" w:customStyle="1" w:styleId="descriptiontext1">
    <w:name w:val="descriptiontext1"/>
    <w:basedOn w:val="Normal"/>
    <w:rsid w:val="005E656E"/>
    <w:pPr>
      <w:spacing w:after="120" w:line="240" w:lineRule="auto"/>
    </w:pPr>
    <w:rPr>
      <w:rFonts w:eastAsia="Times New Roman"/>
      <w:sz w:val="26"/>
      <w:szCs w:val="26"/>
    </w:rPr>
  </w:style>
  <w:style w:type="paragraph" w:customStyle="1" w:styleId="separatorview1">
    <w:name w:val="separatorview1"/>
    <w:basedOn w:val="Normal"/>
    <w:rsid w:val="005E656E"/>
    <w:pPr>
      <w:shd w:val="clear" w:color="auto" w:fill="FFFFFF"/>
      <w:spacing w:after="0" w:line="240" w:lineRule="auto"/>
    </w:pPr>
    <w:rPr>
      <w:rFonts w:eastAsia="Times New Roman"/>
      <w:sz w:val="26"/>
      <w:szCs w:val="26"/>
    </w:rPr>
  </w:style>
  <w:style w:type="paragraph" w:customStyle="1" w:styleId="nomargin1">
    <w:name w:val="nomargin1"/>
    <w:basedOn w:val="Normal"/>
    <w:rsid w:val="005E656E"/>
    <w:pPr>
      <w:spacing w:after="0" w:line="240" w:lineRule="auto"/>
    </w:pPr>
    <w:rPr>
      <w:rFonts w:eastAsia="Times New Roman"/>
      <w:sz w:val="26"/>
      <w:szCs w:val="26"/>
    </w:rPr>
  </w:style>
  <w:style w:type="paragraph" w:customStyle="1" w:styleId="complexindexheader1">
    <w:name w:val="complexindexheader1"/>
    <w:basedOn w:val="Normal"/>
    <w:rsid w:val="005E656E"/>
    <w:pPr>
      <w:shd w:val="clear" w:color="auto" w:fill="FFFFFF"/>
      <w:spacing w:after="120" w:line="240" w:lineRule="auto"/>
    </w:pPr>
    <w:rPr>
      <w:rFonts w:eastAsia="Times New Roman"/>
      <w:sz w:val="26"/>
      <w:szCs w:val="26"/>
    </w:rPr>
  </w:style>
  <w:style w:type="paragraph" w:customStyle="1" w:styleId="portalsubdivider1">
    <w:name w:val="portalsubdivider1"/>
    <w:basedOn w:val="Normal"/>
    <w:rsid w:val="005E656E"/>
    <w:pPr>
      <w:spacing w:after="0" w:line="240" w:lineRule="auto"/>
      <w:ind w:left="45"/>
    </w:pPr>
    <w:rPr>
      <w:rFonts w:eastAsia="Times New Roman"/>
      <w:color w:val="000000"/>
    </w:rPr>
  </w:style>
  <w:style w:type="paragraph" w:customStyle="1" w:styleId="calendaritemleft1">
    <w:name w:val="calendaritemleft1"/>
    <w:basedOn w:val="Normal"/>
    <w:rsid w:val="005E656E"/>
    <w:pPr>
      <w:spacing w:after="240" w:line="240" w:lineRule="auto"/>
    </w:pPr>
    <w:rPr>
      <w:rFonts w:eastAsia="Times New Roman"/>
      <w:b/>
      <w:bCs/>
      <w:sz w:val="29"/>
      <w:szCs w:val="29"/>
    </w:rPr>
  </w:style>
  <w:style w:type="paragraph" w:customStyle="1" w:styleId="calendaritemright1">
    <w:name w:val="calendaritemright1"/>
    <w:basedOn w:val="Normal"/>
    <w:rsid w:val="005E656E"/>
    <w:pPr>
      <w:spacing w:after="240" w:line="240" w:lineRule="auto"/>
    </w:pPr>
    <w:rPr>
      <w:rFonts w:eastAsia="Times New Roman"/>
      <w:b/>
      <w:bCs/>
      <w:sz w:val="29"/>
      <w:szCs w:val="29"/>
    </w:rPr>
  </w:style>
  <w:style w:type="paragraph" w:customStyle="1" w:styleId="o-kapittel2">
    <w:name w:val="o-kapittel2"/>
    <w:basedOn w:val="Normal"/>
    <w:rsid w:val="005E656E"/>
    <w:pPr>
      <w:spacing w:after="0" w:line="240" w:lineRule="auto"/>
    </w:pPr>
    <w:rPr>
      <w:rFonts w:eastAsia="Times New Roman"/>
      <w:sz w:val="29"/>
      <w:szCs w:val="29"/>
    </w:rPr>
  </w:style>
  <w:style w:type="paragraph" w:customStyle="1" w:styleId="documenttop1">
    <w:name w:val="documenttop1"/>
    <w:basedOn w:val="Normal"/>
    <w:rsid w:val="005E656E"/>
    <w:pPr>
      <w:pBdr>
        <w:bottom w:val="single" w:sz="6" w:space="0" w:color="E1E5B8"/>
      </w:pBdr>
      <w:shd w:val="clear" w:color="auto" w:fill="FFFFFF"/>
      <w:spacing w:after="0" w:line="240" w:lineRule="auto"/>
    </w:pPr>
    <w:rPr>
      <w:rFonts w:eastAsia="Times New Roman"/>
      <w:sz w:val="26"/>
      <w:szCs w:val="26"/>
    </w:rPr>
  </w:style>
  <w:style w:type="character" w:customStyle="1" w:styleId="document1">
    <w:name w:val="document1"/>
    <w:basedOn w:val="Standardskriftforavsnitt"/>
    <w:rsid w:val="005E656E"/>
  </w:style>
  <w:style w:type="paragraph" w:customStyle="1" w:styleId="hits1">
    <w:name w:val="hits1"/>
    <w:basedOn w:val="Normal"/>
    <w:rsid w:val="005E656E"/>
    <w:pPr>
      <w:pBdr>
        <w:top w:val="single" w:sz="6" w:space="2" w:color="E5E9C2"/>
        <w:bottom w:val="single" w:sz="6" w:space="2" w:color="E5E9C2"/>
        <w:right w:val="single" w:sz="6" w:space="0" w:color="FFFFFF"/>
      </w:pBdr>
      <w:shd w:val="clear" w:color="auto" w:fill="FAFBF4"/>
      <w:spacing w:after="240" w:line="240" w:lineRule="auto"/>
    </w:pPr>
    <w:rPr>
      <w:rFonts w:eastAsia="Times New Roman"/>
      <w:color w:val="004990"/>
      <w:sz w:val="26"/>
      <w:szCs w:val="26"/>
    </w:rPr>
  </w:style>
  <w:style w:type="paragraph" w:customStyle="1" w:styleId="hits2">
    <w:name w:val="hits2"/>
    <w:basedOn w:val="Normal"/>
    <w:rsid w:val="005E656E"/>
    <w:pPr>
      <w:pBdr>
        <w:bottom w:val="single" w:sz="6" w:space="2" w:color="E5E9C2"/>
        <w:right w:val="single" w:sz="6" w:space="0" w:color="FFFFFF"/>
      </w:pBdr>
      <w:shd w:val="clear" w:color="auto" w:fill="FAFBF4"/>
      <w:spacing w:after="240" w:line="240" w:lineRule="auto"/>
    </w:pPr>
    <w:rPr>
      <w:rFonts w:eastAsia="Times New Roman"/>
      <w:color w:val="004990"/>
      <w:sz w:val="26"/>
      <w:szCs w:val="26"/>
    </w:rPr>
  </w:style>
  <w:style w:type="paragraph" w:customStyle="1" w:styleId="hits3">
    <w:name w:val="hits3"/>
    <w:basedOn w:val="Normal"/>
    <w:rsid w:val="005E656E"/>
    <w:pPr>
      <w:pBdr>
        <w:top w:val="single" w:sz="6" w:space="2" w:color="E5E9C2"/>
        <w:bottom w:val="single" w:sz="6" w:space="2" w:color="E5E9C2"/>
        <w:right w:val="single" w:sz="6" w:space="0" w:color="FFFFFF"/>
      </w:pBdr>
      <w:shd w:val="clear" w:color="auto" w:fill="FAFBF4"/>
      <w:spacing w:after="240" w:line="240" w:lineRule="auto"/>
    </w:pPr>
    <w:rPr>
      <w:rFonts w:eastAsia="Times New Roman"/>
      <w:color w:val="004990"/>
      <w:sz w:val="26"/>
      <w:szCs w:val="26"/>
    </w:rPr>
  </w:style>
  <w:style w:type="character" w:customStyle="1" w:styleId="normaltxt1">
    <w:name w:val="normaltxt1"/>
    <w:basedOn w:val="Standardskriftforavsnitt"/>
    <w:rsid w:val="005E656E"/>
    <w:rPr>
      <w:b w:val="0"/>
      <w:bCs w:val="0"/>
    </w:rPr>
  </w:style>
  <w:style w:type="paragraph" w:customStyle="1" w:styleId="morehits1">
    <w:name w:val="morehits1"/>
    <w:basedOn w:val="Normal"/>
    <w:rsid w:val="005E656E"/>
    <w:pPr>
      <w:spacing w:after="240" w:line="240" w:lineRule="auto"/>
    </w:pPr>
    <w:rPr>
      <w:rFonts w:ascii="Verdana" w:eastAsia="Times New Roman" w:hAnsi="Verdana"/>
      <w:sz w:val="29"/>
      <w:szCs w:val="29"/>
    </w:rPr>
  </w:style>
  <w:style w:type="paragraph" w:customStyle="1" w:styleId="morehits2">
    <w:name w:val="morehits2"/>
    <w:basedOn w:val="Normal"/>
    <w:rsid w:val="005E656E"/>
    <w:pPr>
      <w:spacing w:after="240" w:line="240" w:lineRule="auto"/>
    </w:pPr>
    <w:rPr>
      <w:rFonts w:ascii="Verdana" w:eastAsia="Times New Roman" w:hAnsi="Verdana"/>
      <w:sz w:val="29"/>
      <w:szCs w:val="29"/>
    </w:rPr>
  </w:style>
  <w:style w:type="paragraph" w:customStyle="1" w:styleId="content5">
    <w:name w:val="content5"/>
    <w:basedOn w:val="Normal"/>
    <w:rsid w:val="005E656E"/>
    <w:pPr>
      <w:spacing w:after="0" w:line="312" w:lineRule="atLeast"/>
    </w:pPr>
    <w:rPr>
      <w:rFonts w:eastAsia="Times New Roman"/>
      <w:sz w:val="26"/>
      <w:szCs w:val="26"/>
    </w:rPr>
  </w:style>
  <w:style w:type="paragraph" w:customStyle="1" w:styleId="content6">
    <w:name w:val="content6"/>
    <w:basedOn w:val="Normal"/>
    <w:rsid w:val="005E656E"/>
    <w:pPr>
      <w:spacing w:after="240" w:line="312" w:lineRule="atLeast"/>
    </w:pPr>
    <w:rPr>
      <w:rFonts w:eastAsia="Times New Roman"/>
      <w:sz w:val="26"/>
      <w:szCs w:val="26"/>
    </w:rPr>
  </w:style>
  <w:style w:type="paragraph" w:customStyle="1" w:styleId="heading41">
    <w:name w:val="heading41"/>
    <w:basedOn w:val="Normal"/>
    <w:rsid w:val="005E656E"/>
    <w:pPr>
      <w:spacing w:after="240" w:line="312" w:lineRule="atLeast"/>
    </w:pPr>
    <w:rPr>
      <w:rFonts w:eastAsia="Times New Roman"/>
      <w:b/>
      <w:bCs/>
      <w:sz w:val="26"/>
      <w:szCs w:val="26"/>
    </w:rPr>
  </w:style>
  <w:style w:type="paragraph" w:customStyle="1" w:styleId="structureddataemail1">
    <w:name w:val="structureddataemail1"/>
    <w:basedOn w:val="Normal"/>
    <w:rsid w:val="005E656E"/>
    <w:pPr>
      <w:spacing w:after="240" w:line="312" w:lineRule="atLeast"/>
      <w:textAlignment w:val="top"/>
    </w:pPr>
    <w:rPr>
      <w:rFonts w:eastAsia="Times New Roman"/>
      <w:sz w:val="26"/>
      <w:szCs w:val="26"/>
    </w:rPr>
  </w:style>
  <w:style w:type="paragraph" w:customStyle="1" w:styleId="structureddataemail2">
    <w:name w:val="structureddataemail2"/>
    <w:basedOn w:val="Normal"/>
    <w:rsid w:val="005E656E"/>
    <w:pPr>
      <w:spacing w:after="240" w:line="312" w:lineRule="atLeast"/>
      <w:textAlignment w:val="top"/>
    </w:pPr>
    <w:rPr>
      <w:rFonts w:eastAsia="Times New Roman"/>
    </w:rPr>
  </w:style>
  <w:style w:type="paragraph" w:customStyle="1" w:styleId="relatedcontacthead1">
    <w:name w:val="relatedcontacthead1"/>
    <w:basedOn w:val="Normal"/>
    <w:rsid w:val="005E656E"/>
    <w:pPr>
      <w:spacing w:after="120" w:line="312" w:lineRule="atLeast"/>
    </w:pPr>
    <w:rPr>
      <w:rFonts w:eastAsia="Times New Roman"/>
      <w:sz w:val="26"/>
      <w:szCs w:val="26"/>
    </w:rPr>
  </w:style>
  <w:style w:type="paragraph" w:customStyle="1" w:styleId="soeketips1">
    <w:name w:val="soeketips1"/>
    <w:basedOn w:val="Normal"/>
    <w:rsid w:val="005E656E"/>
    <w:pPr>
      <w:spacing w:after="240" w:line="240" w:lineRule="auto"/>
      <w:ind w:left="720"/>
    </w:pPr>
    <w:rPr>
      <w:rFonts w:eastAsia="Times New Roman"/>
      <w:sz w:val="26"/>
      <w:szCs w:val="26"/>
    </w:rPr>
  </w:style>
  <w:style w:type="paragraph" w:customStyle="1" w:styleId="labeltext1">
    <w:name w:val="labeltext1"/>
    <w:basedOn w:val="Normal"/>
    <w:rsid w:val="005E656E"/>
    <w:pPr>
      <w:spacing w:after="240" w:line="240" w:lineRule="auto"/>
    </w:pPr>
    <w:rPr>
      <w:rFonts w:eastAsia="Times New Roman"/>
      <w:sz w:val="26"/>
      <w:szCs w:val="26"/>
    </w:rPr>
  </w:style>
  <w:style w:type="paragraph" w:customStyle="1" w:styleId="button1">
    <w:name w:val="button1"/>
    <w:basedOn w:val="Normal"/>
    <w:rsid w:val="005E656E"/>
    <w:pPr>
      <w:spacing w:before="240" w:after="240" w:line="240" w:lineRule="auto"/>
    </w:pPr>
    <w:rPr>
      <w:rFonts w:eastAsia="Times New Roman"/>
      <w:sz w:val="26"/>
      <w:szCs w:val="26"/>
    </w:rPr>
  </w:style>
  <w:style w:type="paragraph" w:customStyle="1" w:styleId="navlisth1">
    <w:name w:val="navlisth1"/>
    <w:basedOn w:val="Normal"/>
    <w:rsid w:val="005E656E"/>
    <w:pPr>
      <w:spacing w:after="0" w:line="240" w:lineRule="auto"/>
      <w:ind w:right="240"/>
    </w:pPr>
    <w:rPr>
      <w:rFonts w:eastAsia="Times New Roman"/>
      <w:sz w:val="26"/>
      <w:szCs w:val="26"/>
    </w:rPr>
  </w:style>
  <w:style w:type="paragraph" w:customStyle="1" w:styleId="changetextsize1">
    <w:name w:val="changetextsize1"/>
    <w:basedOn w:val="Normal"/>
    <w:rsid w:val="005E656E"/>
    <w:pPr>
      <w:spacing w:after="0" w:line="240" w:lineRule="auto"/>
    </w:pPr>
    <w:rPr>
      <w:rFonts w:eastAsia="Times New Roman"/>
      <w:sz w:val="26"/>
      <w:szCs w:val="26"/>
    </w:rPr>
  </w:style>
  <w:style w:type="paragraph" w:customStyle="1" w:styleId="last1">
    <w:name w:val="last1"/>
    <w:basedOn w:val="Normal"/>
    <w:rsid w:val="005E656E"/>
    <w:pPr>
      <w:spacing w:after="240" w:line="240" w:lineRule="auto"/>
      <w:ind w:right="240"/>
    </w:pPr>
    <w:rPr>
      <w:rFonts w:eastAsia="Times New Roman"/>
      <w:sz w:val="26"/>
      <w:szCs w:val="26"/>
    </w:rPr>
  </w:style>
  <w:style w:type="paragraph" w:customStyle="1" w:styleId="depprofile1">
    <w:name w:val="depprofile1"/>
    <w:basedOn w:val="Normal"/>
    <w:rsid w:val="005E656E"/>
    <w:pPr>
      <w:spacing w:after="0" w:line="240" w:lineRule="auto"/>
    </w:pPr>
    <w:rPr>
      <w:rFonts w:eastAsia="Times New Roman"/>
      <w:vanish/>
      <w:sz w:val="26"/>
      <w:szCs w:val="26"/>
    </w:rPr>
  </w:style>
  <w:style w:type="paragraph" w:customStyle="1" w:styleId="expanded1">
    <w:name w:val="expanded1"/>
    <w:basedOn w:val="Normal"/>
    <w:rsid w:val="005E656E"/>
    <w:pPr>
      <w:shd w:val="clear" w:color="auto" w:fill="FFFFFF"/>
      <w:spacing w:after="240" w:line="240" w:lineRule="auto"/>
    </w:pPr>
    <w:rPr>
      <w:rFonts w:eastAsia="Times New Roman"/>
      <w:sz w:val="26"/>
      <w:szCs w:val="26"/>
    </w:rPr>
  </w:style>
  <w:style w:type="paragraph" w:customStyle="1" w:styleId="selected2">
    <w:name w:val="selected2"/>
    <w:basedOn w:val="Normal"/>
    <w:rsid w:val="005E656E"/>
    <w:pPr>
      <w:shd w:val="clear" w:color="auto" w:fill="FFFFFF"/>
      <w:spacing w:after="240" w:line="240" w:lineRule="auto"/>
    </w:pPr>
    <w:rPr>
      <w:rFonts w:eastAsia="Times New Roman"/>
      <w:sz w:val="26"/>
      <w:szCs w:val="26"/>
    </w:rPr>
  </w:style>
  <w:style w:type="paragraph" w:customStyle="1" w:styleId="tilbake1">
    <w:name w:val="tilbake1"/>
    <w:basedOn w:val="Normal"/>
    <w:rsid w:val="005E656E"/>
    <w:pPr>
      <w:spacing w:after="240" w:line="240" w:lineRule="auto"/>
    </w:pPr>
    <w:rPr>
      <w:rFonts w:eastAsia="Times New Roman"/>
      <w:sz w:val="26"/>
      <w:szCs w:val="26"/>
    </w:rPr>
  </w:style>
  <w:style w:type="paragraph" w:customStyle="1" w:styleId="data1">
    <w:name w:val="data1"/>
    <w:basedOn w:val="Normal"/>
    <w:rsid w:val="005E656E"/>
    <w:pPr>
      <w:spacing w:after="240" w:line="240" w:lineRule="auto"/>
    </w:pPr>
    <w:rPr>
      <w:rFonts w:eastAsia="Times New Roman"/>
      <w:sz w:val="26"/>
      <w:szCs w:val="26"/>
    </w:rPr>
  </w:style>
  <w:style w:type="paragraph" w:customStyle="1" w:styleId="data2">
    <w:name w:val="data2"/>
    <w:basedOn w:val="Normal"/>
    <w:rsid w:val="005E656E"/>
    <w:pPr>
      <w:spacing w:after="240" w:line="240" w:lineRule="auto"/>
    </w:pPr>
    <w:rPr>
      <w:rFonts w:eastAsia="Times New Roman"/>
      <w:sz w:val="26"/>
      <w:szCs w:val="26"/>
    </w:rPr>
  </w:style>
  <w:style w:type="paragraph" w:customStyle="1" w:styleId="heading5">
    <w:name w:val="heading5"/>
    <w:basedOn w:val="Normal"/>
    <w:rsid w:val="005E656E"/>
    <w:pPr>
      <w:spacing w:after="240" w:line="240" w:lineRule="auto"/>
    </w:pPr>
    <w:rPr>
      <w:rFonts w:eastAsia="Times New Roman"/>
      <w:b/>
      <w:bCs/>
      <w:sz w:val="26"/>
      <w:szCs w:val="26"/>
    </w:rPr>
  </w:style>
  <w:style w:type="paragraph" w:customStyle="1" w:styleId="fylkeskommune1">
    <w:name w:val="fylkeskommune1"/>
    <w:basedOn w:val="Normal"/>
    <w:rsid w:val="005E656E"/>
    <w:pPr>
      <w:spacing w:after="240" w:line="240" w:lineRule="auto"/>
    </w:pPr>
    <w:rPr>
      <w:rFonts w:eastAsia="Times New Roman"/>
      <w:sz w:val="26"/>
      <w:szCs w:val="26"/>
    </w:rPr>
  </w:style>
  <w:style w:type="paragraph" w:customStyle="1" w:styleId="kommuner1">
    <w:name w:val="kommuner1"/>
    <w:basedOn w:val="Normal"/>
    <w:rsid w:val="005E656E"/>
    <w:pPr>
      <w:spacing w:after="240" w:line="240" w:lineRule="auto"/>
    </w:pPr>
    <w:rPr>
      <w:rFonts w:eastAsia="Times New Roman"/>
      <w:sz w:val="26"/>
      <w:szCs w:val="26"/>
    </w:rPr>
  </w:style>
  <w:style w:type="paragraph" w:customStyle="1" w:styleId="popupbox1">
    <w:name w:val="popupbox1"/>
    <w:basedOn w:val="Normal"/>
    <w:rsid w:val="005E656E"/>
    <w:pPr>
      <w:pBdr>
        <w:top w:val="single" w:sz="12" w:space="12" w:color="999999"/>
        <w:left w:val="single" w:sz="12" w:space="12" w:color="999999"/>
        <w:bottom w:val="single" w:sz="12" w:space="12" w:color="999999"/>
        <w:right w:val="single" w:sz="12" w:space="12" w:color="999999"/>
      </w:pBdr>
      <w:spacing w:before="240" w:after="240" w:line="240" w:lineRule="auto"/>
    </w:pPr>
    <w:rPr>
      <w:rFonts w:eastAsia="Times New Roman"/>
      <w:sz w:val="26"/>
      <w:szCs w:val="26"/>
    </w:rPr>
  </w:style>
  <w:style w:type="paragraph" w:customStyle="1" w:styleId="popupbox2">
    <w:name w:val="popupbox2"/>
    <w:basedOn w:val="Normal"/>
    <w:rsid w:val="005E656E"/>
    <w:pPr>
      <w:pBdr>
        <w:top w:val="single" w:sz="12" w:space="12" w:color="999999"/>
        <w:left w:val="single" w:sz="12" w:space="12" w:color="999999"/>
        <w:bottom w:val="single" w:sz="12" w:space="12" w:color="999999"/>
        <w:right w:val="single" w:sz="12" w:space="12" w:color="999999"/>
      </w:pBdr>
      <w:spacing w:before="240" w:after="240" w:line="240" w:lineRule="auto"/>
    </w:pPr>
    <w:rPr>
      <w:rFonts w:eastAsia="Times New Roman"/>
      <w:sz w:val="26"/>
      <w:szCs w:val="26"/>
    </w:rPr>
  </w:style>
  <w:style w:type="paragraph" w:customStyle="1" w:styleId="closebutton1">
    <w:name w:val="closebutton1"/>
    <w:basedOn w:val="Normal"/>
    <w:rsid w:val="005E656E"/>
    <w:pPr>
      <w:spacing w:after="240" w:line="240" w:lineRule="auto"/>
    </w:pPr>
    <w:rPr>
      <w:rFonts w:eastAsia="Times New Roman"/>
      <w:sz w:val="26"/>
      <w:szCs w:val="26"/>
    </w:rPr>
  </w:style>
  <w:style w:type="paragraph" w:customStyle="1" w:styleId="indeksminus1">
    <w:name w:val="indeksminus1"/>
    <w:basedOn w:val="Normal"/>
    <w:rsid w:val="005E656E"/>
    <w:pPr>
      <w:spacing w:after="240" w:line="240" w:lineRule="auto"/>
    </w:pPr>
    <w:rPr>
      <w:rFonts w:eastAsia="Times New Roman"/>
      <w:sz w:val="26"/>
      <w:szCs w:val="26"/>
    </w:rPr>
  </w:style>
  <w:style w:type="paragraph" w:customStyle="1" w:styleId="indeksplus1">
    <w:name w:val="indeksplus1"/>
    <w:basedOn w:val="Normal"/>
    <w:rsid w:val="005E656E"/>
    <w:pPr>
      <w:spacing w:after="240" w:line="240" w:lineRule="auto"/>
    </w:pPr>
    <w:rPr>
      <w:rFonts w:eastAsia="Times New Roman"/>
      <w:sz w:val="26"/>
      <w:szCs w:val="26"/>
    </w:rPr>
  </w:style>
  <w:style w:type="paragraph" w:customStyle="1" w:styleId="minus1">
    <w:name w:val="minus1"/>
    <w:basedOn w:val="Normal"/>
    <w:rsid w:val="005E656E"/>
    <w:pPr>
      <w:shd w:val="clear" w:color="auto" w:fill="FF0000"/>
      <w:spacing w:after="240" w:line="240" w:lineRule="auto"/>
    </w:pPr>
    <w:rPr>
      <w:rFonts w:eastAsia="Times New Roman"/>
      <w:sz w:val="26"/>
      <w:szCs w:val="26"/>
    </w:rPr>
  </w:style>
  <w:style w:type="paragraph" w:customStyle="1" w:styleId="plus1">
    <w:name w:val="plus1"/>
    <w:basedOn w:val="Normal"/>
    <w:rsid w:val="005E656E"/>
    <w:pPr>
      <w:shd w:val="clear" w:color="auto" w:fill="00FF00"/>
      <w:spacing w:after="240" w:line="240" w:lineRule="auto"/>
      <w:ind w:left="240"/>
    </w:pPr>
    <w:rPr>
      <w:rFonts w:eastAsia="Times New Roman"/>
      <w:sz w:val="26"/>
      <w:szCs w:val="26"/>
    </w:rPr>
  </w:style>
  <w:style w:type="paragraph" w:customStyle="1" w:styleId="articleview2">
    <w:name w:val="articleview2"/>
    <w:basedOn w:val="Normal"/>
    <w:rsid w:val="005E656E"/>
    <w:pPr>
      <w:spacing w:after="240" w:line="240" w:lineRule="auto"/>
    </w:pPr>
    <w:rPr>
      <w:rFonts w:eastAsia="Times New Roman"/>
      <w:sz w:val="26"/>
      <w:szCs w:val="26"/>
    </w:rPr>
  </w:style>
  <w:style w:type="paragraph" w:customStyle="1" w:styleId="articleimgcontent2">
    <w:name w:val="articleimgcontent2"/>
    <w:basedOn w:val="Normal"/>
    <w:rsid w:val="005E656E"/>
    <w:pPr>
      <w:spacing w:after="240" w:line="240" w:lineRule="auto"/>
    </w:pPr>
    <w:rPr>
      <w:rFonts w:eastAsia="Times New Roman"/>
      <w:sz w:val="26"/>
      <w:szCs w:val="26"/>
    </w:rPr>
  </w:style>
  <w:style w:type="paragraph" w:customStyle="1" w:styleId="bannerimg3">
    <w:name w:val="bannerimg3"/>
    <w:basedOn w:val="Normal"/>
    <w:rsid w:val="005E656E"/>
    <w:pPr>
      <w:spacing w:after="0" w:line="240" w:lineRule="auto"/>
    </w:pPr>
    <w:rPr>
      <w:rFonts w:eastAsia="Times New Roman"/>
      <w:sz w:val="26"/>
      <w:szCs w:val="26"/>
    </w:rPr>
  </w:style>
  <w:style w:type="paragraph" w:customStyle="1" w:styleId="borderleft1">
    <w:name w:val="borderleft1"/>
    <w:basedOn w:val="Normal"/>
    <w:rsid w:val="005E656E"/>
    <w:pPr>
      <w:pBdr>
        <w:left w:val="single" w:sz="24" w:space="0" w:color="auto"/>
      </w:pBdr>
      <w:spacing w:after="240" w:line="240" w:lineRule="auto"/>
    </w:pPr>
    <w:rPr>
      <w:rFonts w:eastAsia="Times New Roman"/>
      <w:sz w:val="26"/>
      <w:szCs w:val="26"/>
    </w:rPr>
  </w:style>
  <w:style w:type="paragraph" w:customStyle="1" w:styleId="bordertop1">
    <w:name w:val="bordertop1"/>
    <w:basedOn w:val="Normal"/>
    <w:rsid w:val="005E656E"/>
    <w:pPr>
      <w:pBdr>
        <w:top w:val="single" w:sz="24" w:space="0" w:color="auto"/>
      </w:pBdr>
      <w:spacing w:after="240" w:line="240" w:lineRule="auto"/>
    </w:pPr>
    <w:rPr>
      <w:rFonts w:eastAsia="Times New Roman"/>
      <w:sz w:val="26"/>
      <w:szCs w:val="26"/>
    </w:rPr>
  </w:style>
  <w:style w:type="paragraph" w:styleId="z-verstiskjemaet">
    <w:name w:val="HTML Top of Form"/>
    <w:basedOn w:val="Normal"/>
    <w:next w:val="Normal"/>
    <w:link w:val="z-verstiskjemaetTegn"/>
    <w:hidden/>
    <w:rsid w:val="005E656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verstiskjemaetTegn">
    <w:name w:val="z-Øverst i skjemaet Tegn"/>
    <w:basedOn w:val="Standardskriftforavsnitt"/>
    <w:link w:val="z-verstiskjemaet"/>
    <w:rsid w:val="005E656E"/>
    <w:rPr>
      <w:rFonts w:ascii="Arial" w:eastAsia="Times New Roman" w:hAnsi="Arial" w:cs="Arial"/>
      <w:vanish/>
      <w:sz w:val="16"/>
      <w:szCs w:val="16"/>
    </w:rPr>
  </w:style>
  <w:style w:type="paragraph" w:styleId="z-Nederstiskjemaet">
    <w:name w:val="HTML Bottom of Form"/>
    <w:basedOn w:val="Normal"/>
    <w:next w:val="Normal"/>
    <w:link w:val="z-NederstiskjemaetTegn"/>
    <w:hidden/>
    <w:rsid w:val="005E656E"/>
    <w:pPr>
      <w:pBdr>
        <w:top w:val="single" w:sz="6" w:space="1" w:color="auto"/>
      </w:pBdr>
      <w:spacing w:after="0" w:line="240" w:lineRule="auto"/>
      <w:jc w:val="center"/>
    </w:pPr>
    <w:rPr>
      <w:rFonts w:ascii="Arial" w:eastAsia="Times New Roman" w:hAnsi="Arial" w:cs="Arial"/>
      <w:vanish/>
      <w:sz w:val="16"/>
      <w:szCs w:val="16"/>
    </w:rPr>
  </w:style>
  <w:style w:type="character" w:customStyle="1" w:styleId="z-NederstiskjemaetTegn">
    <w:name w:val="z-Nederst i skjemaet Tegn"/>
    <w:basedOn w:val="Standardskriftforavsnitt"/>
    <w:link w:val="z-Nederstiskjemaet"/>
    <w:rsid w:val="005E656E"/>
    <w:rPr>
      <w:rFonts w:ascii="Arial" w:eastAsia="Times New Roman" w:hAnsi="Arial" w:cs="Arial"/>
      <w:vanish/>
      <w:sz w:val="16"/>
      <w:szCs w:val="16"/>
    </w:rPr>
  </w:style>
  <w:style w:type="paragraph" w:customStyle="1" w:styleId="Brdtekst21">
    <w:name w:val="Brødtekst 21"/>
    <w:basedOn w:val="Normal"/>
    <w:rsid w:val="005E656E"/>
    <w:pPr>
      <w:widowControl w:val="0"/>
      <w:spacing w:after="0" w:line="240" w:lineRule="auto"/>
    </w:pPr>
    <w:rPr>
      <w:rFonts w:eastAsia="Times New Roman"/>
      <w:b/>
      <w:sz w:val="28"/>
      <w:szCs w:val="20"/>
    </w:rPr>
  </w:style>
  <w:style w:type="paragraph" w:customStyle="1" w:styleId="fullview">
    <w:name w:val="fullview"/>
    <w:basedOn w:val="Normal"/>
    <w:rsid w:val="005E656E"/>
    <w:pPr>
      <w:spacing w:after="240" w:line="240" w:lineRule="auto"/>
    </w:pPr>
    <w:rPr>
      <w:rFonts w:eastAsia="Times New Roman"/>
      <w:sz w:val="26"/>
      <w:szCs w:val="26"/>
    </w:rPr>
  </w:style>
  <w:style w:type="paragraph" w:customStyle="1" w:styleId="floatleft">
    <w:name w:val="floatleft"/>
    <w:basedOn w:val="Normal"/>
    <w:rsid w:val="005E656E"/>
    <w:pPr>
      <w:spacing w:before="96" w:after="240" w:line="240" w:lineRule="auto"/>
      <w:ind w:right="240"/>
    </w:pPr>
    <w:rPr>
      <w:rFonts w:eastAsia="Times New Roman"/>
      <w:sz w:val="26"/>
      <w:szCs w:val="26"/>
    </w:rPr>
  </w:style>
  <w:style w:type="paragraph" w:customStyle="1" w:styleId="floatright">
    <w:name w:val="floatright"/>
    <w:basedOn w:val="Normal"/>
    <w:rsid w:val="005E656E"/>
    <w:pPr>
      <w:spacing w:before="96" w:after="240" w:line="240" w:lineRule="auto"/>
      <w:ind w:left="240"/>
    </w:pPr>
    <w:rPr>
      <w:rFonts w:eastAsia="Times New Roman"/>
      <w:sz w:val="26"/>
      <w:szCs w:val="26"/>
    </w:rPr>
  </w:style>
  <w:style w:type="paragraph" w:customStyle="1" w:styleId="mediaobjectvideolink">
    <w:name w:val="mediaobjectvideolink"/>
    <w:basedOn w:val="Normal"/>
    <w:rsid w:val="005E656E"/>
    <w:pPr>
      <w:spacing w:after="150" w:line="240" w:lineRule="auto"/>
    </w:pPr>
    <w:rPr>
      <w:rFonts w:eastAsia="Times New Roman"/>
      <w:b/>
      <w:bCs/>
      <w:sz w:val="26"/>
      <w:szCs w:val="26"/>
    </w:rPr>
  </w:style>
  <w:style w:type="character" w:customStyle="1" w:styleId="xformvalidator">
    <w:name w:val="xformvalidator"/>
    <w:basedOn w:val="Standardskriftforavsnitt"/>
    <w:rsid w:val="005E656E"/>
    <w:rPr>
      <w:vanish w:val="0"/>
      <w:webHidden w:val="0"/>
      <w:color w:val="FF0000"/>
      <w:specVanish w:val="0"/>
    </w:rPr>
  </w:style>
  <w:style w:type="paragraph" w:customStyle="1" w:styleId="mainlogo1">
    <w:name w:val="mainlogo1"/>
    <w:basedOn w:val="Normal"/>
    <w:rsid w:val="005E656E"/>
    <w:pPr>
      <w:spacing w:after="480" w:line="240" w:lineRule="auto"/>
      <w:ind w:right="768"/>
    </w:pPr>
    <w:rPr>
      <w:rFonts w:eastAsia="Times New Roman"/>
      <w:sz w:val="26"/>
      <w:szCs w:val="26"/>
    </w:rPr>
  </w:style>
  <w:style w:type="paragraph" w:customStyle="1" w:styleId="profilelogo1">
    <w:name w:val="profilelogo1"/>
    <w:basedOn w:val="Normal"/>
    <w:rsid w:val="005E656E"/>
    <w:pPr>
      <w:spacing w:after="0" w:line="240" w:lineRule="auto"/>
    </w:pPr>
    <w:rPr>
      <w:rFonts w:eastAsia="Times New Roman"/>
      <w:sz w:val="26"/>
      <w:szCs w:val="26"/>
    </w:rPr>
  </w:style>
  <w:style w:type="character" w:customStyle="1" w:styleId="k-uthevet">
    <w:name w:val="k-uthevet"/>
    <w:basedOn w:val="Standardskriftforavsnitt"/>
    <w:rsid w:val="005E656E"/>
  </w:style>
  <w:style w:type="paragraph" w:customStyle="1" w:styleId="Ingenmellomrom1">
    <w:name w:val="Ingen mellomrom1"/>
    <w:rsid w:val="005E656E"/>
    <w:pPr>
      <w:spacing w:after="0" w:line="240" w:lineRule="auto"/>
    </w:pPr>
    <w:rPr>
      <w:rFonts w:ascii="Calibri" w:eastAsia="Times New Roman" w:hAnsi="Calibri" w:cs="Times New Roman"/>
      <w:lang w:eastAsia="en-US"/>
    </w:rPr>
  </w:style>
  <w:style w:type="paragraph" w:customStyle="1" w:styleId="Listeavsnitt1">
    <w:name w:val="Listeavsnitt1"/>
    <w:basedOn w:val="Normal"/>
    <w:rsid w:val="005E656E"/>
    <w:pPr>
      <w:spacing w:after="200" w:line="276" w:lineRule="auto"/>
      <w:ind w:left="720"/>
      <w:contextualSpacing/>
    </w:pPr>
    <w:rPr>
      <w:rFonts w:ascii="Calibri" w:eastAsia="Times New Roman" w:hAnsi="Calibri"/>
      <w:sz w:val="22"/>
      <w:szCs w:val="22"/>
      <w:lang w:eastAsia="en-US"/>
    </w:rPr>
  </w:style>
  <w:style w:type="paragraph" w:customStyle="1" w:styleId="western">
    <w:name w:val="western"/>
    <w:basedOn w:val="Normal"/>
    <w:rsid w:val="005E656E"/>
    <w:pPr>
      <w:spacing w:before="100" w:beforeAutospacing="1" w:after="115" w:line="240" w:lineRule="auto"/>
    </w:pPr>
    <w:rPr>
      <w:rFonts w:eastAsia="Times New Roman"/>
      <w:color w:val="000000"/>
    </w:rPr>
  </w:style>
  <w:style w:type="paragraph" w:customStyle="1" w:styleId="sdendnote-western">
    <w:name w:val="sdendnote-western"/>
    <w:basedOn w:val="Normal"/>
    <w:rsid w:val="005E656E"/>
    <w:pPr>
      <w:spacing w:before="100" w:beforeAutospacing="1" w:after="0" w:line="240" w:lineRule="auto"/>
    </w:pPr>
    <w:rPr>
      <w:rFonts w:eastAsia="Times New Roman"/>
      <w:color w:val="000000"/>
    </w:rPr>
  </w:style>
  <w:style w:type="character" w:customStyle="1" w:styleId="k-note-fotnote">
    <w:name w:val="k-note-fotnote"/>
    <w:basedOn w:val="Standardskriftforavsnitt"/>
    <w:rsid w:val="005E656E"/>
  </w:style>
  <w:style w:type="paragraph" w:customStyle="1" w:styleId="Default">
    <w:name w:val="Default"/>
    <w:rsid w:val="005E656E"/>
    <w:pPr>
      <w:autoSpaceDE w:val="0"/>
      <w:autoSpaceDN w:val="0"/>
      <w:adjustRightInd w:val="0"/>
      <w:spacing w:after="0" w:line="240" w:lineRule="auto"/>
    </w:pPr>
    <w:rPr>
      <w:rFonts w:ascii="Times New Roman" w:hAnsi="Times New Roman" w:cs="Times New Roman"/>
      <w:color w:val="000000"/>
      <w:sz w:val="24"/>
      <w:szCs w:val="24"/>
      <w:lang w:eastAsia="en-US"/>
    </w:rPr>
  </w:style>
  <w:style w:type="table" w:styleId="Tabell-3D-effekt3">
    <w:name w:val="Table 3D effects 3"/>
    <w:basedOn w:val="Vanligtabell"/>
    <w:rsid w:val="005E656E"/>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rdtekstinnrykk2">
    <w:name w:val="Body Text Indent 2"/>
    <w:basedOn w:val="Normal"/>
    <w:link w:val="Brdtekstinnrykk2Tegn"/>
    <w:uiPriority w:val="99"/>
    <w:semiHidden/>
    <w:unhideWhenUsed/>
    <w:rsid w:val="005E656E"/>
    <w:pPr>
      <w:spacing w:after="120" w:line="480" w:lineRule="auto"/>
      <w:ind w:left="283"/>
    </w:pPr>
    <w:rPr>
      <w:rFonts w:asciiTheme="minorHAnsi" w:hAnsiTheme="minorHAnsi" w:cstheme="minorBidi"/>
      <w:sz w:val="22"/>
      <w:szCs w:val="22"/>
      <w:lang w:eastAsia="en-US"/>
    </w:rPr>
  </w:style>
  <w:style w:type="character" w:customStyle="1" w:styleId="Brdtekstinnrykk2Tegn">
    <w:name w:val="Brødtekstinnrykk 2 Tegn"/>
    <w:basedOn w:val="Standardskriftforavsnitt"/>
    <w:link w:val="Brdtekstinnrykk2"/>
    <w:uiPriority w:val="99"/>
    <w:semiHidden/>
    <w:rsid w:val="005E656E"/>
    <w:rPr>
      <w:lang w:eastAsia="en-US"/>
    </w:rPr>
  </w:style>
  <w:style w:type="character" w:customStyle="1" w:styleId="A7">
    <w:name w:val="A7"/>
    <w:uiPriority w:val="99"/>
    <w:rsid w:val="005E656E"/>
    <w:rPr>
      <w:rFonts w:cs="Whitney Book"/>
      <w:color w:val="000000"/>
    </w:rPr>
  </w:style>
  <w:style w:type="table" w:customStyle="1" w:styleId="Tabellrutenett2">
    <w:name w:val="Tabellrutenett2"/>
    <w:basedOn w:val="Vanligtabell"/>
    <w:next w:val="Tabellrutenett"/>
    <w:uiPriority w:val="59"/>
    <w:rsid w:val="005E656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legginguthevingsfarge1">
    <w:name w:val="Light Shading Accent 1"/>
    <w:basedOn w:val="Vanligtabell"/>
    <w:uiPriority w:val="60"/>
    <w:rsid w:val="005E656E"/>
    <w:pPr>
      <w:spacing w:after="0" w:line="240" w:lineRule="auto"/>
    </w:pPr>
    <w:rPr>
      <w:color w:val="BB5F00" w:themeColor="accent1" w:themeShade="BF"/>
      <w:lang w:eastAsia="en-US"/>
    </w:rPr>
    <w:tblPr>
      <w:tblStyleRowBandSize w:val="1"/>
      <w:tblStyleColBandSize w:val="1"/>
      <w:tblBorders>
        <w:top w:val="single" w:sz="8" w:space="0" w:color="FA8000" w:themeColor="accent1"/>
        <w:bottom w:val="single" w:sz="8" w:space="0" w:color="FA8000" w:themeColor="accent1"/>
      </w:tblBorders>
    </w:tblPr>
    <w:tblStylePr w:type="firstRow">
      <w:pPr>
        <w:spacing w:before="0" w:after="0" w:line="240" w:lineRule="auto"/>
      </w:pPr>
      <w:rPr>
        <w:b/>
        <w:bCs/>
      </w:rPr>
      <w:tblPr/>
      <w:tcPr>
        <w:tcBorders>
          <w:top w:val="single" w:sz="8" w:space="0" w:color="FA8000" w:themeColor="accent1"/>
          <w:left w:val="nil"/>
          <w:bottom w:val="single" w:sz="8" w:space="0" w:color="FA8000" w:themeColor="accent1"/>
          <w:right w:val="nil"/>
          <w:insideH w:val="nil"/>
          <w:insideV w:val="nil"/>
        </w:tcBorders>
      </w:tcPr>
    </w:tblStylePr>
    <w:tblStylePr w:type="lastRow">
      <w:pPr>
        <w:spacing w:before="0" w:after="0" w:line="240" w:lineRule="auto"/>
      </w:pPr>
      <w:rPr>
        <w:b/>
        <w:bCs/>
      </w:rPr>
      <w:tblPr/>
      <w:tcPr>
        <w:tcBorders>
          <w:top w:val="single" w:sz="8" w:space="0" w:color="FA8000" w:themeColor="accent1"/>
          <w:left w:val="nil"/>
          <w:bottom w:val="single" w:sz="8" w:space="0" w:color="FA8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BE" w:themeFill="accent1" w:themeFillTint="3F"/>
      </w:tcPr>
    </w:tblStylePr>
    <w:tblStylePr w:type="band1Horz">
      <w:tblPr/>
      <w:tcPr>
        <w:tcBorders>
          <w:left w:val="nil"/>
          <w:right w:val="nil"/>
          <w:insideH w:val="nil"/>
          <w:insideV w:val="nil"/>
        </w:tcBorders>
        <w:shd w:val="clear" w:color="auto" w:fill="FFDFBE" w:themeFill="accent1" w:themeFillTint="3F"/>
      </w:tcPr>
    </w:tblStylePr>
  </w:style>
  <w:style w:type="table" w:styleId="Middelsrutenett1uthevingsfarge5">
    <w:name w:val="Medium Grid 1 Accent 5"/>
    <w:basedOn w:val="Vanligtabell"/>
    <w:uiPriority w:val="67"/>
    <w:rsid w:val="005E656E"/>
    <w:pPr>
      <w:spacing w:after="0" w:line="240" w:lineRule="auto"/>
    </w:pPr>
    <w:rPr>
      <w:rFonts w:eastAsiaTheme="minorEastAsia" w:cs="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ddelsrutenett2uthevingsfarge5">
    <w:name w:val="Medium Grid 2 Accent 5"/>
    <w:basedOn w:val="Vanligtabell"/>
    <w:uiPriority w:val="68"/>
    <w:rsid w:val="005E656E"/>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ysskyggelegginguthevingsfarge5">
    <w:name w:val="Light Shading Accent 5"/>
    <w:basedOn w:val="Vanligtabell"/>
    <w:uiPriority w:val="60"/>
    <w:rsid w:val="005E656E"/>
    <w:pPr>
      <w:spacing w:after="0" w:line="240" w:lineRule="auto"/>
    </w:pPr>
    <w:rPr>
      <w:color w:val="31849B" w:themeColor="accent5" w:themeShade="BF"/>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Fargeriklisteuthevingsfarge5">
    <w:name w:val="Colorful List Accent 5"/>
    <w:basedOn w:val="Vanligtabell"/>
    <w:uiPriority w:val="72"/>
    <w:rsid w:val="005E656E"/>
    <w:pPr>
      <w:spacing w:after="0" w:line="240" w:lineRule="auto"/>
    </w:pPr>
    <w:rPr>
      <w:color w:val="000000" w:themeColor="text1"/>
      <w:lang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gerikskyggelegginguthevingsfarge5">
    <w:name w:val="Colorful Shading Accent 5"/>
    <w:basedOn w:val="Vanligtabell"/>
    <w:uiPriority w:val="71"/>
    <w:rsid w:val="005E656E"/>
    <w:pPr>
      <w:spacing w:after="0" w:line="240" w:lineRule="auto"/>
    </w:pPr>
    <w:rPr>
      <w:color w:val="000000" w:themeColor="text1"/>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geriktrutenettuthevingsfarge5">
    <w:name w:val="Colorful Grid Accent 5"/>
    <w:basedOn w:val="Vanligtabell"/>
    <w:uiPriority w:val="73"/>
    <w:rsid w:val="005E656E"/>
    <w:pPr>
      <w:spacing w:after="0" w:line="240" w:lineRule="auto"/>
    </w:pPr>
    <w:rPr>
      <w:color w:val="000000" w:themeColor="text1"/>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yslisteuthevingsfarge5">
    <w:name w:val="Light List Accent 5"/>
    <w:basedOn w:val="Vanligtabell"/>
    <w:uiPriority w:val="61"/>
    <w:rsid w:val="005E656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ysskyggelegginguthevingsfarge2">
    <w:name w:val="Light Shading Accent 2"/>
    <w:basedOn w:val="Vanligtabell"/>
    <w:uiPriority w:val="60"/>
    <w:rsid w:val="005E656E"/>
    <w:pPr>
      <w:spacing w:after="0" w:line="240" w:lineRule="auto"/>
    </w:pPr>
    <w:rPr>
      <w:color w:val="00EEEE" w:themeColor="accent2" w:themeShade="BF"/>
    </w:rPr>
    <w:tblPr>
      <w:tblStyleRowBandSize w:val="1"/>
      <w:tblStyleColBandSize w:val="1"/>
      <w:tblBorders>
        <w:top w:val="single" w:sz="8" w:space="0" w:color="40FFFF" w:themeColor="accent2"/>
        <w:bottom w:val="single" w:sz="8" w:space="0" w:color="40FFFF" w:themeColor="accent2"/>
      </w:tblBorders>
    </w:tblPr>
    <w:tblStylePr w:type="firstRow">
      <w:pPr>
        <w:spacing w:before="0" w:after="0" w:line="240" w:lineRule="auto"/>
      </w:pPr>
      <w:rPr>
        <w:b/>
        <w:bCs/>
      </w:rPr>
      <w:tblPr/>
      <w:tcPr>
        <w:tcBorders>
          <w:top w:val="single" w:sz="8" w:space="0" w:color="40FFFF" w:themeColor="accent2"/>
          <w:left w:val="nil"/>
          <w:bottom w:val="single" w:sz="8" w:space="0" w:color="40FFFF" w:themeColor="accent2"/>
          <w:right w:val="nil"/>
          <w:insideH w:val="nil"/>
          <w:insideV w:val="nil"/>
        </w:tcBorders>
      </w:tcPr>
    </w:tblStylePr>
    <w:tblStylePr w:type="lastRow">
      <w:pPr>
        <w:spacing w:before="0" w:after="0" w:line="240" w:lineRule="auto"/>
      </w:pPr>
      <w:rPr>
        <w:b/>
        <w:bCs/>
      </w:rPr>
      <w:tblPr/>
      <w:tcPr>
        <w:tcBorders>
          <w:top w:val="single" w:sz="8" w:space="0" w:color="40FFFF" w:themeColor="accent2"/>
          <w:left w:val="nil"/>
          <w:bottom w:val="single" w:sz="8" w:space="0" w:color="40FF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FFF" w:themeFill="accent2" w:themeFillTint="3F"/>
      </w:tcPr>
    </w:tblStylePr>
    <w:tblStylePr w:type="band1Horz">
      <w:tblPr/>
      <w:tcPr>
        <w:tcBorders>
          <w:left w:val="nil"/>
          <w:right w:val="nil"/>
          <w:insideH w:val="nil"/>
          <w:insideV w:val="nil"/>
        </w:tcBorders>
        <w:shd w:val="clear" w:color="auto" w:fill="CFFFFF" w:themeFill="accent2" w:themeFillTint="3F"/>
      </w:tcPr>
    </w:tblStylePr>
  </w:style>
  <w:style w:type="table" w:customStyle="1" w:styleId="Tabellrutenett3">
    <w:name w:val="Tabellrutenett3"/>
    <w:basedOn w:val="Vanligtabell"/>
    <w:next w:val="Tabellrutenett"/>
    <w:rsid w:val="005E65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3D-effekt31">
    <w:name w:val="Tabell - 3D-effekt 31"/>
    <w:basedOn w:val="Vanligtabell"/>
    <w:next w:val="Tabell-3D-effekt3"/>
    <w:rsid w:val="005E656E"/>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Ingenliste11">
    <w:name w:val="Ingen liste11"/>
    <w:next w:val="Ingenliste"/>
    <w:uiPriority w:val="99"/>
    <w:semiHidden/>
    <w:unhideWhenUsed/>
    <w:rsid w:val="005E656E"/>
  </w:style>
  <w:style w:type="table" w:customStyle="1" w:styleId="Tabellrutenett11">
    <w:name w:val="Tabellrutenett11"/>
    <w:basedOn w:val="Vanligtabell"/>
    <w:next w:val="Tabellrutenett"/>
    <w:uiPriority w:val="59"/>
    <w:rsid w:val="005E656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ddelsskyggelegging2-uthevingsfarge11">
    <w:name w:val="Middels skyggelegging 2 - uthevingsfarge 11"/>
    <w:basedOn w:val="Vanligtabell"/>
    <w:next w:val="Middelsskyggelegging2uthevingsfarge1"/>
    <w:uiPriority w:val="64"/>
    <w:rsid w:val="005E656E"/>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ddelsskyggelegging1uthevingsfarge12">
    <w:name w:val="Middels skyggelegging 1 – uthevingsfarge 12"/>
    <w:basedOn w:val="Vanligtabell"/>
    <w:next w:val="Middelsskyggelegging1uthevingsfarge1"/>
    <w:uiPriority w:val="63"/>
    <w:rsid w:val="005E656E"/>
    <w:pPr>
      <w:spacing w:after="0" w:line="240" w:lineRule="auto"/>
    </w:pPr>
    <w:tblPr>
      <w:tblStyleRowBandSize w:val="1"/>
      <w:tblStyleColBandSize w:val="1"/>
      <w:tbl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single" w:sz="8" w:space="0" w:color="FF9F3C" w:themeColor="accent1" w:themeTint="BF"/>
      </w:tblBorders>
    </w:tblPr>
    <w:tblStylePr w:type="firstRow">
      <w:pPr>
        <w:spacing w:before="0" w:after="0" w:line="240" w:lineRule="auto"/>
      </w:pPr>
      <w:rPr>
        <w:b/>
        <w:bCs/>
        <w:color w:val="FFFFFF" w:themeColor="background1"/>
      </w:rPr>
      <w:tblPr/>
      <w:tcPr>
        <w:tc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nil"/>
          <w:insideV w:val="nil"/>
        </w:tcBorders>
        <w:shd w:val="clear" w:color="auto" w:fill="FA8000" w:themeFill="accent1"/>
      </w:tcPr>
    </w:tblStylePr>
    <w:tblStylePr w:type="lastRow">
      <w:pPr>
        <w:spacing w:before="0" w:after="0" w:line="240" w:lineRule="auto"/>
      </w:pPr>
      <w:rPr>
        <w:b/>
        <w:bCs/>
      </w:rPr>
      <w:tblPr/>
      <w:tcPr>
        <w:tcBorders>
          <w:top w:val="double" w:sz="6"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FBE" w:themeFill="accent1" w:themeFillTint="3F"/>
      </w:tcPr>
    </w:tblStylePr>
    <w:tblStylePr w:type="band1Horz">
      <w:tblPr/>
      <w:tcPr>
        <w:tcBorders>
          <w:insideH w:val="nil"/>
          <w:insideV w:val="nil"/>
        </w:tcBorders>
        <w:shd w:val="clear" w:color="auto" w:fill="FFDFBE" w:themeFill="accent1" w:themeFillTint="3F"/>
      </w:tcPr>
    </w:tblStylePr>
    <w:tblStylePr w:type="band2Horz">
      <w:tblPr/>
      <w:tcPr>
        <w:tcBorders>
          <w:insideH w:val="nil"/>
          <w:insideV w:val="nil"/>
        </w:tcBorders>
      </w:tcPr>
    </w:tblStylePr>
  </w:style>
  <w:style w:type="table" w:customStyle="1" w:styleId="Middelsrutenett3-uthevingsfarge12">
    <w:name w:val="Middels rutenett 3 - uthevingsfarge 12"/>
    <w:basedOn w:val="Vanligtabell"/>
    <w:next w:val="Middelsrutenett3uthevingsfarge1"/>
    <w:uiPriority w:val="69"/>
    <w:rsid w:val="005E65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7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7D" w:themeFill="accent1" w:themeFillTint="7F"/>
      </w:tcPr>
    </w:tblStylePr>
  </w:style>
  <w:style w:type="table" w:styleId="Middelsskyggelegging2uthevingsfarge1">
    <w:name w:val="Medium Shading 2 Accent 1"/>
    <w:basedOn w:val="Vanligtabell"/>
    <w:uiPriority w:val="64"/>
    <w:rsid w:val="005E65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8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8000" w:themeFill="accent1"/>
      </w:tcPr>
    </w:tblStylePr>
    <w:tblStylePr w:type="lastCol">
      <w:rPr>
        <w:b/>
        <w:bCs/>
        <w:color w:val="FFFFFF" w:themeColor="background1"/>
      </w:rPr>
      <w:tblPr/>
      <w:tcPr>
        <w:tcBorders>
          <w:left w:val="nil"/>
          <w:right w:val="nil"/>
          <w:insideH w:val="nil"/>
          <w:insideV w:val="nil"/>
        </w:tcBorders>
        <w:shd w:val="clear" w:color="auto" w:fill="FA8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Ingenliste21">
    <w:name w:val="Ingen liste21"/>
    <w:next w:val="Ingenliste"/>
    <w:uiPriority w:val="99"/>
    <w:semiHidden/>
    <w:unhideWhenUsed/>
    <w:rsid w:val="005E656E"/>
  </w:style>
  <w:style w:type="table" w:customStyle="1" w:styleId="Tabellrutenett21">
    <w:name w:val="Tabellrutenett21"/>
    <w:basedOn w:val="Vanligtabell"/>
    <w:next w:val="Tabellrutenett"/>
    <w:rsid w:val="005E65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e3">
    <w:name w:val="Ingen liste3"/>
    <w:next w:val="Ingenliste"/>
    <w:uiPriority w:val="99"/>
    <w:semiHidden/>
    <w:unhideWhenUsed/>
    <w:rsid w:val="005E656E"/>
  </w:style>
  <w:style w:type="table" w:customStyle="1" w:styleId="Tabell-3D-effekt32">
    <w:name w:val="Tabell - 3D-effekt 32"/>
    <w:basedOn w:val="Vanligtabell"/>
    <w:next w:val="Tabell-3D-effekt3"/>
    <w:rsid w:val="005E656E"/>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Ingenliste4">
    <w:name w:val="Ingen liste4"/>
    <w:next w:val="Ingenliste"/>
    <w:uiPriority w:val="99"/>
    <w:semiHidden/>
    <w:unhideWhenUsed/>
    <w:rsid w:val="005E656E"/>
  </w:style>
  <w:style w:type="table" w:customStyle="1" w:styleId="Tabellrutenett4">
    <w:name w:val="Tabellrutenett4"/>
    <w:basedOn w:val="Vanligtabell"/>
    <w:next w:val="Tabellrutenett"/>
    <w:uiPriority w:val="59"/>
    <w:rsid w:val="005E656E"/>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legging">
    <w:name w:val="Light Shading"/>
    <w:basedOn w:val="Vanligtabell"/>
    <w:uiPriority w:val="60"/>
    <w:rsid w:val="005E656E"/>
    <w:pPr>
      <w:spacing w:after="0" w:line="240" w:lineRule="auto"/>
    </w:pPr>
    <w:rPr>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listeuthevingsfarge6">
    <w:name w:val="Light List Accent 6"/>
    <w:basedOn w:val="Vanligtabell"/>
    <w:uiPriority w:val="61"/>
    <w:rsid w:val="005E656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yslisteuthevingsfarge1">
    <w:name w:val="Light List Accent 1"/>
    <w:basedOn w:val="Vanligtabell"/>
    <w:uiPriority w:val="61"/>
    <w:rsid w:val="005E656E"/>
    <w:pPr>
      <w:spacing w:after="0" w:line="240" w:lineRule="auto"/>
    </w:pPr>
    <w:tblPr>
      <w:tblStyleRowBandSize w:val="1"/>
      <w:tblStyleColBandSize w:val="1"/>
      <w:tblBorders>
        <w:top w:val="single" w:sz="8" w:space="0" w:color="FA8000" w:themeColor="accent1"/>
        <w:left w:val="single" w:sz="8" w:space="0" w:color="FA8000" w:themeColor="accent1"/>
        <w:bottom w:val="single" w:sz="8" w:space="0" w:color="FA8000" w:themeColor="accent1"/>
        <w:right w:val="single" w:sz="8" w:space="0" w:color="FA8000" w:themeColor="accent1"/>
      </w:tblBorders>
    </w:tblPr>
    <w:tblStylePr w:type="firstRow">
      <w:pPr>
        <w:spacing w:before="0" w:after="0" w:line="240" w:lineRule="auto"/>
      </w:pPr>
      <w:rPr>
        <w:b/>
        <w:bCs/>
        <w:color w:val="FFFFFF" w:themeColor="background1"/>
      </w:rPr>
      <w:tblPr/>
      <w:tcPr>
        <w:shd w:val="clear" w:color="auto" w:fill="FA8000" w:themeFill="accent1"/>
      </w:tcPr>
    </w:tblStylePr>
    <w:tblStylePr w:type="lastRow">
      <w:pPr>
        <w:spacing w:before="0" w:after="0" w:line="240" w:lineRule="auto"/>
      </w:pPr>
      <w:rPr>
        <w:b/>
        <w:bCs/>
      </w:rPr>
      <w:tblPr/>
      <w:tcPr>
        <w:tcBorders>
          <w:top w:val="double" w:sz="6" w:space="0" w:color="FA8000" w:themeColor="accent1"/>
          <w:left w:val="single" w:sz="8" w:space="0" w:color="FA8000" w:themeColor="accent1"/>
          <w:bottom w:val="single" w:sz="8" w:space="0" w:color="FA8000" w:themeColor="accent1"/>
          <w:right w:val="single" w:sz="8" w:space="0" w:color="FA8000" w:themeColor="accent1"/>
        </w:tcBorders>
      </w:tcPr>
    </w:tblStylePr>
    <w:tblStylePr w:type="firstCol">
      <w:rPr>
        <w:b/>
        <w:bCs/>
      </w:rPr>
    </w:tblStylePr>
    <w:tblStylePr w:type="lastCol">
      <w:rPr>
        <w:b/>
        <w:bCs/>
      </w:rPr>
    </w:tblStylePr>
    <w:tblStylePr w:type="band1Vert">
      <w:tblPr/>
      <w:tcPr>
        <w:tcBorders>
          <w:top w:val="single" w:sz="8" w:space="0" w:color="FA8000" w:themeColor="accent1"/>
          <w:left w:val="single" w:sz="8" w:space="0" w:color="FA8000" w:themeColor="accent1"/>
          <w:bottom w:val="single" w:sz="8" w:space="0" w:color="FA8000" w:themeColor="accent1"/>
          <w:right w:val="single" w:sz="8" w:space="0" w:color="FA8000" w:themeColor="accent1"/>
        </w:tcBorders>
      </w:tcPr>
    </w:tblStylePr>
    <w:tblStylePr w:type="band1Horz">
      <w:tblPr/>
      <w:tcPr>
        <w:tcBorders>
          <w:top w:val="single" w:sz="8" w:space="0" w:color="FA8000" w:themeColor="accent1"/>
          <w:left w:val="single" w:sz="8" w:space="0" w:color="FA8000" w:themeColor="accent1"/>
          <w:bottom w:val="single" w:sz="8" w:space="0" w:color="FA8000" w:themeColor="accent1"/>
          <w:right w:val="single" w:sz="8" w:space="0" w:color="FA8000" w:themeColor="accent1"/>
        </w:tcBorders>
      </w:tcPr>
    </w:tblStylePr>
  </w:style>
  <w:style w:type="table" w:customStyle="1" w:styleId="Tabellrutenett5">
    <w:name w:val="Tabellrutenett5"/>
    <w:basedOn w:val="Vanligtabell"/>
    <w:next w:val="Tabellrutenett"/>
    <w:uiPriority w:val="59"/>
    <w:rsid w:val="005E656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ddelsskyggelegging1uthevingsfarge6">
    <w:name w:val="Medium Shading 1 Accent 6"/>
    <w:basedOn w:val="Vanligtabell"/>
    <w:uiPriority w:val="63"/>
    <w:rsid w:val="005E656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ddelsrutenett2uthevingsfarge1">
    <w:name w:val="Medium Grid 2 Accent 1"/>
    <w:basedOn w:val="Vanligtabell"/>
    <w:uiPriority w:val="68"/>
    <w:rsid w:val="005E656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8000" w:themeColor="accent1"/>
        <w:left w:val="single" w:sz="8" w:space="0" w:color="FA8000" w:themeColor="accent1"/>
        <w:bottom w:val="single" w:sz="8" w:space="0" w:color="FA8000" w:themeColor="accent1"/>
        <w:right w:val="single" w:sz="8" w:space="0" w:color="FA8000" w:themeColor="accent1"/>
        <w:insideH w:val="single" w:sz="8" w:space="0" w:color="FA8000" w:themeColor="accent1"/>
        <w:insideV w:val="single" w:sz="8" w:space="0" w:color="FA8000" w:themeColor="accent1"/>
      </w:tblBorders>
    </w:tblPr>
    <w:tcPr>
      <w:shd w:val="clear" w:color="auto" w:fill="FFDFBE" w:themeFill="accent1" w:themeFillTint="3F"/>
    </w:tcPr>
    <w:tblStylePr w:type="firstRow">
      <w:rPr>
        <w:b/>
        <w:bCs/>
        <w:color w:val="000000" w:themeColor="text1"/>
      </w:rPr>
      <w:tblPr/>
      <w:tcPr>
        <w:shd w:val="clear" w:color="auto" w:fill="FFF2E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5CB" w:themeFill="accent1" w:themeFillTint="33"/>
      </w:tcPr>
    </w:tblStylePr>
    <w:tblStylePr w:type="band1Vert">
      <w:tblPr/>
      <w:tcPr>
        <w:shd w:val="clear" w:color="auto" w:fill="FFBF7D" w:themeFill="accent1" w:themeFillTint="7F"/>
      </w:tcPr>
    </w:tblStylePr>
    <w:tblStylePr w:type="band1Horz">
      <w:tblPr/>
      <w:tcPr>
        <w:tcBorders>
          <w:insideH w:val="single" w:sz="6" w:space="0" w:color="FA8000" w:themeColor="accent1"/>
          <w:insideV w:val="single" w:sz="6" w:space="0" w:color="FA8000" w:themeColor="accent1"/>
        </w:tcBorders>
        <w:shd w:val="clear" w:color="auto" w:fill="FFBF7D" w:themeFill="accent1" w:themeFillTint="7F"/>
      </w:tcPr>
    </w:tblStylePr>
    <w:tblStylePr w:type="nwCell">
      <w:tblPr/>
      <w:tcPr>
        <w:shd w:val="clear" w:color="auto" w:fill="FFFFFF" w:themeFill="background1"/>
      </w:tcPr>
    </w:tblStylePr>
  </w:style>
  <w:style w:type="table" w:styleId="Middelsrutenett1uthevingsfarge1">
    <w:name w:val="Medium Grid 1 Accent 1"/>
    <w:basedOn w:val="Vanligtabell"/>
    <w:uiPriority w:val="67"/>
    <w:rsid w:val="005E656E"/>
    <w:pPr>
      <w:spacing w:after="0" w:line="240" w:lineRule="auto"/>
    </w:pPr>
    <w:tblPr>
      <w:tblStyleRowBandSize w:val="1"/>
      <w:tblStyleColBandSize w:val="1"/>
      <w:tbl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single" w:sz="8" w:space="0" w:color="FF9F3C" w:themeColor="accent1" w:themeTint="BF"/>
        <w:insideV w:val="single" w:sz="8" w:space="0" w:color="FF9F3C" w:themeColor="accent1" w:themeTint="BF"/>
      </w:tblBorders>
    </w:tblPr>
    <w:tcPr>
      <w:shd w:val="clear" w:color="auto" w:fill="FFDFBE" w:themeFill="accent1" w:themeFillTint="3F"/>
    </w:tcPr>
    <w:tblStylePr w:type="firstRow">
      <w:rPr>
        <w:b/>
        <w:bCs/>
      </w:rPr>
    </w:tblStylePr>
    <w:tblStylePr w:type="lastRow">
      <w:rPr>
        <w:b/>
        <w:bCs/>
      </w:rPr>
      <w:tblPr/>
      <w:tcPr>
        <w:tcBorders>
          <w:top w:val="single" w:sz="18" w:space="0" w:color="FF9F3C" w:themeColor="accent1" w:themeTint="BF"/>
        </w:tcBorders>
      </w:tcPr>
    </w:tblStylePr>
    <w:tblStylePr w:type="firstCol">
      <w:rPr>
        <w:b/>
        <w:bCs/>
      </w:rPr>
    </w:tblStylePr>
    <w:tblStylePr w:type="lastCol">
      <w:rPr>
        <w:b/>
        <w:bCs/>
      </w:rPr>
    </w:tblStylePr>
    <w:tblStylePr w:type="band1Vert">
      <w:tblPr/>
      <w:tcPr>
        <w:shd w:val="clear" w:color="auto" w:fill="FFBF7D" w:themeFill="accent1" w:themeFillTint="7F"/>
      </w:tcPr>
    </w:tblStylePr>
    <w:tblStylePr w:type="band1Horz">
      <w:tblPr/>
      <w:tcPr>
        <w:shd w:val="clear" w:color="auto" w:fill="FFBF7D" w:themeFill="accent1" w:themeFillTint="7F"/>
      </w:tcPr>
    </w:tblStylePr>
  </w:style>
  <w:style w:type="table" w:styleId="Lysskyggelegginguthevingsfarge6">
    <w:name w:val="Light Shading Accent 6"/>
    <w:basedOn w:val="Vanligtabell"/>
    <w:uiPriority w:val="60"/>
    <w:rsid w:val="005E656E"/>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mortaga">
    <w:name w:val="mortag_a"/>
    <w:basedOn w:val="Normal"/>
    <w:rsid w:val="005E656E"/>
    <w:pPr>
      <w:spacing w:before="100" w:beforeAutospacing="1" w:after="100" w:afterAutospacing="1" w:line="240" w:lineRule="auto"/>
    </w:pPr>
    <w:rPr>
      <w:rFonts w:eastAsia="Times New Roman"/>
    </w:rPr>
  </w:style>
  <w:style w:type="paragraph" w:customStyle="1" w:styleId="avsnitt-undertittel">
    <w:name w:val="avsnitt-undertittel"/>
    <w:basedOn w:val="Normal"/>
    <w:next w:val="Normal"/>
    <w:rsid w:val="005E656E"/>
    <w:pPr>
      <w:keepNext/>
      <w:keepLines/>
      <w:spacing w:before="360" w:after="60" w:line="240" w:lineRule="auto"/>
    </w:pPr>
    <w:rPr>
      <w:rFonts w:ascii="Arial" w:eastAsia="Batang" w:hAnsi="Arial"/>
      <w:i/>
      <w:szCs w:val="20"/>
    </w:rPr>
  </w:style>
  <w:style w:type="paragraph" w:customStyle="1" w:styleId="avsnitt-under-undertittel">
    <w:name w:val="avsnitt-under-undertittel"/>
    <w:basedOn w:val="Normal"/>
    <w:next w:val="Normal"/>
    <w:rsid w:val="005E656E"/>
    <w:pPr>
      <w:keepNext/>
      <w:keepLines/>
      <w:spacing w:before="360" w:after="120" w:line="240" w:lineRule="auto"/>
    </w:pPr>
    <w:rPr>
      <w:rFonts w:eastAsia="Batang"/>
      <w:i/>
      <w:szCs w:val="20"/>
    </w:rPr>
  </w:style>
  <w:style w:type="character" w:customStyle="1" w:styleId="kursiv">
    <w:name w:val="kursiv"/>
    <w:rsid w:val="005E656E"/>
    <w:rPr>
      <w:i/>
      <w:iCs w:val="0"/>
    </w:rPr>
  </w:style>
  <w:style w:type="numbering" w:customStyle="1" w:styleId="StrekListeStil">
    <w:name w:val="StrekListeStil"/>
    <w:rsid w:val="005E656E"/>
    <w:pPr>
      <w:numPr>
        <w:numId w:val="36"/>
      </w:numPr>
    </w:pPr>
  </w:style>
  <w:style w:type="table" w:customStyle="1" w:styleId="Middelsrutenett3-uthevingsfarge121">
    <w:name w:val="Middels rutenett 3 - uthevingsfarge 121"/>
    <w:basedOn w:val="Vanligtabell"/>
    <w:next w:val="Middelsrutenett3uthevingsfarge1"/>
    <w:uiPriority w:val="69"/>
    <w:rsid w:val="005E65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7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7D" w:themeFill="accent1" w:themeFillTint="7F"/>
      </w:tcPr>
    </w:tblStylePr>
  </w:style>
  <w:style w:type="table" w:customStyle="1" w:styleId="Lystrutenett-uthevingsfarge51">
    <w:name w:val="Lyst rutenett - uthevingsfarge 51"/>
    <w:basedOn w:val="Vanligtabell"/>
    <w:next w:val="Lystrutenettuthevingsfarge5"/>
    <w:uiPriority w:val="62"/>
    <w:rsid w:val="005E656E"/>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ystrutenett-uthevingsfarge52">
    <w:name w:val="Lyst rutenett - uthevingsfarge 52"/>
    <w:basedOn w:val="Vanligtabell"/>
    <w:next w:val="Lystrutenettuthevingsfarge5"/>
    <w:uiPriority w:val="62"/>
    <w:rsid w:val="005E656E"/>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paragraph" w:customStyle="1" w:styleId="mortagaf">
    <w:name w:val="mortag_af"/>
    <w:basedOn w:val="Normal"/>
    <w:rsid w:val="005E656E"/>
    <w:pPr>
      <w:spacing w:before="100" w:beforeAutospacing="1" w:after="100" w:afterAutospacing="1" w:line="240" w:lineRule="auto"/>
    </w:pPr>
    <w:rPr>
      <w:rFonts w:eastAsia="Times New Roman"/>
    </w:rPr>
  </w:style>
  <w:style w:type="paragraph" w:styleId="Liste2">
    <w:name w:val="List 2"/>
    <w:basedOn w:val="Normal"/>
    <w:uiPriority w:val="99"/>
    <w:semiHidden/>
    <w:unhideWhenUsed/>
    <w:rsid w:val="005E656E"/>
    <w:pPr>
      <w:tabs>
        <w:tab w:val="num" w:pos="794"/>
      </w:tabs>
      <w:spacing w:after="0" w:line="276" w:lineRule="auto"/>
      <w:ind w:left="794" w:hanging="397"/>
    </w:pPr>
    <w:rPr>
      <w:rFonts w:eastAsiaTheme="minorEastAsia"/>
      <w:spacing w:val="4"/>
      <w:szCs w:val="22"/>
    </w:rPr>
  </w:style>
  <w:style w:type="paragraph" w:styleId="Liste3">
    <w:name w:val="List 3"/>
    <w:basedOn w:val="Normal"/>
    <w:uiPriority w:val="99"/>
    <w:semiHidden/>
    <w:unhideWhenUsed/>
    <w:rsid w:val="005E656E"/>
    <w:pPr>
      <w:tabs>
        <w:tab w:val="num" w:pos="1191"/>
      </w:tabs>
      <w:spacing w:after="0" w:line="276" w:lineRule="auto"/>
      <w:ind w:left="1191" w:hanging="397"/>
    </w:pPr>
    <w:rPr>
      <w:rFonts w:eastAsiaTheme="minorEastAsia"/>
      <w:szCs w:val="22"/>
    </w:rPr>
  </w:style>
  <w:style w:type="paragraph" w:styleId="Liste4">
    <w:name w:val="List 4"/>
    <w:basedOn w:val="Normal"/>
    <w:uiPriority w:val="99"/>
    <w:semiHidden/>
    <w:unhideWhenUsed/>
    <w:rsid w:val="005E656E"/>
    <w:pPr>
      <w:tabs>
        <w:tab w:val="num" w:pos="1588"/>
      </w:tabs>
      <w:spacing w:after="0" w:line="276" w:lineRule="auto"/>
      <w:ind w:left="1588" w:hanging="397"/>
    </w:pPr>
    <w:rPr>
      <w:rFonts w:eastAsiaTheme="minorEastAsia"/>
      <w:szCs w:val="22"/>
    </w:rPr>
  </w:style>
  <w:style w:type="paragraph" w:styleId="Liste5">
    <w:name w:val="List 5"/>
    <w:basedOn w:val="Normal"/>
    <w:uiPriority w:val="99"/>
    <w:semiHidden/>
    <w:unhideWhenUsed/>
    <w:rsid w:val="005E656E"/>
    <w:pPr>
      <w:tabs>
        <w:tab w:val="num" w:pos="1985"/>
      </w:tabs>
      <w:spacing w:after="0" w:line="276" w:lineRule="auto"/>
      <w:ind w:left="1985" w:hanging="397"/>
    </w:pPr>
    <w:rPr>
      <w:rFonts w:eastAsiaTheme="minorEastAsia"/>
      <w:szCs w:val="22"/>
    </w:rPr>
  </w:style>
  <w:style w:type="table" w:customStyle="1" w:styleId="Tabellrutenett22">
    <w:name w:val="Tabellrutenett22"/>
    <w:basedOn w:val="Vanligtabell"/>
    <w:next w:val="Tabellrutenett"/>
    <w:uiPriority w:val="39"/>
    <w:rsid w:val="005E656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utenettabell5mrk-uthevingsfarge11">
    <w:name w:val="Rutenettabell 5 mørk - uthevingsfarge 11"/>
    <w:basedOn w:val="Vanligtabell"/>
    <w:uiPriority w:val="50"/>
    <w:rsid w:val="005E656E"/>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Rutenettabell2-uthevingsfarge51">
    <w:name w:val="Rutenettabell 2 - uthevingsfarge 51"/>
    <w:basedOn w:val="Vanligtabell"/>
    <w:uiPriority w:val="47"/>
    <w:rsid w:val="005E656E"/>
    <w:pPr>
      <w:spacing w:after="0" w:line="240" w:lineRule="auto"/>
    </w:pPr>
    <w:rPr>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ell5mrk-uthevingsfarge11">
    <w:name w:val="Listetabell 5 mørk - uthevingsfarge 11"/>
    <w:basedOn w:val="Vanligtabell"/>
    <w:next w:val="Listetabell5mrkuthevingsfarge1"/>
    <w:uiPriority w:val="50"/>
    <w:rsid w:val="005E656E"/>
    <w:pPr>
      <w:spacing w:after="0" w:line="240" w:lineRule="auto"/>
    </w:pPr>
    <w:rPr>
      <w:rFonts w:eastAsia="Times New Roman"/>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5E656E"/>
    <w:pPr>
      <w:spacing w:after="0" w:line="240" w:lineRule="auto"/>
    </w:pPr>
    <w:rPr>
      <w:color w:val="FFFFFF" w:themeColor="background1"/>
    </w:rPr>
    <w:tblPr>
      <w:tblStyleRowBandSize w:val="1"/>
      <w:tblStyleColBandSize w:val="1"/>
      <w:tblBorders>
        <w:top w:val="single" w:sz="24" w:space="0" w:color="FA8000" w:themeColor="accent1"/>
        <w:left w:val="single" w:sz="24" w:space="0" w:color="FA8000" w:themeColor="accent1"/>
        <w:bottom w:val="single" w:sz="24" w:space="0" w:color="FA8000" w:themeColor="accent1"/>
        <w:right w:val="single" w:sz="24" w:space="0" w:color="FA8000" w:themeColor="accent1"/>
      </w:tblBorders>
    </w:tblPr>
    <w:tcPr>
      <w:shd w:val="clear" w:color="auto" w:fill="FA8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rutenett6">
    <w:name w:val="Tabellrutenett6"/>
    <w:basedOn w:val="Vanligtabell"/>
    <w:next w:val="Tabellrutenett"/>
    <w:rsid w:val="005E656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7">
    <w:name w:val="Tabellrutenett7"/>
    <w:basedOn w:val="Vanligtabell"/>
    <w:next w:val="Tabellrutenett"/>
    <w:uiPriority w:val="39"/>
    <w:rsid w:val="005E656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5E656E"/>
    <w:rPr>
      <w:sz w:val="16"/>
      <w:szCs w:val="16"/>
    </w:rPr>
  </w:style>
  <w:style w:type="paragraph" w:styleId="Merknadstekst">
    <w:name w:val="annotation text"/>
    <w:basedOn w:val="Normal"/>
    <w:link w:val="MerknadstekstTegn"/>
    <w:uiPriority w:val="99"/>
    <w:semiHidden/>
    <w:unhideWhenUsed/>
    <w:rsid w:val="005E656E"/>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5E656E"/>
    <w:rPr>
      <w:rFonts w:ascii="Times New Roman" w:hAnsi="Times New Roman" w:cs="Times New Roman"/>
      <w:sz w:val="20"/>
      <w:szCs w:val="20"/>
    </w:rPr>
  </w:style>
  <w:style w:type="paragraph" w:styleId="Kommentaremne">
    <w:name w:val="annotation subject"/>
    <w:basedOn w:val="Merknadstekst"/>
    <w:next w:val="Merknadstekst"/>
    <w:link w:val="KommentaremneTegn"/>
    <w:uiPriority w:val="99"/>
    <w:semiHidden/>
    <w:unhideWhenUsed/>
    <w:rsid w:val="005E656E"/>
    <w:rPr>
      <w:b/>
      <w:bCs/>
    </w:rPr>
  </w:style>
  <w:style w:type="character" w:customStyle="1" w:styleId="KommentaremneTegn">
    <w:name w:val="Kommentaremne Tegn"/>
    <w:basedOn w:val="MerknadstekstTegn"/>
    <w:link w:val="Kommentaremne"/>
    <w:uiPriority w:val="99"/>
    <w:semiHidden/>
    <w:rsid w:val="005E656E"/>
    <w:rPr>
      <w:rFonts w:ascii="Times New Roman" w:hAnsi="Times New Roman" w:cs="Times New Roman"/>
      <w:b/>
      <w:bCs/>
      <w:sz w:val="20"/>
      <w:szCs w:val="20"/>
    </w:rPr>
  </w:style>
  <w:style w:type="table" w:customStyle="1" w:styleId="Tabellrutenett8">
    <w:name w:val="Tabellrutenett8"/>
    <w:basedOn w:val="Vanligtabell"/>
    <w:next w:val="Tabellrutenett"/>
    <w:uiPriority w:val="39"/>
    <w:rsid w:val="008B723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5">
    <w:name w:val="Tabellrutenett15"/>
    <w:basedOn w:val="Vanligtabell"/>
    <w:next w:val="Tabellrutenett"/>
    <w:uiPriority w:val="39"/>
    <w:rsid w:val="008B723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e5">
    <w:name w:val="Ingen liste5"/>
    <w:next w:val="Ingenliste"/>
    <w:uiPriority w:val="99"/>
    <w:semiHidden/>
    <w:unhideWhenUsed/>
    <w:rsid w:val="00E52A78"/>
  </w:style>
  <w:style w:type="table" w:customStyle="1" w:styleId="Tabellrutenett12">
    <w:name w:val="Tabellrutenett12"/>
    <w:basedOn w:val="Vanligtabell"/>
    <w:next w:val="Tabellrutenett"/>
    <w:uiPriority w:val="59"/>
    <w:rsid w:val="00E52A78"/>
    <w:pPr>
      <w:spacing w:after="0" w:line="240" w:lineRule="auto"/>
    </w:pPr>
    <w:rPr>
      <w:rFonts w:ascii="Calibri" w:eastAsia="Calibri"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9">
    <w:name w:val="Tabellrutenett9"/>
    <w:basedOn w:val="Vanligtabell"/>
    <w:next w:val="Tabellrutenett"/>
    <w:uiPriority w:val="39"/>
    <w:rsid w:val="00E52A7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ddelsskyggelegging1uthevingsfarge51">
    <w:name w:val="Middels skyggelegging 1 – uthevingsfarge 51"/>
    <w:basedOn w:val="Vanligtabell"/>
    <w:next w:val="Middelsskyggelegging1uthevingsfarge5"/>
    <w:uiPriority w:val="63"/>
    <w:rsid w:val="00E52A7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Lystrutenettuthevingsfarge51">
    <w:name w:val="Lyst rutenett – uthevingsfarge 51"/>
    <w:basedOn w:val="Vanligtabell"/>
    <w:next w:val="Lystrutenettuthevingsfarge5"/>
    <w:uiPriority w:val="62"/>
    <w:rsid w:val="00E52A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Middelsskyggelegging1uthevingsfarge111">
    <w:name w:val="Middels skyggelegging 1 – uthevingsfarge 111"/>
    <w:basedOn w:val="Vanligtabell"/>
    <w:next w:val="Middelsskyggelegging1uthevingsfarge1"/>
    <w:uiPriority w:val="63"/>
    <w:rsid w:val="00E52A78"/>
    <w:pPr>
      <w:spacing w:after="0" w:line="240" w:lineRule="auto"/>
    </w:pPr>
    <w:rPr>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iddelsskyggelegging1uthevingsfarge13">
    <w:name w:val="Middels skyggelegging 1 – uthevingsfarge 13"/>
    <w:basedOn w:val="Vanligtabell"/>
    <w:next w:val="Middelsskyggelegging1uthevingsfarge1"/>
    <w:uiPriority w:val="63"/>
    <w:unhideWhenUsed/>
    <w:rsid w:val="00E52A78"/>
    <w:pPr>
      <w:spacing w:after="0" w:line="240" w:lineRule="auto"/>
    </w:pPr>
    <w:rPr>
      <w:lang w:eastAsia="en-US"/>
    </w:rPr>
    <w:tblPr>
      <w:tblStyleRowBandSize w:val="1"/>
      <w:tblStyleColBandSize w:val="1"/>
      <w:tbl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single" w:sz="8" w:space="0" w:color="FF9F3C" w:themeColor="accent1" w:themeTint="BF"/>
      </w:tblBorders>
    </w:tblPr>
    <w:tblStylePr w:type="firstRow">
      <w:pPr>
        <w:spacing w:before="0" w:after="0" w:line="240" w:lineRule="auto"/>
      </w:pPr>
      <w:rPr>
        <w:b/>
        <w:bCs/>
        <w:color w:val="FFFFFF" w:themeColor="background1"/>
      </w:rPr>
      <w:tblPr/>
      <w:tcPr>
        <w:tc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nil"/>
          <w:insideV w:val="nil"/>
        </w:tcBorders>
        <w:shd w:val="clear" w:color="auto" w:fill="FA8000" w:themeFill="accent1"/>
      </w:tcPr>
    </w:tblStylePr>
    <w:tblStylePr w:type="lastRow">
      <w:pPr>
        <w:spacing w:before="0" w:after="0" w:line="240" w:lineRule="auto"/>
      </w:pPr>
      <w:rPr>
        <w:b/>
        <w:bCs/>
      </w:rPr>
      <w:tblPr/>
      <w:tcPr>
        <w:tcBorders>
          <w:top w:val="double" w:sz="6"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FBE" w:themeFill="accent1" w:themeFillTint="3F"/>
      </w:tcPr>
    </w:tblStylePr>
    <w:tblStylePr w:type="band1Horz">
      <w:tblPr/>
      <w:tcPr>
        <w:tcBorders>
          <w:insideH w:val="nil"/>
          <w:insideV w:val="nil"/>
        </w:tcBorders>
        <w:shd w:val="clear" w:color="auto" w:fill="FFDFBE" w:themeFill="accent1" w:themeFillTint="3F"/>
      </w:tcPr>
    </w:tblStylePr>
    <w:tblStylePr w:type="band2Horz">
      <w:tblPr/>
      <w:tcPr>
        <w:tcBorders>
          <w:insideH w:val="nil"/>
          <w:insideV w:val="nil"/>
        </w:tcBorders>
      </w:tcPr>
    </w:tblStylePr>
  </w:style>
  <w:style w:type="table" w:customStyle="1" w:styleId="Middelsrutenett3-uthevingsfarge111">
    <w:name w:val="Middels rutenett 3 - uthevingsfarge 111"/>
    <w:basedOn w:val="Vanligtabell"/>
    <w:next w:val="Middelsrutenett3uthevingsfarge1"/>
    <w:uiPriority w:val="69"/>
    <w:rsid w:val="00E52A78"/>
    <w:pPr>
      <w:spacing w:after="0" w:line="240" w:lineRule="auto"/>
    </w:pPr>
    <w:rPr>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iddelsrutenett3uthevingsfarge11">
    <w:name w:val="Middels rutenett 3 – uthevingsfarge 11"/>
    <w:basedOn w:val="Vanligtabell"/>
    <w:next w:val="Middelsrutenett3uthevingsfarge1"/>
    <w:uiPriority w:val="69"/>
    <w:unhideWhenUsed/>
    <w:rsid w:val="00E52A78"/>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7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7D" w:themeFill="accent1" w:themeFillTint="7F"/>
      </w:tcPr>
    </w:tblStylePr>
  </w:style>
  <w:style w:type="table" w:customStyle="1" w:styleId="Middelsskyggelegging2uthevingsfarge51">
    <w:name w:val="Middels skyggelegging 2 – uthevingsfarge 51"/>
    <w:basedOn w:val="Vanligtabell"/>
    <w:next w:val="Middelsskyggelegging2uthevingsfarge5"/>
    <w:uiPriority w:val="64"/>
    <w:rsid w:val="00E52A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ddelsrutenett3uthevingsfarge51">
    <w:name w:val="Middels rutenett 3 – uthevingsfarge 51"/>
    <w:basedOn w:val="Vanligtabell"/>
    <w:next w:val="Middelsrutenett3uthevingsfarge5"/>
    <w:uiPriority w:val="69"/>
    <w:rsid w:val="00E52A78"/>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ell-3D-effekt33">
    <w:name w:val="Tabell - 3D-effekt 33"/>
    <w:basedOn w:val="Vanligtabell"/>
    <w:next w:val="Tabell-3D-effekt3"/>
    <w:rsid w:val="00E52A78"/>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rutenett23">
    <w:name w:val="Tabellrutenett23"/>
    <w:basedOn w:val="Vanligtabell"/>
    <w:next w:val="Tabellrutenett"/>
    <w:uiPriority w:val="59"/>
    <w:rsid w:val="00E52A7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skyggelegginguthevingsfarge11">
    <w:name w:val="Lys skyggelegging – uthevingsfarge 11"/>
    <w:basedOn w:val="Vanligtabell"/>
    <w:next w:val="Lysskyggelegginguthevingsfarge1"/>
    <w:uiPriority w:val="60"/>
    <w:rsid w:val="00E52A78"/>
    <w:pPr>
      <w:spacing w:after="0" w:line="240" w:lineRule="auto"/>
    </w:pPr>
    <w:rPr>
      <w:color w:val="BB5F00" w:themeColor="accent1" w:themeShade="BF"/>
      <w:lang w:eastAsia="en-US"/>
    </w:rPr>
    <w:tblPr>
      <w:tblStyleRowBandSize w:val="1"/>
      <w:tblStyleColBandSize w:val="1"/>
      <w:tblBorders>
        <w:top w:val="single" w:sz="8" w:space="0" w:color="FA8000" w:themeColor="accent1"/>
        <w:bottom w:val="single" w:sz="8" w:space="0" w:color="FA8000" w:themeColor="accent1"/>
      </w:tblBorders>
    </w:tblPr>
    <w:tblStylePr w:type="firstRow">
      <w:pPr>
        <w:spacing w:before="0" w:after="0" w:line="240" w:lineRule="auto"/>
      </w:pPr>
      <w:rPr>
        <w:b/>
        <w:bCs/>
      </w:rPr>
      <w:tblPr/>
      <w:tcPr>
        <w:tcBorders>
          <w:top w:val="single" w:sz="8" w:space="0" w:color="FA8000" w:themeColor="accent1"/>
          <w:left w:val="nil"/>
          <w:bottom w:val="single" w:sz="8" w:space="0" w:color="FA8000" w:themeColor="accent1"/>
          <w:right w:val="nil"/>
          <w:insideH w:val="nil"/>
          <w:insideV w:val="nil"/>
        </w:tcBorders>
      </w:tcPr>
    </w:tblStylePr>
    <w:tblStylePr w:type="lastRow">
      <w:pPr>
        <w:spacing w:before="0" w:after="0" w:line="240" w:lineRule="auto"/>
      </w:pPr>
      <w:rPr>
        <w:b/>
        <w:bCs/>
      </w:rPr>
      <w:tblPr/>
      <w:tcPr>
        <w:tcBorders>
          <w:top w:val="single" w:sz="8" w:space="0" w:color="FA8000" w:themeColor="accent1"/>
          <w:left w:val="nil"/>
          <w:bottom w:val="single" w:sz="8" w:space="0" w:color="FA8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BE" w:themeFill="accent1" w:themeFillTint="3F"/>
      </w:tcPr>
    </w:tblStylePr>
    <w:tblStylePr w:type="band1Horz">
      <w:tblPr/>
      <w:tcPr>
        <w:tcBorders>
          <w:left w:val="nil"/>
          <w:right w:val="nil"/>
          <w:insideH w:val="nil"/>
          <w:insideV w:val="nil"/>
        </w:tcBorders>
        <w:shd w:val="clear" w:color="auto" w:fill="FFDFBE" w:themeFill="accent1" w:themeFillTint="3F"/>
      </w:tcPr>
    </w:tblStylePr>
  </w:style>
  <w:style w:type="table" w:customStyle="1" w:styleId="Middelsrutenett1uthevingsfarge51">
    <w:name w:val="Middels rutenett 1 – uthevingsfarge 51"/>
    <w:basedOn w:val="Vanligtabell"/>
    <w:next w:val="Middelsrutenett1uthevingsfarge5"/>
    <w:uiPriority w:val="67"/>
    <w:rsid w:val="00E52A78"/>
    <w:pPr>
      <w:spacing w:after="0" w:line="240" w:lineRule="auto"/>
    </w:pPr>
    <w:rPr>
      <w:rFonts w:eastAsiaTheme="minorEastAsia" w:cs="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iddelsrutenett2uthevingsfarge51">
    <w:name w:val="Middels rutenett 2 – uthevingsfarge 51"/>
    <w:basedOn w:val="Vanligtabell"/>
    <w:next w:val="Middelsrutenett2uthevingsfarge5"/>
    <w:uiPriority w:val="68"/>
    <w:rsid w:val="00E52A78"/>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ysskyggelegginguthevingsfarge51">
    <w:name w:val="Lys skyggelegging – uthevingsfarge 51"/>
    <w:basedOn w:val="Vanligtabell"/>
    <w:next w:val="Lysskyggelegginguthevingsfarge5"/>
    <w:uiPriority w:val="60"/>
    <w:rsid w:val="00E52A78"/>
    <w:pPr>
      <w:spacing w:after="0" w:line="240" w:lineRule="auto"/>
    </w:pPr>
    <w:rPr>
      <w:color w:val="31849B" w:themeColor="accent5" w:themeShade="BF"/>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Fargeriklisteuthevingsfarge51">
    <w:name w:val="Fargerik liste – uthevingsfarge 51"/>
    <w:basedOn w:val="Vanligtabell"/>
    <w:next w:val="Fargeriklisteuthevingsfarge5"/>
    <w:uiPriority w:val="72"/>
    <w:rsid w:val="00E52A78"/>
    <w:pPr>
      <w:spacing w:after="0" w:line="240" w:lineRule="auto"/>
    </w:pPr>
    <w:rPr>
      <w:color w:val="000000" w:themeColor="text1"/>
      <w:lang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Fargerikskyggelegginguthevingsfarge51">
    <w:name w:val="Fargerik skyggelegging – uthevingsfarge 51"/>
    <w:basedOn w:val="Vanligtabell"/>
    <w:next w:val="Fargerikskyggelegginguthevingsfarge5"/>
    <w:uiPriority w:val="71"/>
    <w:rsid w:val="00E52A78"/>
    <w:pPr>
      <w:spacing w:after="0" w:line="240" w:lineRule="auto"/>
    </w:pPr>
    <w:rPr>
      <w:color w:val="000000" w:themeColor="text1"/>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Fargeriktrutenettuthevingsfarge51">
    <w:name w:val="Fargerikt rutenett – uthevingsfarge 51"/>
    <w:basedOn w:val="Vanligtabell"/>
    <w:next w:val="Fargeriktrutenettuthevingsfarge5"/>
    <w:uiPriority w:val="73"/>
    <w:rsid w:val="00E52A78"/>
    <w:pPr>
      <w:spacing w:after="0" w:line="240" w:lineRule="auto"/>
    </w:pPr>
    <w:rPr>
      <w:color w:val="000000" w:themeColor="text1"/>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Lyslisteuthevingsfarge51">
    <w:name w:val="Lys liste – uthevingsfarge 51"/>
    <w:basedOn w:val="Vanligtabell"/>
    <w:next w:val="Lyslisteuthevingsfarge5"/>
    <w:uiPriority w:val="61"/>
    <w:rsid w:val="00E52A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ysskyggelegginguthevingsfarge21">
    <w:name w:val="Lys skyggelegging – uthevingsfarge 21"/>
    <w:basedOn w:val="Vanligtabell"/>
    <w:next w:val="Lysskyggelegginguthevingsfarge2"/>
    <w:uiPriority w:val="60"/>
    <w:rsid w:val="00E52A78"/>
    <w:pPr>
      <w:spacing w:after="0" w:line="240" w:lineRule="auto"/>
    </w:pPr>
    <w:rPr>
      <w:color w:val="00EEEE" w:themeColor="accent2" w:themeShade="BF"/>
    </w:rPr>
    <w:tblPr>
      <w:tblStyleRowBandSize w:val="1"/>
      <w:tblStyleColBandSize w:val="1"/>
      <w:tblBorders>
        <w:top w:val="single" w:sz="8" w:space="0" w:color="40FFFF" w:themeColor="accent2"/>
        <w:bottom w:val="single" w:sz="8" w:space="0" w:color="40FFFF" w:themeColor="accent2"/>
      </w:tblBorders>
    </w:tblPr>
    <w:tblStylePr w:type="firstRow">
      <w:pPr>
        <w:spacing w:before="0" w:after="0" w:line="240" w:lineRule="auto"/>
      </w:pPr>
      <w:rPr>
        <w:b/>
        <w:bCs/>
      </w:rPr>
      <w:tblPr/>
      <w:tcPr>
        <w:tcBorders>
          <w:top w:val="single" w:sz="8" w:space="0" w:color="40FFFF" w:themeColor="accent2"/>
          <w:left w:val="nil"/>
          <w:bottom w:val="single" w:sz="8" w:space="0" w:color="40FFFF" w:themeColor="accent2"/>
          <w:right w:val="nil"/>
          <w:insideH w:val="nil"/>
          <w:insideV w:val="nil"/>
        </w:tcBorders>
      </w:tcPr>
    </w:tblStylePr>
    <w:tblStylePr w:type="lastRow">
      <w:pPr>
        <w:spacing w:before="0" w:after="0" w:line="240" w:lineRule="auto"/>
      </w:pPr>
      <w:rPr>
        <w:b/>
        <w:bCs/>
      </w:rPr>
      <w:tblPr/>
      <w:tcPr>
        <w:tcBorders>
          <w:top w:val="single" w:sz="8" w:space="0" w:color="40FFFF" w:themeColor="accent2"/>
          <w:left w:val="nil"/>
          <w:bottom w:val="single" w:sz="8" w:space="0" w:color="40FF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FFF" w:themeFill="accent2" w:themeFillTint="3F"/>
      </w:tcPr>
    </w:tblStylePr>
    <w:tblStylePr w:type="band1Horz">
      <w:tblPr/>
      <w:tcPr>
        <w:tcBorders>
          <w:left w:val="nil"/>
          <w:right w:val="nil"/>
          <w:insideH w:val="nil"/>
          <w:insideV w:val="nil"/>
        </w:tcBorders>
        <w:shd w:val="clear" w:color="auto" w:fill="CFFFFF" w:themeFill="accent2" w:themeFillTint="3F"/>
      </w:tcPr>
    </w:tblStylePr>
  </w:style>
  <w:style w:type="table" w:customStyle="1" w:styleId="Tabellrutenett31">
    <w:name w:val="Tabellrutenett31"/>
    <w:basedOn w:val="Vanligtabell"/>
    <w:next w:val="Tabellrutenett"/>
    <w:rsid w:val="00E52A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3D-effekt311">
    <w:name w:val="Tabell - 3D-effekt 311"/>
    <w:basedOn w:val="Vanligtabell"/>
    <w:next w:val="Tabell-3D-effekt3"/>
    <w:rsid w:val="00E52A78"/>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rutenett111">
    <w:name w:val="Tabellrutenett111"/>
    <w:basedOn w:val="Vanligtabell"/>
    <w:next w:val="Tabellrutenett"/>
    <w:uiPriority w:val="59"/>
    <w:rsid w:val="00E52A7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ddelsskyggelegging2-uthevingsfarge111">
    <w:name w:val="Middels skyggelegging 2 - uthevingsfarge 111"/>
    <w:basedOn w:val="Vanligtabell"/>
    <w:next w:val="Middelsskyggelegging2uthevingsfarge1"/>
    <w:uiPriority w:val="64"/>
    <w:rsid w:val="00E52A78"/>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ddelsskyggelegging1uthevingsfarge121">
    <w:name w:val="Middels skyggelegging 1 – uthevingsfarge 121"/>
    <w:basedOn w:val="Vanligtabell"/>
    <w:next w:val="Middelsskyggelegging1uthevingsfarge1"/>
    <w:uiPriority w:val="63"/>
    <w:rsid w:val="00E52A78"/>
    <w:pPr>
      <w:spacing w:after="0" w:line="240" w:lineRule="auto"/>
    </w:pPr>
    <w:tblPr>
      <w:tblStyleRowBandSize w:val="1"/>
      <w:tblStyleColBandSize w:val="1"/>
      <w:tbl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single" w:sz="8" w:space="0" w:color="FF9F3C" w:themeColor="accent1" w:themeTint="BF"/>
      </w:tblBorders>
    </w:tblPr>
    <w:tblStylePr w:type="firstRow">
      <w:pPr>
        <w:spacing w:before="0" w:after="0" w:line="240" w:lineRule="auto"/>
      </w:pPr>
      <w:rPr>
        <w:b/>
        <w:bCs/>
        <w:color w:val="FFFFFF" w:themeColor="background1"/>
      </w:rPr>
      <w:tblPr/>
      <w:tcPr>
        <w:tc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nil"/>
          <w:insideV w:val="nil"/>
        </w:tcBorders>
        <w:shd w:val="clear" w:color="auto" w:fill="FA8000" w:themeFill="accent1"/>
      </w:tcPr>
    </w:tblStylePr>
    <w:tblStylePr w:type="lastRow">
      <w:pPr>
        <w:spacing w:before="0" w:after="0" w:line="240" w:lineRule="auto"/>
      </w:pPr>
      <w:rPr>
        <w:b/>
        <w:bCs/>
      </w:rPr>
      <w:tblPr/>
      <w:tcPr>
        <w:tcBorders>
          <w:top w:val="double" w:sz="6"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FBE" w:themeFill="accent1" w:themeFillTint="3F"/>
      </w:tcPr>
    </w:tblStylePr>
    <w:tblStylePr w:type="band1Horz">
      <w:tblPr/>
      <w:tcPr>
        <w:tcBorders>
          <w:insideH w:val="nil"/>
          <w:insideV w:val="nil"/>
        </w:tcBorders>
        <w:shd w:val="clear" w:color="auto" w:fill="FFDFBE" w:themeFill="accent1" w:themeFillTint="3F"/>
      </w:tcPr>
    </w:tblStylePr>
    <w:tblStylePr w:type="band2Horz">
      <w:tblPr/>
      <w:tcPr>
        <w:tcBorders>
          <w:insideH w:val="nil"/>
          <w:insideV w:val="nil"/>
        </w:tcBorders>
      </w:tcPr>
    </w:tblStylePr>
  </w:style>
  <w:style w:type="table" w:customStyle="1" w:styleId="Middelsrutenett3-uthevingsfarge122">
    <w:name w:val="Middels rutenett 3 - uthevingsfarge 122"/>
    <w:basedOn w:val="Vanligtabell"/>
    <w:next w:val="Middelsrutenett3uthevingsfarge1"/>
    <w:uiPriority w:val="69"/>
    <w:rsid w:val="00E52A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7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7D" w:themeFill="accent1" w:themeFillTint="7F"/>
      </w:tcPr>
    </w:tblStylePr>
  </w:style>
  <w:style w:type="table" w:customStyle="1" w:styleId="Middelsskyggelegging2uthevingsfarge11">
    <w:name w:val="Middels skyggelegging 2 – uthevingsfarge 11"/>
    <w:basedOn w:val="Vanligtabell"/>
    <w:next w:val="Middelsskyggelegging2uthevingsfarge1"/>
    <w:uiPriority w:val="64"/>
    <w:rsid w:val="00E52A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8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8000" w:themeFill="accent1"/>
      </w:tcPr>
    </w:tblStylePr>
    <w:tblStylePr w:type="lastCol">
      <w:rPr>
        <w:b/>
        <w:bCs/>
        <w:color w:val="FFFFFF" w:themeColor="background1"/>
      </w:rPr>
      <w:tblPr/>
      <w:tcPr>
        <w:tcBorders>
          <w:left w:val="nil"/>
          <w:right w:val="nil"/>
          <w:insideH w:val="nil"/>
          <w:insideV w:val="nil"/>
        </w:tcBorders>
        <w:shd w:val="clear" w:color="auto" w:fill="FA8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lrutenett211">
    <w:name w:val="Tabellrutenett211"/>
    <w:basedOn w:val="Vanligtabell"/>
    <w:next w:val="Tabellrutenett"/>
    <w:rsid w:val="00E52A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3D-effekt321">
    <w:name w:val="Tabell - 3D-effekt 321"/>
    <w:basedOn w:val="Vanligtabell"/>
    <w:next w:val="Tabell-3D-effekt3"/>
    <w:rsid w:val="00E52A78"/>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rutenett41">
    <w:name w:val="Tabellrutenett41"/>
    <w:basedOn w:val="Vanligtabell"/>
    <w:next w:val="Tabellrutenett"/>
    <w:uiPriority w:val="59"/>
    <w:rsid w:val="00E52A7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skyggelegging1">
    <w:name w:val="Lys skyggelegging1"/>
    <w:basedOn w:val="Vanligtabell"/>
    <w:next w:val="Lysskyggelegging"/>
    <w:uiPriority w:val="60"/>
    <w:rsid w:val="00E52A78"/>
    <w:pPr>
      <w:spacing w:after="0" w:line="240" w:lineRule="auto"/>
    </w:pPr>
    <w:rPr>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yslisteuthevingsfarge61">
    <w:name w:val="Lys liste – uthevingsfarge 61"/>
    <w:basedOn w:val="Vanligtabell"/>
    <w:next w:val="Lyslisteuthevingsfarge6"/>
    <w:uiPriority w:val="61"/>
    <w:rsid w:val="00E52A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yslisteuthevingsfarge11">
    <w:name w:val="Lys liste – uthevingsfarge 11"/>
    <w:basedOn w:val="Vanligtabell"/>
    <w:next w:val="Lyslisteuthevingsfarge1"/>
    <w:uiPriority w:val="61"/>
    <w:rsid w:val="00E52A78"/>
    <w:pPr>
      <w:spacing w:after="0" w:line="240" w:lineRule="auto"/>
    </w:pPr>
    <w:tblPr>
      <w:tblStyleRowBandSize w:val="1"/>
      <w:tblStyleColBandSize w:val="1"/>
      <w:tblBorders>
        <w:top w:val="single" w:sz="8" w:space="0" w:color="FA8000" w:themeColor="accent1"/>
        <w:left w:val="single" w:sz="8" w:space="0" w:color="FA8000" w:themeColor="accent1"/>
        <w:bottom w:val="single" w:sz="8" w:space="0" w:color="FA8000" w:themeColor="accent1"/>
        <w:right w:val="single" w:sz="8" w:space="0" w:color="FA8000" w:themeColor="accent1"/>
      </w:tblBorders>
    </w:tblPr>
    <w:tblStylePr w:type="firstRow">
      <w:pPr>
        <w:spacing w:before="0" w:after="0" w:line="240" w:lineRule="auto"/>
      </w:pPr>
      <w:rPr>
        <w:b/>
        <w:bCs/>
        <w:color w:val="FFFFFF" w:themeColor="background1"/>
      </w:rPr>
      <w:tblPr/>
      <w:tcPr>
        <w:shd w:val="clear" w:color="auto" w:fill="FA8000" w:themeFill="accent1"/>
      </w:tcPr>
    </w:tblStylePr>
    <w:tblStylePr w:type="lastRow">
      <w:pPr>
        <w:spacing w:before="0" w:after="0" w:line="240" w:lineRule="auto"/>
      </w:pPr>
      <w:rPr>
        <w:b/>
        <w:bCs/>
      </w:rPr>
      <w:tblPr/>
      <w:tcPr>
        <w:tcBorders>
          <w:top w:val="double" w:sz="6" w:space="0" w:color="FA8000" w:themeColor="accent1"/>
          <w:left w:val="single" w:sz="8" w:space="0" w:color="FA8000" w:themeColor="accent1"/>
          <w:bottom w:val="single" w:sz="8" w:space="0" w:color="FA8000" w:themeColor="accent1"/>
          <w:right w:val="single" w:sz="8" w:space="0" w:color="FA8000" w:themeColor="accent1"/>
        </w:tcBorders>
      </w:tcPr>
    </w:tblStylePr>
    <w:tblStylePr w:type="firstCol">
      <w:rPr>
        <w:b/>
        <w:bCs/>
      </w:rPr>
    </w:tblStylePr>
    <w:tblStylePr w:type="lastCol">
      <w:rPr>
        <w:b/>
        <w:bCs/>
      </w:rPr>
    </w:tblStylePr>
    <w:tblStylePr w:type="band1Vert">
      <w:tblPr/>
      <w:tcPr>
        <w:tcBorders>
          <w:top w:val="single" w:sz="8" w:space="0" w:color="FA8000" w:themeColor="accent1"/>
          <w:left w:val="single" w:sz="8" w:space="0" w:color="FA8000" w:themeColor="accent1"/>
          <w:bottom w:val="single" w:sz="8" w:space="0" w:color="FA8000" w:themeColor="accent1"/>
          <w:right w:val="single" w:sz="8" w:space="0" w:color="FA8000" w:themeColor="accent1"/>
        </w:tcBorders>
      </w:tcPr>
    </w:tblStylePr>
    <w:tblStylePr w:type="band1Horz">
      <w:tblPr/>
      <w:tcPr>
        <w:tcBorders>
          <w:top w:val="single" w:sz="8" w:space="0" w:color="FA8000" w:themeColor="accent1"/>
          <w:left w:val="single" w:sz="8" w:space="0" w:color="FA8000" w:themeColor="accent1"/>
          <w:bottom w:val="single" w:sz="8" w:space="0" w:color="FA8000" w:themeColor="accent1"/>
          <w:right w:val="single" w:sz="8" w:space="0" w:color="FA8000" w:themeColor="accent1"/>
        </w:tcBorders>
      </w:tcPr>
    </w:tblStylePr>
  </w:style>
  <w:style w:type="table" w:customStyle="1" w:styleId="Tabellrutenett51">
    <w:name w:val="Tabellrutenett51"/>
    <w:basedOn w:val="Vanligtabell"/>
    <w:next w:val="Tabellrutenett"/>
    <w:uiPriority w:val="59"/>
    <w:rsid w:val="00E52A7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ddelsskyggelegging1uthevingsfarge61">
    <w:name w:val="Middels skyggelegging 1 – uthevingsfarge 61"/>
    <w:basedOn w:val="Vanligtabell"/>
    <w:next w:val="Middelsskyggelegging1uthevingsfarge6"/>
    <w:uiPriority w:val="63"/>
    <w:rsid w:val="00E52A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iddelsrutenett2uthevingsfarge11">
    <w:name w:val="Middels rutenett 2 – uthevingsfarge 11"/>
    <w:basedOn w:val="Vanligtabell"/>
    <w:next w:val="Middelsrutenett2uthevingsfarge1"/>
    <w:uiPriority w:val="68"/>
    <w:rsid w:val="00E52A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8000" w:themeColor="accent1"/>
        <w:left w:val="single" w:sz="8" w:space="0" w:color="FA8000" w:themeColor="accent1"/>
        <w:bottom w:val="single" w:sz="8" w:space="0" w:color="FA8000" w:themeColor="accent1"/>
        <w:right w:val="single" w:sz="8" w:space="0" w:color="FA8000" w:themeColor="accent1"/>
        <w:insideH w:val="single" w:sz="8" w:space="0" w:color="FA8000" w:themeColor="accent1"/>
        <w:insideV w:val="single" w:sz="8" w:space="0" w:color="FA8000" w:themeColor="accent1"/>
      </w:tblBorders>
    </w:tblPr>
    <w:tcPr>
      <w:shd w:val="clear" w:color="auto" w:fill="FFDFBE" w:themeFill="accent1" w:themeFillTint="3F"/>
    </w:tcPr>
    <w:tblStylePr w:type="firstRow">
      <w:rPr>
        <w:b/>
        <w:bCs/>
        <w:color w:val="000000" w:themeColor="text1"/>
      </w:rPr>
      <w:tblPr/>
      <w:tcPr>
        <w:shd w:val="clear" w:color="auto" w:fill="FFF2E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5CB" w:themeFill="accent1" w:themeFillTint="33"/>
      </w:tcPr>
    </w:tblStylePr>
    <w:tblStylePr w:type="band1Vert">
      <w:tblPr/>
      <w:tcPr>
        <w:shd w:val="clear" w:color="auto" w:fill="FFBF7D" w:themeFill="accent1" w:themeFillTint="7F"/>
      </w:tcPr>
    </w:tblStylePr>
    <w:tblStylePr w:type="band1Horz">
      <w:tblPr/>
      <w:tcPr>
        <w:tcBorders>
          <w:insideH w:val="single" w:sz="6" w:space="0" w:color="FA8000" w:themeColor="accent1"/>
          <w:insideV w:val="single" w:sz="6" w:space="0" w:color="FA8000" w:themeColor="accent1"/>
        </w:tcBorders>
        <w:shd w:val="clear" w:color="auto" w:fill="FFBF7D" w:themeFill="accent1" w:themeFillTint="7F"/>
      </w:tcPr>
    </w:tblStylePr>
    <w:tblStylePr w:type="nwCell">
      <w:tblPr/>
      <w:tcPr>
        <w:shd w:val="clear" w:color="auto" w:fill="FFFFFF" w:themeFill="background1"/>
      </w:tcPr>
    </w:tblStylePr>
  </w:style>
  <w:style w:type="table" w:customStyle="1" w:styleId="Middelsrutenett1uthevingsfarge11">
    <w:name w:val="Middels rutenett 1 – uthevingsfarge 11"/>
    <w:basedOn w:val="Vanligtabell"/>
    <w:next w:val="Middelsrutenett1uthevingsfarge1"/>
    <w:uiPriority w:val="67"/>
    <w:rsid w:val="00E52A78"/>
    <w:pPr>
      <w:spacing w:after="0" w:line="240" w:lineRule="auto"/>
    </w:pPr>
    <w:tblPr>
      <w:tblStyleRowBandSize w:val="1"/>
      <w:tblStyleColBandSize w:val="1"/>
      <w:tbl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single" w:sz="8" w:space="0" w:color="FF9F3C" w:themeColor="accent1" w:themeTint="BF"/>
        <w:insideV w:val="single" w:sz="8" w:space="0" w:color="FF9F3C" w:themeColor="accent1" w:themeTint="BF"/>
      </w:tblBorders>
    </w:tblPr>
    <w:tcPr>
      <w:shd w:val="clear" w:color="auto" w:fill="FFDFBE" w:themeFill="accent1" w:themeFillTint="3F"/>
    </w:tcPr>
    <w:tblStylePr w:type="firstRow">
      <w:rPr>
        <w:b/>
        <w:bCs/>
      </w:rPr>
    </w:tblStylePr>
    <w:tblStylePr w:type="lastRow">
      <w:rPr>
        <w:b/>
        <w:bCs/>
      </w:rPr>
      <w:tblPr/>
      <w:tcPr>
        <w:tcBorders>
          <w:top w:val="single" w:sz="18" w:space="0" w:color="FF9F3C" w:themeColor="accent1" w:themeTint="BF"/>
        </w:tcBorders>
      </w:tcPr>
    </w:tblStylePr>
    <w:tblStylePr w:type="firstCol">
      <w:rPr>
        <w:b/>
        <w:bCs/>
      </w:rPr>
    </w:tblStylePr>
    <w:tblStylePr w:type="lastCol">
      <w:rPr>
        <w:b/>
        <w:bCs/>
      </w:rPr>
    </w:tblStylePr>
    <w:tblStylePr w:type="band1Vert">
      <w:tblPr/>
      <w:tcPr>
        <w:shd w:val="clear" w:color="auto" w:fill="FFBF7D" w:themeFill="accent1" w:themeFillTint="7F"/>
      </w:tcPr>
    </w:tblStylePr>
    <w:tblStylePr w:type="band1Horz">
      <w:tblPr/>
      <w:tcPr>
        <w:shd w:val="clear" w:color="auto" w:fill="FFBF7D" w:themeFill="accent1" w:themeFillTint="7F"/>
      </w:tcPr>
    </w:tblStylePr>
  </w:style>
  <w:style w:type="table" w:customStyle="1" w:styleId="Lysskyggelegginguthevingsfarge61">
    <w:name w:val="Lys skyggelegging – uthevingsfarge 61"/>
    <w:basedOn w:val="Vanligtabell"/>
    <w:next w:val="Lysskyggelegginguthevingsfarge6"/>
    <w:uiPriority w:val="60"/>
    <w:rsid w:val="00E52A7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numbering" w:customStyle="1" w:styleId="StrekListeStil1">
    <w:name w:val="StrekListeStil1"/>
    <w:rsid w:val="00E52A78"/>
    <w:pPr>
      <w:numPr>
        <w:numId w:val="18"/>
      </w:numPr>
    </w:pPr>
  </w:style>
  <w:style w:type="table" w:customStyle="1" w:styleId="Middelsrutenett3-uthevingsfarge1211">
    <w:name w:val="Middels rutenett 3 - uthevingsfarge 1211"/>
    <w:basedOn w:val="Vanligtabell"/>
    <w:next w:val="Middelsrutenett3uthevingsfarge1"/>
    <w:uiPriority w:val="69"/>
    <w:rsid w:val="00E52A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7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7D" w:themeFill="accent1" w:themeFillTint="7F"/>
      </w:tcPr>
    </w:tblStylePr>
  </w:style>
  <w:style w:type="table" w:customStyle="1" w:styleId="Lystrutenett-uthevingsfarge511">
    <w:name w:val="Lyst rutenett - uthevingsfarge 511"/>
    <w:basedOn w:val="Vanligtabell"/>
    <w:next w:val="Lystrutenettuthevingsfarge5"/>
    <w:uiPriority w:val="62"/>
    <w:rsid w:val="00E52A78"/>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ystrutenett-uthevingsfarge521">
    <w:name w:val="Lyst rutenett - uthevingsfarge 521"/>
    <w:basedOn w:val="Vanligtabell"/>
    <w:next w:val="Lystrutenettuthevingsfarge5"/>
    <w:uiPriority w:val="62"/>
    <w:rsid w:val="00E52A78"/>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ellrutenett221">
    <w:name w:val="Tabellrutenett221"/>
    <w:basedOn w:val="Vanligtabell"/>
    <w:next w:val="Tabellrutenett"/>
    <w:uiPriority w:val="39"/>
    <w:rsid w:val="00E52A7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utenettabell5mrk-uthevingsfarge111">
    <w:name w:val="Rutenettabell 5 mørk - uthevingsfarge 111"/>
    <w:basedOn w:val="Vanligtabell"/>
    <w:uiPriority w:val="50"/>
    <w:rsid w:val="00E52A78"/>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Rutenettabell2-uthevingsfarge511">
    <w:name w:val="Rutenettabell 2 - uthevingsfarge 511"/>
    <w:basedOn w:val="Vanligtabell"/>
    <w:uiPriority w:val="47"/>
    <w:rsid w:val="00E52A78"/>
    <w:pPr>
      <w:spacing w:after="0" w:line="240" w:lineRule="auto"/>
    </w:pPr>
    <w:rPr>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Rutenettabell5mrkuthevingsfarge11">
    <w:name w:val="Rutenettabell 5 mørk – uthevingsfarge 11"/>
    <w:basedOn w:val="Vanligtabell"/>
    <w:next w:val="Rutenettabell5mrkuthevingsfarge1"/>
    <w:uiPriority w:val="50"/>
    <w:rsid w:val="00E52A78"/>
    <w:pPr>
      <w:spacing w:after="0" w:line="240" w:lineRule="auto"/>
    </w:pPr>
    <w:rPr>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C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8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8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8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8000" w:themeFill="accent1"/>
      </w:tcPr>
    </w:tblStylePr>
    <w:tblStylePr w:type="band1Vert">
      <w:tblPr/>
      <w:tcPr>
        <w:shd w:val="clear" w:color="auto" w:fill="FFCC97" w:themeFill="accent1" w:themeFillTint="66"/>
      </w:tcPr>
    </w:tblStylePr>
    <w:tblStylePr w:type="band1Horz">
      <w:tblPr/>
      <w:tcPr>
        <w:shd w:val="clear" w:color="auto" w:fill="FFCC97" w:themeFill="accent1" w:themeFillTint="66"/>
      </w:tcPr>
    </w:tblStylePr>
  </w:style>
  <w:style w:type="table" w:customStyle="1" w:styleId="Listetabell5mrk-uthevingsfarge111">
    <w:name w:val="Listetabell 5 mørk - uthevingsfarge 111"/>
    <w:basedOn w:val="Vanligtabell"/>
    <w:next w:val="Listetabell5mrkuthevingsfarge1"/>
    <w:uiPriority w:val="50"/>
    <w:rsid w:val="00E52A78"/>
    <w:pPr>
      <w:spacing w:after="0" w:line="240" w:lineRule="auto"/>
    </w:pPr>
    <w:rPr>
      <w:rFonts w:eastAsia="Times New Roman"/>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11">
    <w:name w:val="Listetabell 5 mørk – uthevingsfarge 11"/>
    <w:basedOn w:val="Vanligtabell"/>
    <w:next w:val="Listetabell5mrkuthevingsfarge1"/>
    <w:uiPriority w:val="50"/>
    <w:rsid w:val="00E52A78"/>
    <w:pPr>
      <w:spacing w:after="0" w:line="240" w:lineRule="auto"/>
    </w:pPr>
    <w:rPr>
      <w:color w:val="FFFFFF" w:themeColor="background1"/>
    </w:rPr>
    <w:tblPr>
      <w:tblStyleRowBandSize w:val="1"/>
      <w:tblStyleColBandSize w:val="1"/>
      <w:tblBorders>
        <w:top w:val="single" w:sz="24" w:space="0" w:color="FA8000" w:themeColor="accent1"/>
        <w:left w:val="single" w:sz="24" w:space="0" w:color="FA8000" w:themeColor="accent1"/>
        <w:bottom w:val="single" w:sz="24" w:space="0" w:color="FA8000" w:themeColor="accent1"/>
        <w:right w:val="single" w:sz="24" w:space="0" w:color="FA8000" w:themeColor="accent1"/>
      </w:tblBorders>
    </w:tblPr>
    <w:tcPr>
      <w:shd w:val="clear" w:color="auto" w:fill="FA8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rutenett61">
    <w:name w:val="Tabellrutenett61"/>
    <w:basedOn w:val="Vanligtabell"/>
    <w:next w:val="Tabellrutenett"/>
    <w:rsid w:val="00E52A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71">
    <w:name w:val="Tabellrutenett71"/>
    <w:basedOn w:val="Vanligtabell"/>
    <w:next w:val="Tabellrutenett"/>
    <w:uiPriority w:val="39"/>
    <w:rsid w:val="00E52A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81">
    <w:name w:val="Tabellrutenett81"/>
    <w:basedOn w:val="Vanligtabell"/>
    <w:next w:val="Tabellrutenett"/>
    <w:uiPriority w:val="39"/>
    <w:rsid w:val="00E52A7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ddelsrutenett3-uthevingsfarge123">
    <w:name w:val="Middels rutenett 3 - uthevingsfarge 123"/>
    <w:basedOn w:val="Vanligtabell"/>
    <w:next w:val="Middelsrutenett3uthevingsfarge1"/>
    <w:uiPriority w:val="69"/>
    <w:rsid w:val="00E52A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7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7D" w:themeFill="accent1" w:themeFillTint="7F"/>
      </w:tcPr>
    </w:tblStylePr>
  </w:style>
  <w:style w:type="table" w:customStyle="1" w:styleId="Tabellrutenett72">
    <w:name w:val="Tabellrutenett72"/>
    <w:basedOn w:val="Vanligtabell"/>
    <w:next w:val="Tabellrutenett"/>
    <w:uiPriority w:val="39"/>
    <w:rsid w:val="00E52A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41">
    <w:name w:val="Tabellrutenett241"/>
    <w:basedOn w:val="Vanligtabell"/>
    <w:next w:val="Tabellrutenett"/>
    <w:uiPriority w:val="39"/>
    <w:rsid w:val="00E52A7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4">
    <w:name w:val="toc 4"/>
    <w:basedOn w:val="Normal"/>
    <w:next w:val="Normal"/>
    <w:autoRedefine/>
    <w:uiPriority w:val="39"/>
    <w:unhideWhenUsed/>
    <w:rsid w:val="00E52A78"/>
    <w:pPr>
      <w:spacing w:after="100" w:line="259" w:lineRule="auto"/>
      <w:ind w:left="660"/>
    </w:pPr>
    <w:rPr>
      <w:rFonts w:asciiTheme="minorHAnsi" w:eastAsiaTheme="minorEastAsia" w:hAnsiTheme="minorHAnsi" w:cstheme="minorBidi"/>
      <w:sz w:val="22"/>
      <w:szCs w:val="22"/>
    </w:rPr>
  </w:style>
  <w:style w:type="paragraph" w:styleId="INNH5">
    <w:name w:val="toc 5"/>
    <w:basedOn w:val="Normal"/>
    <w:next w:val="Normal"/>
    <w:autoRedefine/>
    <w:uiPriority w:val="39"/>
    <w:unhideWhenUsed/>
    <w:rsid w:val="00E52A78"/>
    <w:pPr>
      <w:spacing w:after="100" w:line="259" w:lineRule="auto"/>
      <w:ind w:left="880"/>
    </w:pPr>
    <w:rPr>
      <w:rFonts w:asciiTheme="minorHAnsi" w:eastAsiaTheme="minorEastAsia" w:hAnsiTheme="minorHAnsi" w:cstheme="minorBidi"/>
      <w:sz w:val="22"/>
      <w:szCs w:val="22"/>
    </w:rPr>
  </w:style>
  <w:style w:type="paragraph" w:styleId="INNH6">
    <w:name w:val="toc 6"/>
    <w:basedOn w:val="Normal"/>
    <w:next w:val="Normal"/>
    <w:autoRedefine/>
    <w:uiPriority w:val="39"/>
    <w:unhideWhenUsed/>
    <w:rsid w:val="00E52A78"/>
    <w:pPr>
      <w:spacing w:after="100" w:line="259" w:lineRule="auto"/>
      <w:ind w:left="1100"/>
    </w:pPr>
    <w:rPr>
      <w:rFonts w:asciiTheme="minorHAnsi" w:eastAsiaTheme="minorEastAsia" w:hAnsiTheme="minorHAnsi" w:cstheme="minorBidi"/>
      <w:sz w:val="22"/>
      <w:szCs w:val="22"/>
    </w:rPr>
  </w:style>
  <w:style w:type="paragraph" w:styleId="INNH7">
    <w:name w:val="toc 7"/>
    <w:basedOn w:val="Normal"/>
    <w:next w:val="Normal"/>
    <w:autoRedefine/>
    <w:uiPriority w:val="39"/>
    <w:unhideWhenUsed/>
    <w:rsid w:val="00E52A78"/>
    <w:pPr>
      <w:spacing w:after="100" w:line="259" w:lineRule="auto"/>
      <w:ind w:left="1320"/>
    </w:pPr>
    <w:rPr>
      <w:rFonts w:asciiTheme="minorHAnsi" w:eastAsiaTheme="minorEastAsia" w:hAnsiTheme="minorHAnsi" w:cstheme="minorBidi"/>
      <w:sz w:val="22"/>
      <w:szCs w:val="22"/>
    </w:rPr>
  </w:style>
  <w:style w:type="paragraph" w:styleId="INNH8">
    <w:name w:val="toc 8"/>
    <w:basedOn w:val="Normal"/>
    <w:next w:val="Normal"/>
    <w:autoRedefine/>
    <w:uiPriority w:val="39"/>
    <w:unhideWhenUsed/>
    <w:rsid w:val="00E52A78"/>
    <w:pPr>
      <w:spacing w:after="100" w:line="259" w:lineRule="auto"/>
      <w:ind w:left="1540"/>
    </w:pPr>
    <w:rPr>
      <w:rFonts w:asciiTheme="minorHAnsi" w:eastAsiaTheme="minorEastAsia" w:hAnsiTheme="minorHAnsi" w:cstheme="minorBidi"/>
      <w:sz w:val="22"/>
      <w:szCs w:val="22"/>
    </w:rPr>
  </w:style>
  <w:style w:type="paragraph" w:styleId="INNH9">
    <w:name w:val="toc 9"/>
    <w:basedOn w:val="Normal"/>
    <w:next w:val="Normal"/>
    <w:autoRedefine/>
    <w:uiPriority w:val="39"/>
    <w:unhideWhenUsed/>
    <w:rsid w:val="00E52A78"/>
    <w:pPr>
      <w:spacing w:after="100" w:line="259" w:lineRule="auto"/>
      <w:ind w:left="1760"/>
    </w:pPr>
    <w:rPr>
      <w:rFonts w:asciiTheme="minorHAnsi" w:eastAsiaTheme="minorEastAsia" w:hAnsiTheme="minorHAnsi" w:cstheme="minorBidi"/>
      <w:sz w:val="22"/>
      <w:szCs w:val="22"/>
    </w:rPr>
  </w:style>
  <w:style w:type="character" w:customStyle="1" w:styleId="Ulstomtale1">
    <w:name w:val="Uløst omtale1"/>
    <w:basedOn w:val="Standardskriftforavsnitt"/>
    <w:uiPriority w:val="99"/>
    <w:semiHidden/>
    <w:unhideWhenUsed/>
    <w:rsid w:val="00E52A78"/>
    <w:rPr>
      <w:color w:val="605E5C"/>
      <w:shd w:val="clear" w:color="auto" w:fill="E1DFDD"/>
    </w:rPr>
  </w:style>
  <w:style w:type="character" w:customStyle="1" w:styleId="esrinumericvalue">
    <w:name w:val="esrinumericvalue"/>
    <w:basedOn w:val="Standardskriftforavsnitt"/>
    <w:rsid w:val="00E52A78"/>
  </w:style>
  <w:style w:type="table" w:styleId="Rutenettabell5mrkuthevingsfarge4">
    <w:name w:val="Grid Table 5 Dark Accent 4"/>
    <w:basedOn w:val="Vanligtabell"/>
    <w:uiPriority w:val="50"/>
    <w:rsid w:val="00E52A78"/>
    <w:pPr>
      <w:spacing w:after="0" w:line="240" w:lineRule="auto"/>
    </w:pPr>
    <w:rPr>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Rutenettabell4uthevingsfarge1">
    <w:name w:val="Grid Table 4 Accent 1"/>
    <w:basedOn w:val="Vanligtabell"/>
    <w:uiPriority w:val="49"/>
    <w:rsid w:val="00E52A78"/>
    <w:pPr>
      <w:spacing w:after="0" w:line="240" w:lineRule="auto"/>
    </w:pPr>
    <w:rPr>
      <w:lang w:eastAsia="en-US"/>
    </w:rPr>
    <w:tblPr>
      <w:tblStyleRowBandSize w:val="1"/>
      <w:tblStyleColBandSize w:val="1"/>
      <w:tblBorders>
        <w:top w:val="single" w:sz="4" w:space="0" w:color="FFB263" w:themeColor="accent1" w:themeTint="99"/>
        <w:left w:val="single" w:sz="4" w:space="0" w:color="FFB263" w:themeColor="accent1" w:themeTint="99"/>
        <w:bottom w:val="single" w:sz="4" w:space="0" w:color="FFB263" w:themeColor="accent1" w:themeTint="99"/>
        <w:right w:val="single" w:sz="4" w:space="0" w:color="FFB263" w:themeColor="accent1" w:themeTint="99"/>
        <w:insideH w:val="single" w:sz="4" w:space="0" w:color="FFB263" w:themeColor="accent1" w:themeTint="99"/>
        <w:insideV w:val="single" w:sz="4" w:space="0" w:color="FFB263" w:themeColor="accent1" w:themeTint="99"/>
      </w:tblBorders>
    </w:tblPr>
    <w:tblStylePr w:type="firstRow">
      <w:rPr>
        <w:b/>
        <w:bCs/>
        <w:color w:val="FFFFFF" w:themeColor="background1"/>
      </w:rPr>
      <w:tblPr/>
      <w:tcPr>
        <w:tcBorders>
          <w:top w:val="single" w:sz="4" w:space="0" w:color="FA8000" w:themeColor="accent1"/>
          <w:left w:val="single" w:sz="4" w:space="0" w:color="FA8000" w:themeColor="accent1"/>
          <w:bottom w:val="single" w:sz="4" w:space="0" w:color="FA8000" w:themeColor="accent1"/>
          <w:right w:val="single" w:sz="4" w:space="0" w:color="FA8000" w:themeColor="accent1"/>
          <w:insideH w:val="nil"/>
          <w:insideV w:val="nil"/>
        </w:tcBorders>
        <w:shd w:val="clear" w:color="auto" w:fill="FA8000" w:themeFill="accent1"/>
      </w:tcPr>
    </w:tblStylePr>
    <w:tblStylePr w:type="lastRow">
      <w:rPr>
        <w:b/>
        <w:bCs/>
      </w:rPr>
      <w:tblPr/>
      <w:tcPr>
        <w:tcBorders>
          <w:top w:val="double" w:sz="4" w:space="0" w:color="FA8000" w:themeColor="accent1"/>
        </w:tcBorders>
      </w:tcPr>
    </w:tblStylePr>
    <w:tblStylePr w:type="firstCol">
      <w:rPr>
        <w:b/>
        <w:bCs/>
      </w:rPr>
    </w:tblStylePr>
    <w:tblStylePr w:type="lastCol">
      <w:rPr>
        <w:b/>
        <w:bCs/>
      </w:rPr>
    </w:tblStylePr>
    <w:tblStylePr w:type="band1Vert">
      <w:tblPr/>
      <w:tcPr>
        <w:shd w:val="clear" w:color="auto" w:fill="FFE5CB" w:themeFill="accent1" w:themeFillTint="33"/>
      </w:tcPr>
    </w:tblStylePr>
    <w:tblStylePr w:type="band1Horz">
      <w:tblPr/>
      <w:tcPr>
        <w:shd w:val="clear" w:color="auto" w:fill="FFE5CB" w:themeFill="accent1" w:themeFillTint="33"/>
      </w:tcPr>
    </w:tblStylePr>
  </w:style>
  <w:style w:type="table" w:styleId="Listetabell7fargerikuthevingsfarge1">
    <w:name w:val="List Table 7 Colorful Accent 1"/>
    <w:basedOn w:val="Vanligtabell"/>
    <w:uiPriority w:val="52"/>
    <w:rsid w:val="00E52A78"/>
    <w:pPr>
      <w:spacing w:after="0" w:line="240" w:lineRule="auto"/>
    </w:pPr>
    <w:rPr>
      <w:color w:val="BB5F00" w:themeColor="accent1"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80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80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80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8000" w:themeColor="accent1"/>
        </w:tcBorders>
        <w:shd w:val="clear" w:color="auto" w:fill="FFFFFF" w:themeFill="background1"/>
      </w:tcPr>
    </w:tblStylePr>
    <w:tblStylePr w:type="band1Vert">
      <w:tblPr/>
      <w:tcPr>
        <w:shd w:val="clear" w:color="auto" w:fill="FFE5CB" w:themeFill="accent1" w:themeFillTint="33"/>
      </w:tcPr>
    </w:tblStylePr>
    <w:tblStylePr w:type="band1Horz">
      <w:tblPr/>
      <w:tcPr>
        <w:shd w:val="clear" w:color="auto" w:fill="FFE5C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4uthevingsfarge1">
    <w:name w:val="List Table 4 Accent 1"/>
    <w:basedOn w:val="Vanligtabell"/>
    <w:uiPriority w:val="49"/>
    <w:rsid w:val="00E52A78"/>
    <w:pPr>
      <w:spacing w:after="0" w:line="240" w:lineRule="auto"/>
    </w:pPr>
    <w:rPr>
      <w:lang w:eastAsia="en-US"/>
    </w:rPr>
    <w:tblPr>
      <w:tblStyleRowBandSize w:val="1"/>
      <w:tblStyleColBandSize w:val="1"/>
      <w:tblBorders>
        <w:top w:val="single" w:sz="4" w:space="0" w:color="FFB263" w:themeColor="accent1" w:themeTint="99"/>
        <w:left w:val="single" w:sz="4" w:space="0" w:color="FFB263" w:themeColor="accent1" w:themeTint="99"/>
        <w:bottom w:val="single" w:sz="4" w:space="0" w:color="FFB263" w:themeColor="accent1" w:themeTint="99"/>
        <w:right w:val="single" w:sz="4" w:space="0" w:color="FFB263" w:themeColor="accent1" w:themeTint="99"/>
        <w:insideH w:val="single" w:sz="4" w:space="0" w:color="FFB263" w:themeColor="accent1" w:themeTint="99"/>
      </w:tblBorders>
    </w:tblPr>
    <w:tblStylePr w:type="firstRow">
      <w:rPr>
        <w:b/>
        <w:bCs/>
        <w:color w:val="FFFFFF" w:themeColor="background1"/>
      </w:rPr>
      <w:tblPr/>
      <w:tcPr>
        <w:tcBorders>
          <w:top w:val="single" w:sz="4" w:space="0" w:color="FA8000" w:themeColor="accent1"/>
          <w:left w:val="single" w:sz="4" w:space="0" w:color="FA8000" w:themeColor="accent1"/>
          <w:bottom w:val="single" w:sz="4" w:space="0" w:color="FA8000" w:themeColor="accent1"/>
          <w:right w:val="single" w:sz="4" w:space="0" w:color="FA8000" w:themeColor="accent1"/>
          <w:insideH w:val="nil"/>
        </w:tcBorders>
        <w:shd w:val="clear" w:color="auto" w:fill="FA8000" w:themeFill="accent1"/>
      </w:tcPr>
    </w:tblStylePr>
    <w:tblStylePr w:type="lastRow">
      <w:rPr>
        <w:b/>
        <w:bCs/>
      </w:rPr>
      <w:tblPr/>
      <w:tcPr>
        <w:tcBorders>
          <w:top w:val="double" w:sz="4" w:space="0" w:color="FFB263" w:themeColor="accent1" w:themeTint="99"/>
        </w:tcBorders>
      </w:tcPr>
    </w:tblStylePr>
    <w:tblStylePr w:type="firstCol">
      <w:rPr>
        <w:b/>
        <w:bCs/>
      </w:rPr>
    </w:tblStylePr>
    <w:tblStylePr w:type="lastCol">
      <w:rPr>
        <w:b/>
        <w:bCs/>
      </w:rPr>
    </w:tblStylePr>
    <w:tblStylePr w:type="band1Vert">
      <w:tblPr/>
      <w:tcPr>
        <w:shd w:val="clear" w:color="auto" w:fill="FFE5CB" w:themeFill="accent1" w:themeFillTint="33"/>
      </w:tcPr>
    </w:tblStylePr>
    <w:tblStylePr w:type="band1Horz">
      <w:tblPr/>
      <w:tcPr>
        <w:shd w:val="clear" w:color="auto" w:fill="FFE5CB" w:themeFill="accent1" w:themeFillTint="33"/>
      </w:tcPr>
    </w:tblStylePr>
  </w:style>
  <w:style w:type="table" w:styleId="Rutenettabell6fargerikuthevingsfarge1">
    <w:name w:val="Grid Table 6 Colorful Accent 1"/>
    <w:basedOn w:val="Vanligtabell"/>
    <w:uiPriority w:val="51"/>
    <w:rsid w:val="00E52A78"/>
    <w:pPr>
      <w:spacing w:after="0" w:line="240" w:lineRule="auto"/>
    </w:pPr>
    <w:rPr>
      <w:color w:val="BB5F00" w:themeColor="accent1" w:themeShade="BF"/>
      <w:lang w:eastAsia="en-US"/>
    </w:rPr>
    <w:tblPr>
      <w:tblStyleRowBandSize w:val="1"/>
      <w:tblStyleColBandSize w:val="1"/>
      <w:tblBorders>
        <w:top w:val="single" w:sz="4" w:space="0" w:color="FFB263" w:themeColor="accent1" w:themeTint="99"/>
        <w:left w:val="single" w:sz="4" w:space="0" w:color="FFB263" w:themeColor="accent1" w:themeTint="99"/>
        <w:bottom w:val="single" w:sz="4" w:space="0" w:color="FFB263" w:themeColor="accent1" w:themeTint="99"/>
        <w:right w:val="single" w:sz="4" w:space="0" w:color="FFB263" w:themeColor="accent1" w:themeTint="99"/>
        <w:insideH w:val="single" w:sz="4" w:space="0" w:color="FFB263" w:themeColor="accent1" w:themeTint="99"/>
        <w:insideV w:val="single" w:sz="4" w:space="0" w:color="FFB263" w:themeColor="accent1" w:themeTint="99"/>
      </w:tblBorders>
    </w:tblPr>
    <w:tblStylePr w:type="firstRow">
      <w:rPr>
        <w:b/>
        <w:bCs/>
      </w:rPr>
      <w:tblPr/>
      <w:tcPr>
        <w:tcBorders>
          <w:bottom w:val="single" w:sz="12" w:space="0" w:color="FFB263" w:themeColor="accent1" w:themeTint="99"/>
        </w:tcBorders>
      </w:tcPr>
    </w:tblStylePr>
    <w:tblStylePr w:type="lastRow">
      <w:rPr>
        <w:b/>
        <w:bCs/>
      </w:rPr>
      <w:tblPr/>
      <w:tcPr>
        <w:tcBorders>
          <w:top w:val="double" w:sz="4" w:space="0" w:color="FFB263" w:themeColor="accent1" w:themeTint="99"/>
        </w:tcBorders>
      </w:tcPr>
    </w:tblStylePr>
    <w:tblStylePr w:type="firstCol">
      <w:rPr>
        <w:b/>
        <w:bCs/>
      </w:rPr>
    </w:tblStylePr>
    <w:tblStylePr w:type="lastCol">
      <w:rPr>
        <w:b/>
        <w:bCs/>
      </w:rPr>
    </w:tblStylePr>
    <w:tblStylePr w:type="band1Vert">
      <w:tblPr/>
      <w:tcPr>
        <w:shd w:val="clear" w:color="auto" w:fill="FFE5CB" w:themeFill="accent1" w:themeFillTint="33"/>
      </w:tcPr>
    </w:tblStylePr>
    <w:tblStylePr w:type="band1Horz">
      <w:tblPr/>
      <w:tcPr>
        <w:shd w:val="clear" w:color="auto" w:fill="FFE5CB" w:themeFill="accent1" w:themeFillTint="33"/>
      </w:tcPr>
    </w:tblStylePr>
  </w:style>
  <w:style w:type="table" w:customStyle="1" w:styleId="Rutenettabell5mrkuthevingsfarge22">
    <w:name w:val="Rutenettabell 5 mørk – uthevingsfarge 22"/>
    <w:basedOn w:val="Vanligtabell"/>
    <w:next w:val="Rutenettabell5mrkuthevingsfarge2"/>
    <w:uiPriority w:val="50"/>
    <w:rsid w:val="00E52A78"/>
    <w:pPr>
      <w:spacing w:after="0" w:line="240" w:lineRule="auto"/>
    </w:pPr>
    <w:rPr>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F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FF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FF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FF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FFFF" w:themeFill="accent2"/>
      </w:tcPr>
    </w:tblStylePr>
    <w:tblStylePr w:type="band1Vert">
      <w:tblPr/>
      <w:tcPr>
        <w:shd w:val="clear" w:color="auto" w:fill="B2FFFF" w:themeFill="accent2" w:themeFillTint="66"/>
      </w:tcPr>
    </w:tblStylePr>
    <w:tblStylePr w:type="band1Horz">
      <w:tblPr/>
      <w:tcPr>
        <w:shd w:val="clear" w:color="auto" w:fill="B2FFFF" w:themeFill="accent2" w:themeFillTint="66"/>
      </w:tcPr>
    </w:tblStylePr>
  </w:style>
  <w:style w:type="table" w:customStyle="1" w:styleId="Middelsrutenett3-uthevingsfarge124">
    <w:name w:val="Middels rutenett 3 - uthevingsfarge 124"/>
    <w:basedOn w:val="Vanligtabell"/>
    <w:next w:val="Middelsrutenett3uthevingsfarge1"/>
    <w:uiPriority w:val="69"/>
    <w:rsid w:val="00E52A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Rutenettabell5mrk-uthevingsfarge112">
    <w:name w:val="Rutenettabell 5 mørk - uthevingsfarge 112"/>
    <w:basedOn w:val="Vanligtabell"/>
    <w:uiPriority w:val="50"/>
    <w:rsid w:val="00E52A78"/>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Rutenettabell2-uthevingsfarge512">
    <w:name w:val="Rutenettabell 2 - uthevingsfarge 512"/>
    <w:basedOn w:val="Vanligtabell"/>
    <w:uiPriority w:val="47"/>
    <w:rsid w:val="00E52A78"/>
    <w:pPr>
      <w:spacing w:after="0" w:line="240" w:lineRule="auto"/>
    </w:pPr>
    <w:rPr>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iddelsrutenett3uthevingsfarge12">
    <w:name w:val="Middels rutenett 3 – uthevingsfarge 12"/>
    <w:basedOn w:val="Vanligtabell"/>
    <w:next w:val="Middelsrutenett3uthevingsfarge1"/>
    <w:uiPriority w:val="69"/>
    <w:semiHidden/>
    <w:unhideWhenUsed/>
    <w:rsid w:val="00E52A78"/>
    <w:pPr>
      <w:spacing w:after="0" w:line="240" w:lineRule="auto"/>
    </w:pPr>
    <w:rPr>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abellrutenett10">
    <w:name w:val="Tabellrutenett10"/>
    <w:basedOn w:val="Vanligtabell"/>
    <w:next w:val="Tabellrutenett"/>
    <w:uiPriority w:val="39"/>
    <w:rsid w:val="00E52A7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utenettabell5mrkuthevingsfarge41">
    <w:name w:val="Rutenettabell 5 mørk – uthevingsfarge 41"/>
    <w:basedOn w:val="Vanligtabell"/>
    <w:next w:val="Rutenettabell5mrkuthevingsfarge4"/>
    <w:uiPriority w:val="50"/>
    <w:rsid w:val="00E52A78"/>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Rutenettabell4uthevingsfarge11">
    <w:name w:val="Rutenettabell 4 – uthevingsfarge 11"/>
    <w:basedOn w:val="Vanligtabell"/>
    <w:next w:val="Rutenettabell4uthevingsfarge1"/>
    <w:uiPriority w:val="49"/>
    <w:rsid w:val="00E52A78"/>
    <w:pPr>
      <w:spacing w:after="0" w:line="240" w:lineRule="auto"/>
    </w:pPr>
    <w:rPr>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etabell7fargerikuthevingsfarge11">
    <w:name w:val="Listetabell 7 fargerik – uthevingsfarge 11"/>
    <w:basedOn w:val="Vanligtabell"/>
    <w:next w:val="Listetabell7fargerikuthevingsfarge1"/>
    <w:uiPriority w:val="52"/>
    <w:rsid w:val="00E52A78"/>
    <w:pPr>
      <w:spacing w:after="0" w:line="240" w:lineRule="auto"/>
    </w:pPr>
    <w:rPr>
      <w:color w:val="2E74B5"/>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Rutenettabell5mrkuthevingsfarge121">
    <w:name w:val="Rutenettabell 5 mørk – uthevingsfarge 121"/>
    <w:basedOn w:val="Vanligtabell"/>
    <w:next w:val="Rutenettabell5mrkuthevingsfarge1"/>
    <w:uiPriority w:val="50"/>
    <w:rsid w:val="00E52A78"/>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etabell4uthevingsfarge11">
    <w:name w:val="Listetabell 4 – uthevingsfarge 11"/>
    <w:basedOn w:val="Vanligtabell"/>
    <w:next w:val="Listetabell4uthevingsfarge1"/>
    <w:uiPriority w:val="49"/>
    <w:rsid w:val="00E52A78"/>
    <w:pPr>
      <w:spacing w:after="0" w:line="240" w:lineRule="auto"/>
    </w:pPr>
    <w:rPr>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Rutenettabell6fargerikuthevingsfarge11">
    <w:name w:val="Rutenettabell 6 fargerik – uthevingsfarge 11"/>
    <w:basedOn w:val="Vanligtabell"/>
    <w:next w:val="Rutenettabell6fargerikuthevingsfarge1"/>
    <w:uiPriority w:val="51"/>
    <w:rsid w:val="00E52A78"/>
    <w:pPr>
      <w:spacing w:after="0" w:line="240" w:lineRule="auto"/>
    </w:pPr>
    <w:rPr>
      <w:color w:val="2E74B5"/>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etabell5mrkuthevingsfarge12">
    <w:name w:val="Listetabell 5 mørk – uthevingsfarge 12"/>
    <w:basedOn w:val="Vanligtabell"/>
    <w:next w:val="Listetabell5mrkuthevingsfarge1"/>
    <w:uiPriority w:val="50"/>
    <w:rsid w:val="00E52A78"/>
    <w:pPr>
      <w:spacing w:after="0" w:line="240" w:lineRule="auto"/>
    </w:pPr>
    <w:rPr>
      <w:rFonts w:eastAsia="Times New Roman"/>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Rutenettabell5mrkuthevingsfarge211">
    <w:name w:val="Rutenettabell 5 mørk – uthevingsfarge 211"/>
    <w:basedOn w:val="Vanligtabell"/>
    <w:next w:val="Rutenettabell5mrkuthevingsfarge2"/>
    <w:uiPriority w:val="50"/>
    <w:rsid w:val="00E52A78"/>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ellrutenett13">
    <w:name w:val="Tabellrutenett13"/>
    <w:basedOn w:val="Vanligtabell"/>
    <w:next w:val="Tabellrutenett"/>
    <w:uiPriority w:val="59"/>
    <w:rsid w:val="00E52A78"/>
    <w:pPr>
      <w:spacing w:after="0" w:line="240" w:lineRule="auto"/>
    </w:pPr>
    <w:rPr>
      <w:rFonts w:ascii="Calibri" w:eastAsia="Calibri"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4">
    <w:name w:val="Tabellrutenett14"/>
    <w:basedOn w:val="Vanligtabell"/>
    <w:next w:val="Tabellrutenett"/>
    <w:uiPriority w:val="39"/>
    <w:rsid w:val="00E52A7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ddelsskyggelegging1uthevingsfarge52">
    <w:name w:val="Middels skyggelegging 1 – uthevingsfarge 52"/>
    <w:basedOn w:val="Vanligtabell"/>
    <w:next w:val="Middelsskyggelegging1uthevingsfarge5"/>
    <w:uiPriority w:val="63"/>
    <w:rsid w:val="00E52A7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Lystrutenettuthevingsfarge52">
    <w:name w:val="Lyst rutenett – uthevingsfarge 52"/>
    <w:basedOn w:val="Vanligtabell"/>
    <w:next w:val="Lystrutenettuthevingsfarge5"/>
    <w:uiPriority w:val="62"/>
    <w:rsid w:val="00E52A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Middelsskyggelegging1uthevingsfarge112">
    <w:name w:val="Middels skyggelegging 1 – uthevingsfarge 112"/>
    <w:basedOn w:val="Vanligtabell"/>
    <w:next w:val="Middelsskyggelegging1uthevingsfarge1"/>
    <w:uiPriority w:val="63"/>
    <w:rsid w:val="00E52A78"/>
    <w:pPr>
      <w:spacing w:after="0" w:line="240" w:lineRule="auto"/>
    </w:pPr>
    <w:rPr>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iddelsskyggelegging1uthevingsfarge14">
    <w:name w:val="Middels skyggelegging 1 – uthevingsfarge 14"/>
    <w:basedOn w:val="Vanligtabell"/>
    <w:next w:val="Middelsskyggelegging1uthevingsfarge1"/>
    <w:uiPriority w:val="63"/>
    <w:unhideWhenUsed/>
    <w:rsid w:val="00E52A78"/>
    <w:pPr>
      <w:spacing w:after="0" w:line="240" w:lineRule="auto"/>
    </w:pPr>
    <w:rPr>
      <w:lang w:eastAsia="en-US"/>
    </w:rPr>
    <w:tblPr>
      <w:tblStyleRowBandSize w:val="1"/>
      <w:tblStyleColBandSize w:val="1"/>
      <w:tbl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single" w:sz="8" w:space="0" w:color="FF9F3C" w:themeColor="accent1" w:themeTint="BF"/>
      </w:tblBorders>
    </w:tblPr>
    <w:tblStylePr w:type="firstRow">
      <w:pPr>
        <w:spacing w:before="0" w:after="0" w:line="240" w:lineRule="auto"/>
      </w:pPr>
      <w:rPr>
        <w:b/>
        <w:bCs/>
        <w:color w:val="FFFFFF" w:themeColor="background1"/>
      </w:rPr>
      <w:tblPr/>
      <w:tcPr>
        <w:tc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nil"/>
          <w:insideV w:val="nil"/>
        </w:tcBorders>
        <w:shd w:val="clear" w:color="auto" w:fill="FA8000" w:themeFill="accent1"/>
      </w:tcPr>
    </w:tblStylePr>
    <w:tblStylePr w:type="lastRow">
      <w:pPr>
        <w:spacing w:before="0" w:after="0" w:line="240" w:lineRule="auto"/>
      </w:pPr>
      <w:rPr>
        <w:b/>
        <w:bCs/>
      </w:rPr>
      <w:tblPr/>
      <w:tcPr>
        <w:tcBorders>
          <w:top w:val="double" w:sz="6"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FBE" w:themeFill="accent1" w:themeFillTint="3F"/>
      </w:tcPr>
    </w:tblStylePr>
    <w:tblStylePr w:type="band1Horz">
      <w:tblPr/>
      <w:tcPr>
        <w:tcBorders>
          <w:insideH w:val="nil"/>
          <w:insideV w:val="nil"/>
        </w:tcBorders>
        <w:shd w:val="clear" w:color="auto" w:fill="FFDFBE" w:themeFill="accent1" w:themeFillTint="3F"/>
      </w:tcPr>
    </w:tblStylePr>
    <w:tblStylePr w:type="band2Horz">
      <w:tblPr/>
      <w:tcPr>
        <w:tcBorders>
          <w:insideH w:val="nil"/>
          <w:insideV w:val="nil"/>
        </w:tcBorders>
      </w:tcPr>
    </w:tblStylePr>
  </w:style>
  <w:style w:type="table" w:customStyle="1" w:styleId="Middelsrutenett3-uthevingsfarge112">
    <w:name w:val="Middels rutenett 3 - uthevingsfarge 112"/>
    <w:basedOn w:val="Vanligtabell"/>
    <w:next w:val="Middelsrutenett3uthevingsfarge1"/>
    <w:uiPriority w:val="69"/>
    <w:rsid w:val="00E52A78"/>
    <w:pPr>
      <w:spacing w:after="0" w:line="240" w:lineRule="auto"/>
    </w:pPr>
    <w:rPr>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iddelsrutenett3uthevingsfarge13">
    <w:name w:val="Middels rutenett 3 – uthevingsfarge 13"/>
    <w:basedOn w:val="Vanligtabell"/>
    <w:next w:val="Middelsrutenett3uthevingsfarge1"/>
    <w:uiPriority w:val="69"/>
    <w:unhideWhenUsed/>
    <w:rsid w:val="00E52A78"/>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7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7D" w:themeFill="accent1" w:themeFillTint="7F"/>
      </w:tcPr>
    </w:tblStylePr>
  </w:style>
  <w:style w:type="table" w:customStyle="1" w:styleId="Middelsskyggelegging2uthevingsfarge52">
    <w:name w:val="Middels skyggelegging 2 – uthevingsfarge 52"/>
    <w:basedOn w:val="Vanligtabell"/>
    <w:next w:val="Middelsskyggelegging2uthevingsfarge5"/>
    <w:uiPriority w:val="64"/>
    <w:rsid w:val="00E52A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ddelsrutenett3uthevingsfarge52">
    <w:name w:val="Middels rutenett 3 – uthevingsfarge 52"/>
    <w:basedOn w:val="Vanligtabell"/>
    <w:next w:val="Middelsrutenett3uthevingsfarge5"/>
    <w:uiPriority w:val="69"/>
    <w:rsid w:val="00E52A78"/>
    <w:pPr>
      <w:spacing w:after="0" w:line="240" w:lineRule="auto"/>
    </w:pPr>
    <w:rPr>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ell-3D-effekt34">
    <w:name w:val="Tabell - 3D-effekt 34"/>
    <w:basedOn w:val="Vanligtabell"/>
    <w:next w:val="Tabell-3D-effekt3"/>
    <w:rsid w:val="00E52A78"/>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rutenett25">
    <w:name w:val="Tabellrutenett25"/>
    <w:basedOn w:val="Vanligtabell"/>
    <w:next w:val="Tabellrutenett"/>
    <w:uiPriority w:val="59"/>
    <w:rsid w:val="00E52A7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skyggelegginguthevingsfarge12">
    <w:name w:val="Lys skyggelegging – uthevingsfarge 12"/>
    <w:basedOn w:val="Vanligtabell"/>
    <w:next w:val="Lysskyggelegginguthevingsfarge1"/>
    <w:uiPriority w:val="60"/>
    <w:rsid w:val="00E52A78"/>
    <w:pPr>
      <w:spacing w:after="0" w:line="240" w:lineRule="auto"/>
    </w:pPr>
    <w:rPr>
      <w:color w:val="BB5F00" w:themeColor="accent1" w:themeShade="BF"/>
      <w:lang w:eastAsia="en-US"/>
    </w:rPr>
    <w:tblPr>
      <w:tblStyleRowBandSize w:val="1"/>
      <w:tblStyleColBandSize w:val="1"/>
      <w:tblBorders>
        <w:top w:val="single" w:sz="8" w:space="0" w:color="FA8000" w:themeColor="accent1"/>
        <w:bottom w:val="single" w:sz="8" w:space="0" w:color="FA8000" w:themeColor="accent1"/>
      </w:tblBorders>
    </w:tblPr>
    <w:tblStylePr w:type="firstRow">
      <w:pPr>
        <w:spacing w:before="0" w:after="0" w:line="240" w:lineRule="auto"/>
      </w:pPr>
      <w:rPr>
        <w:b/>
        <w:bCs/>
      </w:rPr>
      <w:tblPr/>
      <w:tcPr>
        <w:tcBorders>
          <w:top w:val="single" w:sz="8" w:space="0" w:color="FA8000" w:themeColor="accent1"/>
          <w:left w:val="nil"/>
          <w:bottom w:val="single" w:sz="8" w:space="0" w:color="FA8000" w:themeColor="accent1"/>
          <w:right w:val="nil"/>
          <w:insideH w:val="nil"/>
          <w:insideV w:val="nil"/>
        </w:tcBorders>
      </w:tcPr>
    </w:tblStylePr>
    <w:tblStylePr w:type="lastRow">
      <w:pPr>
        <w:spacing w:before="0" w:after="0" w:line="240" w:lineRule="auto"/>
      </w:pPr>
      <w:rPr>
        <w:b/>
        <w:bCs/>
      </w:rPr>
      <w:tblPr/>
      <w:tcPr>
        <w:tcBorders>
          <w:top w:val="single" w:sz="8" w:space="0" w:color="FA8000" w:themeColor="accent1"/>
          <w:left w:val="nil"/>
          <w:bottom w:val="single" w:sz="8" w:space="0" w:color="FA8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BE" w:themeFill="accent1" w:themeFillTint="3F"/>
      </w:tcPr>
    </w:tblStylePr>
    <w:tblStylePr w:type="band1Horz">
      <w:tblPr/>
      <w:tcPr>
        <w:tcBorders>
          <w:left w:val="nil"/>
          <w:right w:val="nil"/>
          <w:insideH w:val="nil"/>
          <w:insideV w:val="nil"/>
        </w:tcBorders>
        <w:shd w:val="clear" w:color="auto" w:fill="FFDFBE" w:themeFill="accent1" w:themeFillTint="3F"/>
      </w:tcPr>
    </w:tblStylePr>
  </w:style>
  <w:style w:type="table" w:customStyle="1" w:styleId="Middelsrutenett1uthevingsfarge52">
    <w:name w:val="Middels rutenett 1 – uthevingsfarge 52"/>
    <w:basedOn w:val="Vanligtabell"/>
    <w:next w:val="Middelsrutenett1uthevingsfarge5"/>
    <w:uiPriority w:val="67"/>
    <w:rsid w:val="00E52A78"/>
    <w:pPr>
      <w:spacing w:after="0" w:line="240" w:lineRule="auto"/>
    </w:pPr>
    <w:rPr>
      <w:rFonts w:eastAsiaTheme="minorEastAsia" w:cs="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iddelsrutenett2uthevingsfarge52">
    <w:name w:val="Middels rutenett 2 – uthevingsfarge 52"/>
    <w:basedOn w:val="Vanligtabell"/>
    <w:next w:val="Middelsrutenett2uthevingsfarge5"/>
    <w:uiPriority w:val="68"/>
    <w:rsid w:val="00E52A78"/>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ysskyggelegginguthevingsfarge52">
    <w:name w:val="Lys skyggelegging – uthevingsfarge 52"/>
    <w:basedOn w:val="Vanligtabell"/>
    <w:next w:val="Lysskyggelegginguthevingsfarge5"/>
    <w:uiPriority w:val="60"/>
    <w:rsid w:val="00E52A78"/>
    <w:pPr>
      <w:spacing w:after="0" w:line="240" w:lineRule="auto"/>
    </w:pPr>
    <w:rPr>
      <w:color w:val="31849B" w:themeColor="accent5" w:themeShade="BF"/>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Fargeriklisteuthevingsfarge52">
    <w:name w:val="Fargerik liste – uthevingsfarge 52"/>
    <w:basedOn w:val="Vanligtabell"/>
    <w:next w:val="Fargeriklisteuthevingsfarge5"/>
    <w:uiPriority w:val="72"/>
    <w:rsid w:val="00E52A78"/>
    <w:pPr>
      <w:spacing w:after="0" w:line="240" w:lineRule="auto"/>
    </w:pPr>
    <w:rPr>
      <w:color w:val="000000" w:themeColor="text1"/>
      <w:lang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Fargerikskyggelegginguthevingsfarge52">
    <w:name w:val="Fargerik skyggelegging – uthevingsfarge 52"/>
    <w:basedOn w:val="Vanligtabell"/>
    <w:next w:val="Fargerikskyggelegginguthevingsfarge5"/>
    <w:uiPriority w:val="71"/>
    <w:rsid w:val="00E52A78"/>
    <w:pPr>
      <w:spacing w:after="0" w:line="240" w:lineRule="auto"/>
    </w:pPr>
    <w:rPr>
      <w:color w:val="000000" w:themeColor="text1"/>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Fargeriktrutenettuthevingsfarge52">
    <w:name w:val="Fargerikt rutenett – uthevingsfarge 52"/>
    <w:basedOn w:val="Vanligtabell"/>
    <w:next w:val="Fargeriktrutenettuthevingsfarge5"/>
    <w:uiPriority w:val="73"/>
    <w:rsid w:val="00E52A78"/>
    <w:pPr>
      <w:spacing w:after="0" w:line="240" w:lineRule="auto"/>
    </w:pPr>
    <w:rPr>
      <w:color w:val="000000" w:themeColor="text1"/>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Lyslisteuthevingsfarge52">
    <w:name w:val="Lys liste – uthevingsfarge 52"/>
    <w:basedOn w:val="Vanligtabell"/>
    <w:next w:val="Lyslisteuthevingsfarge5"/>
    <w:uiPriority w:val="61"/>
    <w:rsid w:val="00E52A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ysskyggelegginguthevingsfarge22">
    <w:name w:val="Lys skyggelegging – uthevingsfarge 22"/>
    <w:basedOn w:val="Vanligtabell"/>
    <w:next w:val="Lysskyggelegginguthevingsfarge2"/>
    <w:uiPriority w:val="60"/>
    <w:rsid w:val="00E52A78"/>
    <w:pPr>
      <w:spacing w:after="0" w:line="240" w:lineRule="auto"/>
    </w:pPr>
    <w:rPr>
      <w:color w:val="00EEEE" w:themeColor="accent2" w:themeShade="BF"/>
    </w:rPr>
    <w:tblPr>
      <w:tblStyleRowBandSize w:val="1"/>
      <w:tblStyleColBandSize w:val="1"/>
      <w:tblBorders>
        <w:top w:val="single" w:sz="8" w:space="0" w:color="40FFFF" w:themeColor="accent2"/>
        <w:bottom w:val="single" w:sz="8" w:space="0" w:color="40FFFF" w:themeColor="accent2"/>
      </w:tblBorders>
    </w:tblPr>
    <w:tblStylePr w:type="firstRow">
      <w:pPr>
        <w:spacing w:before="0" w:after="0" w:line="240" w:lineRule="auto"/>
      </w:pPr>
      <w:rPr>
        <w:b/>
        <w:bCs/>
      </w:rPr>
      <w:tblPr/>
      <w:tcPr>
        <w:tcBorders>
          <w:top w:val="single" w:sz="8" w:space="0" w:color="40FFFF" w:themeColor="accent2"/>
          <w:left w:val="nil"/>
          <w:bottom w:val="single" w:sz="8" w:space="0" w:color="40FFFF" w:themeColor="accent2"/>
          <w:right w:val="nil"/>
          <w:insideH w:val="nil"/>
          <w:insideV w:val="nil"/>
        </w:tcBorders>
      </w:tcPr>
    </w:tblStylePr>
    <w:tblStylePr w:type="lastRow">
      <w:pPr>
        <w:spacing w:before="0" w:after="0" w:line="240" w:lineRule="auto"/>
      </w:pPr>
      <w:rPr>
        <w:b/>
        <w:bCs/>
      </w:rPr>
      <w:tblPr/>
      <w:tcPr>
        <w:tcBorders>
          <w:top w:val="single" w:sz="8" w:space="0" w:color="40FFFF" w:themeColor="accent2"/>
          <w:left w:val="nil"/>
          <w:bottom w:val="single" w:sz="8" w:space="0" w:color="40FF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FFF" w:themeFill="accent2" w:themeFillTint="3F"/>
      </w:tcPr>
    </w:tblStylePr>
    <w:tblStylePr w:type="band1Horz">
      <w:tblPr/>
      <w:tcPr>
        <w:tcBorders>
          <w:left w:val="nil"/>
          <w:right w:val="nil"/>
          <w:insideH w:val="nil"/>
          <w:insideV w:val="nil"/>
        </w:tcBorders>
        <w:shd w:val="clear" w:color="auto" w:fill="CFFFFF" w:themeFill="accent2" w:themeFillTint="3F"/>
      </w:tcPr>
    </w:tblStylePr>
  </w:style>
  <w:style w:type="table" w:customStyle="1" w:styleId="Tabellrutenett32">
    <w:name w:val="Tabellrutenett32"/>
    <w:basedOn w:val="Vanligtabell"/>
    <w:next w:val="Tabellrutenett"/>
    <w:rsid w:val="00E52A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3D-effekt312">
    <w:name w:val="Tabell - 3D-effekt 312"/>
    <w:basedOn w:val="Vanligtabell"/>
    <w:next w:val="Tabell-3D-effekt3"/>
    <w:rsid w:val="00E52A78"/>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rutenett112">
    <w:name w:val="Tabellrutenett112"/>
    <w:basedOn w:val="Vanligtabell"/>
    <w:next w:val="Tabellrutenett"/>
    <w:uiPriority w:val="59"/>
    <w:rsid w:val="00E52A7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ddelsskyggelegging2-uthevingsfarge112">
    <w:name w:val="Middels skyggelegging 2 - uthevingsfarge 112"/>
    <w:basedOn w:val="Vanligtabell"/>
    <w:next w:val="Middelsskyggelegging2uthevingsfarge1"/>
    <w:uiPriority w:val="64"/>
    <w:rsid w:val="00E52A78"/>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ddelsskyggelegging1uthevingsfarge122">
    <w:name w:val="Middels skyggelegging 1 – uthevingsfarge 122"/>
    <w:basedOn w:val="Vanligtabell"/>
    <w:next w:val="Middelsskyggelegging1uthevingsfarge1"/>
    <w:uiPriority w:val="63"/>
    <w:rsid w:val="00E52A78"/>
    <w:pPr>
      <w:spacing w:after="0" w:line="240" w:lineRule="auto"/>
    </w:pPr>
    <w:tblPr>
      <w:tblStyleRowBandSize w:val="1"/>
      <w:tblStyleColBandSize w:val="1"/>
      <w:tbl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single" w:sz="8" w:space="0" w:color="FF9F3C" w:themeColor="accent1" w:themeTint="BF"/>
      </w:tblBorders>
    </w:tblPr>
    <w:tblStylePr w:type="firstRow">
      <w:pPr>
        <w:spacing w:before="0" w:after="0" w:line="240" w:lineRule="auto"/>
      </w:pPr>
      <w:rPr>
        <w:b/>
        <w:bCs/>
        <w:color w:val="FFFFFF" w:themeColor="background1"/>
      </w:rPr>
      <w:tblPr/>
      <w:tcPr>
        <w:tc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nil"/>
          <w:insideV w:val="nil"/>
        </w:tcBorders>
        <w:shd w:val="clear" w:color="auto" w:fill="FA8000" w:themeFill="accent1"/>
      </w:tcPr>
    </w:tblStylePr>
    <w:tblStylePr w:type="lastRow">
      <w:pPr>
        <w:spacing w:before="0" w:after="0" w:line="240" w:lineRule="auto"/>
      </w:pPr>
      <w:rPr>
        <w:b/>
        <w:bCs/>
      </w:rPr>
      <w:tblPr/>
      <w:tcPr>
        <w:tcBorders>
          <w:top w:val="double" w:sz="6"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FBE" w:themeFill="accent1" w:themeFillTint="3F"/>
      </w:tcPr>
    </w:tblStylePr>
    <w:tblStylePr w:type="band1Horz">
      <w:tblPr/>
      <w:tcPr>
        <w:tcBorders>
          <w:insideH w:val="nil"/>
          <w:insideV w:val="nil"/>
        </w:tcBorders>
        <w:shd w:val="clear" w:color="auto" w:fill="FFDFBE" w:themeFill="accent1" w:themeFillTint="3F"/>
      </w:tcPr>
    </w:tblStylePr>
    <w:tblStylePr w:type="band2Horz">
      <w:tblPr/>
      <w:tcPr>
        <w:tcBorders>
          <w:insideH w:val="nil"/>
          <w:insideV w:val="nil"/>
        </w:tcBorders>
      </w:tcPr>
    </w:tblStylePr>
  </w:style>
  <w:style w:type="table" w:customStyle="1" w:styleId="Middelsrutenett3-uthevingsfarge125">
    <w:name w:val="Middels rutenett 3 - uthevingsfarge 125"/>
    <w:basedOn w:val="Vanligtabell"/>
    <w:next w:val="Middelsrutenett3uthevingsfarge1"/>
    <w:uiPriority w:val="69"/>
    <w:rsid w:val="00E52A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7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7D" w:themeFill="accent1" w:themeFillTint="7F"/>
      </w:tcPr>
    </w:tblStylePr>
  </w:style>
  <w:style w:type="table" w:customStyle="1" w:styleId="Middelsskyggelegging2uthevingsfarge12">
    <w:name w:val="Middels skyggelegging 2 – uthevingsfarge 12"/>
    <w:basedOn w:val="Vanligtabell"/>
    <w:next w:val="Middelsskyggelegging2uthevingsfarge1"/>
    <w:uiPriority w:val="64"/>
    <w:rsid w:val="00E52A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8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8000" w:themeFill="accent1"/>
      </w:tcPr>
    </w:tblStylePr>
    <w:tblStylePr w:type="lastCol">
      <w:rPr>
        <w:b/>
        <w:bCs/>
        <w:color w:val="FFFFFF" w:themeColor="background1"/>
      </w:rPr>
      <w:tblPr/>
      <w:tcPr>
        <w:tcBorders>
          <w:left w:val="nil"/>
          <w:right w:val="nil"/>
          <w:insideH w:val="nil"/>
          <w:insideV w:val="nil"/>
        </w:tcBorders>
        <w:shd w:val="clear" w:color="auto" w:fill="FA8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lrutenett212">
    <w:name w:val="Tabellrutenett212"/>
    <w:basedOn w:val="Vanligtabell"/>
    <w:next w:val="Tabellrutenett"/>
    <w:rsid w:val="00E52A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3D-effekt322">
    <w:name w:val="Tabell - 3D-effekt 322"/>
    <w:basedOn w:val="Vanligtabell"/>
    <w:next w:val="Tabell-3D-effekt3"/>
    <w:rsid w:val="00E52A78"/>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rutenett42">
    <w:name w:val="Tabellrutenett42"/>
    <w:basedOn w:val="Vanligtabell"/>
    <w:next w:val="Tabellrutenett"/>
    <w:uiPriority w:val="59"/>
    <w:rsid w:val="00E52A7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skyggelegging2">
    <w:name w:val="Lys skyggelegging2"/>
    <w:basedOn w:val="Vanligtabell"/>
    <w:next w:val="Lysskyggelegging"/>
    <w:uiPriority w:val="60"/>
    <w:rsid w:val="00E52A78"/>
    <w:pPr>
      <w:spacing w:after="0" w:line="240" w:lineRule="auto"/>
    </w:pPr>
    <w:rPr>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yslisteuthevingsfarge62">
    <w:name w:val="Lys liste – uthevingsfarge 62"/>
    <w:basedOn w:val="Vanligtabell"/>
    <w:next w:val="Lyslisteuthevingsfarge6"/>
    <w:uiPriority w:val="61"/>
    <w:rsid w:val="00E52A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yslisteuthevingsfarge12">
    <w:name w:val="Lys liste – uthevingsfarge 12"/>
    <w:basedOn w:val="Vanligtabell"/>
    <w:next w:val="Lyslisteuthevingsfarge1"/>
    <w:uiPriority w:val="61"/>
    <w:rsid w:val="00E52A78"/>
    <w:pPr>
      <w:spacing w:after="0" w:line="240" w:lineRule="auto"/>
    </w:pPr>
    <w:tblPr>
      <w:tblStyleRowBandSize w:val="1"/>
      <w:tblStyleColBandSize w:val="1"/>
      <w:tblBorders>
        <w:top w:val="single" w:sz="8" w:space="0" w:color="FA8000" w:themeColor="accent1"/>
        <w:left w:val="single" w:sz="8" w:space="0" w:color="FA8000" w:themeColor="accent1"/>
        <w:bottom w:val="single" w:sz="8" w:space="0" w:color="FA8000" w:themeColor="accent1"/>
        <w:right w:val="single" w:sz="8" w:space="0" w:color="FA8000" w:themeColor="accent1"/>
      </w:tblBorders>
    </w:tblPr>
    <w:tblStylePr w:type="firstRow">
      <w:pPr>
        <w:spacing w:before="0" w:after="0" w:line="240" w:lineRule="auto"/>
      </w:pPr>
      <w:rPr>
        <w:b/>
        <w:bCs/>
        <w:color w:val="FFFFFF" w:themeColor="background1"/>
      </w:rPr>
      <w:tblPr/>
      <w:tcPr>
        <w:shd w:val="clear" w:color="auto" w:fill="FA8000" w:themeFill="accent1"/>
      </w:tcPr>
    </w:tblStylePr>
    <w:tblStylePr w:type="lastRow">
      <w:pPr>
        <w:spacing w:before="0" w:after="0" w:line="240" w:lineRule="auto"/>
      </w:pPr>
      <w:rPr>
        <w:b/>
        <w:bCs/>
      </w:rPr>
      <w:tblPr/>
      <w:tcPr>
        <w:tcBorders>
          <w:top w:val="double" w:sz="6" w:space="0" w:color="FA8000" w:themeColor="accent1"/>
          <w:left w:val="single" w:sz="8" w:space="0" w:color="FA8000" w:themeColor="accent1"/>
          <w:bottom w:val="single" w:sz="8" w:space="0" w:color="FA8000" w:themeColor="accent1"/>
          <w:right w:val="single" w:sz="8" w:space="0" w:color="FA8000" w:themeColor="accent1"/>
        </w:tcBorders>
      </w:tcPr>
    </w:tblStylePr>
    <w:tblStylePr w:type="firstCol">
      <w:rPr>
        <w:b/>
        <w:bCs/>
      </w:rPr>
    </w:tblStylePr>
    <w:tblStylePr w:type="lastCol">
      <w:rPr>
        <w:b/>
        <w:bCs/>
      </w:rPr>
    </w:tblStylePr>
    <w:tblStylePr w:type="band1Vert">
      <w:tblPr/>
      <w:tcPr>
        <w:tcBorders>
          <w:top w:val="single" w:sz="8" w:space="0" w:color="FA8000" w:themeColor="accent1"/>
          <w:left w:val="single" w:sz="8" w:space="0" w:color="FA8000" w:themeColor="accent1"/>
          <w:bottom w:val="single" w:sz="8" w:space="0" w:color="FA8000" w:themeColor="accent1"/>
          <w:right w:val="single" w:sz="8" w:space="0" w:color="FA8000" w:themeColor="accent1"/>
        </w:tcBorders>
      </w:tcPr>
    </w:tblStylePr>
    <w:tblStylePr w:type="band1Horz">
      <w:tblPr/>
      <w:tcPr>
        <w:tcBorders>
          <w:top w:val="single" w:sz="8" w:space="0" w:color="FA8000" w:themeColor="accent1"/>
          <w:left w:val="single" w:sz="8" w:space="0" w:color="FA8000" w:themeColor="accent1"/>
          <w:bottom w:val="single" w:sz="8" w:space="0" w:color="FA8000" w:themeColor="accent1"/>
          <w:right w:val="single" w:sz="8" w:space="0" w:color="FA8000" w:themeColor="accent1"/>
        </w:tcBorders>
      </w:tcPr>
    </w:tblStylePr>
  </w:style>
  <w:style w:type="table" w:customStyle="1" w:styleId="Tabellrutenett52">
    <w:name w:val="Tabellrutenett52"/>
    <w:basedOn w:val="Vanligtabell"/>
    <w:next w:val="Tabellrutenett"/>
    <w:uiPriority w:val="59"/>
    <w:rsid w:val="00E52A7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ddelsskyggelegging1uthevingsfarge62">
    <w:name w:val="Middels skyggelegging 1 – uthevingsfarge 62"/>
    <w:basedOn w:val="Vanligtabell"/>
    <w:next w:val="Middelsskyggelegging1uthevingsfarge6"/>
    <w:uiPriority w:val="63"/>
    <w:rsid w:val="00E52A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iddelsrutenett2uthevingsfarge12">
    <w:name w:val="Middels rutenett 2 – uthevingsfarge 12"/>
    <w:basedOn w:val="Vanligtabell"/>
    <w:next w:val="Middelsrutenett2uthevingsfarge1"/>
    <w:uiPriority w:val="68"/>
    <w:rsid w:val="00E52A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8000" w:themeColor="accent1"/>
        <w:left w:val="single" w:sz="8" w:space="0" w:color="FA8000" w:themeColor="accent1"/>
        <w:bottom w:val="single" w:sz="8" w:space="0" w:color="FA8000" w:themeColor="accent1"/>
        <w:right w:val="single" w:sz="8" w:space="0" w:color="FA8000" w:themeColor="accent1"/>
        <w:insideH w:val="single" w:sz="8" w:space="0" w:color="FA8000" w:themeColor="accent1"/>
        <w:insideV w:val="single" w:sz="8" w:space="0" w:color="FA8000" w:themeColor="accent1"/>
      </w:tblBorders>
    </w:tblPr>
    <w:tcPr>
      <w:shd w:val="clear" w:color="auto" w:fill="FFDFBE" w:themeFill="accent1" w:themeFillTint="3F"/>
    </w:tcPr>
    <w:tblStylePr w:type="firstRow">
      <w:rPr>
        <w:b/>
        <w:bCs/>
        <w:color w:val="000000" w:themeColor="text1"/>
      </w:rPr>
      <w:tblPr/>
      <w:tcPr>
        <w:shd w:val="clear" w:color="auto" w:fill="FFF2E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5CB" w:themeFill="accent1" w:themeFillTint="33"/>
      </w:tcPr>
    </w:tblStylePr>
    <w:tblStylePr w:type="band1Vert">
      <w:tblPr/>
      <w:tcPr>
        <w:shd w:val="clear" w:color="auto" w:fill="FFBF7D" w:themeFill="accent1" w:themeFillTint="7F"/>
      </w:tcPr>
    </w:tblStylePr>
    <w:tblStylePr w:type="band1Horz">
      <w:tblPr/>
      <w:tcPr>
        <w:tcBorders>
          <w:insideH w:val="single" w:sz="6" w:space="0" w:color="FA8000" w:themeColor="accent1"/>
          <w:insideV w:val="single" w:sz="6" w:space="0" w:color="FA8000" w:themeColor="accent1"/>
        </w:tcBorders>
        <w:shd w:val="clear" w:color="auto" w:fill="FFBF7D" w:themeFill="accent1" w:themeFillTint="7F"/>
      </w:tcPr>
    </w:tblStylePr>
    <w:tblStylePr w:type="nwCell">
      <w:tblPr/>
      <w:tcPr>
        <w:shd w:val="clear" w:color="auto" w:fill="FFFFFF" w:themeFill="background1"/>
      </w:tcPr>
    </w:tblStylePr>
  </w:style>
  <w:style w:type="table" w:customStyle="1" w:styleId="Middelsrutenett1uthevingsfarge12">
    <w:name w:val="Middels rutenett 1 – uthevingsfarge 12"/>
    <w:basedOn w:val="Vanligtabell"/>
    <w:next w:val="Middelsrutenett1uthevingsfarge1"/>
    <w:uiPriority w:val="67"/>
    <w:rsid w:val="00E52A78"/>
    <w:pPr>
      <w:spacing w:after="0" w:line="240" w:lineRule="auto"/>
    </w:pPr>
    <w:tblPr>
      <w:tblStyleRowBandSize w:val="1"/>
      <w:tblStyleColBandSize w:val="1"/>
      <w:tblBorders>
        <w:top w:val="single" w:sz="8" w:space="0" w:color="FF9F3C" w:themeColor="accent1" w:themeTint="BF"/>
        <w:left w:val="single" w:sz="8" w:space="0" w:color="FF9F3C" w:themeColor="accent1" w:themeTint="BF"/>
        <w:bottom w:val="single" w:sz="8" w:space="0" w:color="FF9F3C" w:themeColor="accent1" w:themeTint="BF"/>
        <w:right w:val="single" w:sz="8" w:space="0" w:color="FF9F3C" w:themeColor="accent1" w:themeTint="BF"/>
        <w:insideH w:val="single" w:sz="8" w:space="0" w:color="FF9F3C" w:themeColor="accent1" w:themeTint="BF"/>
        <w:insideV w:val="single" w:sz="8" w:space="0" w:color="FF9F3C" w:themeColor="accent1" w:themeTint="BF"/>
      </w:tblBorders>
    </w:tblPr>
    <w:tcPr>
      <w:shd w:val="clear" w:color="auto" w:fill="FFDFBE" w:themeFill="accent1" w:themeFillTint="3F"/>
    </w:tcPr>
    <w:tblStylePr w:type="firstRow">
      <w:rPr>
        <w:b/>
        <w:bCs/>
      </w:rPr>
    </w:tblStylePr>
    <w:tblStylePr w:type="lastRow">
      <w:rPr>
        <w:b/>
        <w:bCs/>
      </w:rPr>
      <w:tblPr/>
      <w:tcPr>
        <w:tcBorders>
          <w:top w:val="single" w:sz="18" w:space="0" w:color="FF9F3C" w:themeColor="accent1" w:themeTint="BF"/>
        </w:tcBorders>
      </w:tcPr>
    </w:tblStylePr>
    <w:tblStylePr w:type="firstCol">
      <w:rPr>
        <w:b/>
        <w:bCs/>
      </w:rPr>
    </w:tblStylePr>
    <w:tblStylePr w:type="lastCol">
      <w:rPr>
        <w:b/>
        <w:bCs/>
      </w:rPr>
    </w:tblStylePr>
    <w:tblStylePr w:type="band1Vert">
      <w:tblPr/>
      <w:tcPr>
        <w:shd w:val="clear" w:color="auto" w:fill="FFBF7D" w:themeFill="accent1" w:themeFillTint="7F"/>
      </w:tcPr>
    </w:tblStylePr>
    <w:tblStylePr w:type="band1Horz">
      <w:tblPr/>
      <w:tcPr>
        <w:shd w:val="clear" w:color="auto" w:fill="FFBF7D" w:themeFill="accent1" w:themeFillTint="7F"/>
      </w:tcPr>
    </w:tblStylePr>
  </w:style>
  <w:style w:type="table" w:customStyle="1" w:styleId="Lysskyggelegginguthevingsfarge62">
    <w:name w:val="Lys skyggelegging – uthevingsfarge 62"/>
    <w:basedOn w:val="Vanligtabell"/>
    <w:next w:val="Lysskyggelegginguthevingsfarge6"/>
    <w:uiPriority w:val="60"/>
    <w:rsid w:val="00E52A7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iddelsrutenett3-uthevingsfarge1212">
    <w:name w:val="Middels rutenett 3 - uthevingsfarge 1212"/>
    <w:basedOn w:val="Vanligtabell"/>
    <w:next w:val="Middelsrutenett3uthevingsfarge1"/>
    <w:uiPriority w:val="69"/>
    <w:rsid w:val="00E52A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7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7D" w:themeFill="accent1" w:themeFillTint="7F"/>
      </w:tcPr>
    </w:tblStylePr>
  </w:style>
  <w:style w:type="table" w:customStyle="1" w:styleId="Lystrutenett-uthevingsfarge512">
    <w:name w:val="Lyst rutenett - uthevingsfarge 512"/>
    <w:basedOn w:val="Vanligtabell"/>
    <w:next w:val="Lystrutenettuthevingsfarge5"/>
    <w:uiPriority w:val="62"/>
    <w:rsid w:val="00E52A78"/>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ystrutenett-uthevingsfarge522">
    <w:name w:val="Lyst rutenett - uthevingsfarge 522"/>
    <w:basedOn w:val="Vanligtabell"/>
    <w:next w:val="Lystrutenettuthevingsfarge5"/>
    <w:uiPriority w:val="62"/>
    <w:rsid w:val="00E52A78"/>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ellrutenett222">
    <w:name w:val="Tabellrutenett222"/>
    <w:basedOn w:val="Vanligtabell"/>
    <w:next w:val="Tabellrutenett"/>
    <w:uiPriority w:val="39"/>
    <w:rsid w:val="00E52A7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utenettabell5mrk-uthevingsfarge113">
    <w:name w:val="Rutenettabell 5 mørk - uthevingsfarge 113"/>
    <w:basedOn w:val="Vanligtabell"/>
    <w:uiPriority w:val="50"/>
    <w:rsid w:val="00E52A78"/>
    <w:pPr>
      <w:spacing w:after="0" w:line="240" w:lineRule="auto"/>
    </w:pPr>
    <w:rPr>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Rutenettabell2-uthevingsfarge513">
    <w:name w:val="Rutenettabell 2 - uthevingsfarge 513"/>
    <w:basedOn w:val="Vanligtabell"/>
    <w:uiPriority w:val="47"/>
    <w:rsid w:val="00E52A78"/>
    <w:pPr>
      <w:spacing w:after="0" w:line="240" w:lineRule="auto"/>
    </w:pPr>
    <w:rPr>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Rutenettabell5mrkuthevingsfarge13">
    <w:name w:val="Rutenettabell 5 mørk – uthevingsfarge 13"/>
    <w:basedOn w:val="Vanligtabell"/>
    <w:next w:val="Rutenettabell5mrkuthevingsfarge1"/>
    <w:uiPriority w:val="50"/>
    <w:rsid w:val="00E52A78"/>
    <w:pPr>
      <w:spacing w:after="0" w:line="240" w:lineRule="auto"/>
    </w:pPr>
    <w:rPr>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C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8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8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8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8000" w:themeFill="accent1"/>
      </w:tcPr>
    </w:tblStylePr>
    <w:tblStylePr w:type="band1Vert">
      <w:tblPr/>
      <w:tcPr>
        <w:shd w:val="clear" w:color="auto" w:fill="FFCC97" w:themeFill="accent1" w:themeFillTint="66"/>
      </w:tcPr>
    </w:tblStylePr>
    <w:tblStylePr w:type="band1Horz">
      <w:tblPr/>
      <w:tcPr>
        <w:shd w:val="clear" w:color="auto" w:fill="FFCC97" w:themeFill="accent1" w:themeFillTint="66"/>
      </w:tcPr>
    </w:tblStylePr>
  </w:style>
  <w:style w:type="table" w:customStyle="1" w:styleId="Listetabell5mrk-uthevingsfarge112">
    <w:name w:val="Listetabell 5 mørk - uthevingsfarge 112"/>
    <w:basedOn w:val="Vanligtabell"/>
    <w:next w:val="Listetabell5mrkuthevingsfarge1"/>
    <w:uiPriority w:val="50"/>
    <w:rsid w:val="00E52A78"/>
    <w:pPr>
      <w:spacing w:after="0" w:line="240" w:lineRule="auto"/>
    </w:pPr>
    <w:rPr>
      <w:rFonts w:eastAsia="Times New Roman"/>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13">
    <w:name w:val="Listetabell 5 mørk – uthevingsfarge 13"/>
    <w:basedOn w:val="Vanligtabell"/>
    <w:next w:val="Listetabell5mrkuthevingsfarge1"/>
    <w:uiPriority w:val="50"/>
    <w:rsid w:val="00E52A78"/>
    <w:pPr>
      <w:spacing w:after="0" w:line="240" w:lineRule="auto"/>
    </w:pPr>
    <w:rPr>
      <w:color w:val="FFFFFF" w:themeColor="background1"/>
    </w:rPr>
    <w:tblPr>
      <w:tblStyleRowBandSize w:val="1"/>
      <w:tblStyleColBandSize w:val="1"/>
      <w:tblBorders>
        <w:top w:val="single" w:sz="24" w:space="0" w:color="FA8000" w:themeColor="accent1"/>
        <w:left w:val="single" w:sz="24" w:space="0" w:color="FA8000" w:themeColor="accent1"/>
        <w:bottom w:val="single" w:sz="24" w:space="0" w:color="FA8000" w:themeColor="accent1"/>
        <w:right w:val="single" w:sz="24" w:space="0" w:color="FA8000" w:themeColor="accent1"/>
      </w:tblBorders>
    </w:tblPr>
    <w:tcPr>
      <w:shd w:val="clear" w:color="auto" w:fill="FA8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rutenett62">
    <w:name w:val="Tabellrutenett62"/>
    <w:basedOn w:val="Vanligtabell"/>
    <w:next w:val="Tabellrutenett"/>
    <w:rsid w:val="00E52A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73">
    <w:name w:val="Tabellrutenett73"/>
    <w:basedOn w:val="Vanligtabell"/>
    <w:next w:val="Tabellrutenett"/>
    <w:uiPriority w:val="39"/>
    <w:rsid w:val="00E52A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51">
    <w:name w:val="Tabellrutenett151"/>
    <w:basedOn w:val="Vanligtabell"/>
    <w:next w:val="Tabellrutenett"/>
    <w:uiPriority w:val="39"/>
    <w:rsid w:val="00E52A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791">
      <w:bodyDiv w:val="1"/>
      <w:marLeft w:val="0"/>
      <w:marRight w:val="0"/>
      <w:marTop w:val="0"/>
      <w:marBottom w:val="0"/>
      <w:divBdr>
        <w:top w:val="none" w:sz="0" w:space="0" w:color="auto"/>
        <w:left w:val="none" w:sz="0" w:space="0" w:color="auto"/>
        <w:bottom w:val="none" w:sz="0" w:space="0" w:color="auto"/>
        <w:right w:val="none" w:sz="0" w:space="0" w:color="auto"/>
      </w:divBdr>
    </w:div>
    <w:div w:id="469978910">
      <w:bodyDiv w:val="1"/>
      <w:marLeft w:val="0"/>
      <w:marRight w:val="0"/>
      <w:marTop w:val="0"/>
      <w:marBottom w:val="0"/>
      <w:divBdr>
        <w:top w:val="none" w:sz="0" w:space="0" w:color="auto"/>
        <w:left w:val="none" w:sz="0" w:space="0" w:color="auto"/>
        <w:bottom w:val="none" w:sz="0" w:space="0" w:color="auto"/>
        <w:right w:val="none" w:sz="0" w:space="0" w:color="auto"/>
      </w:divBdr>
    </w:div>
    <w:div w:id="481236801">
      <w:bodyDiv w:val="1"/>
      <w:marLeft w:val="0"/>
      <w:marRight w:val="0"/>
      <w:marTop w:val="0"/>
      <w:marBottom w:val="0"/>
      <w:divBdr>
        <w:top w:val="none" w:sz="0" w:space="0" w:color="auto"/>
        <w:left w:val="none" w:sz="0" w:space="0" w:color="auto"/>
        <w:bottom w:val="none" w:sz="0" w:space="0" w:color="auto"/>
        <w:right w:val="none" w:sz="0" w:space="0" w:color="auto"/>
      </w:divBdr>
    </w:div>
    <w:div w:id="1062799707">
      <w:bodyDiv w:val="1"/>
      <w:marLeft w:val="0"/>
      <w:marRight w:val="0"/>
      <w:marTop w:val="0"/>
      <w:marBottom w:val="0"/>
      <w:divBdr>
        <w:top w:val="none" w:sz="0" w:space="0" w:color="auto"/>
        <w:left w:val="none" w:sz="0" w:space="0" w:color="auto"/>
        <w:bottom w:val="none" w:sz="0" w:space="0" w:color="auto"/>
        <w:right w:val="none" w:sz="0" w:space="0" w:color="auto"/>
      </w:divBdr>
    </w:div>
    <w:div w:id="1488667054">
      <w:bodyDiv w:val="1"/>
      <w:marLeft w:val="0"/>
      <w:marRight w:val="0"/>
      <w:marTop w:val="0"/>
      <w:marBottom w:val="0"/>
      <w:divBdr>
        <w:top w:val="none" w:sz="0" w:space="0" w:color="auto"/>
        <w:left w:val="none" w:sz="0" w:space="0" w:color="auto"/>
        <w:bottom w:val="none" w:sz="0" w:space="0" w:color="auto"/>
        <w:right w:val="none" w:sz="0" w:space="0" w:color="auto"/>
      </w:divBdr>
    </w:div>
    <w:div w:id="1539315056">
      <w:bodyDiv w:val="1"/>
      <w:marLeft w:val="0"/>
      <w:marRight w:val="0"/>
      <w:marTop w:val="0"/>
      <w:marBottom w:val="0"/>
      <w:divBdr>
        <w:top w:val="none" w:sz="0" w:space="0" w:color="auto"/>
        <w:left w:val="none" w:sz="0" w:space="0" w:color="auto"/>
        <w:bottom w:val="none" w:sz="0" w:space="0" w:color="auto"/>
        <w:right w:val="none" w:sz="0" w:space="0" w:color="auto"/>
      </w:divBdr>
      <w:divsChild>
        <w:div w:id="159468653">
          <w:marLeft w:val="0"/>
          <w:marRight w:val="0"/>
          <w:marTop w:val="0"/>
          <w:marBottom w:val="0"/>
          <w:divBdr>
            <w:top w:val="none" w:sz="0" w:space="0" w:color="auto"/>
            <w:left w:val="none" w:sz="0" w:space="0" w:color="auto"/>
            <w:bottom w:val="none" w:sz="0" w:space="0" w:color="auto"/>
            <w:right w:val="none" w:sz="0" w:space="0" w:color="auto"/>
          </w:divBdr>
        </w:div>
        <w:div w:id="794644655">
          <w:marLeft w:val="0"/>
          <w:marRight w:val="0"/>
          <w:marTop w:val="0"/>
          <w:marBottom w:val="0"/>
          <w:divBdr>
            <w:top w:val="none" w:sz="0" w:space="0" w:color="auto"/>
            <w:left w:val="none" w:sz="0" w:space="0" w:color="auto"/>
            <w:bottom w:val="none" w:sz="0" w:space="0" w:color="auto"/>
            <w:right w:val="none" w:sz="0" w:space="0" w:color="auto"/>
          </w:divBdr>
          <w:divsChild>
            <w:div w:id="945886260">
              <w:marLeft w:val="0"/>
              <w:marRight w:val="0"/>
              <w:marTop w:val="0"/>
              <w:marBottom w:val="0"/>
              <w:divBdr>
                <w:top w:val="none" w:sz="0" w:space="0" w:color="auto"/>
                <w:left w:val="none" w:sz="0" w:space="0" w:color="auto"/>
                <w:bottom w:val="none" w:sz="0" w:space="0" w:color="auto"/>
                <w:right w:val="none" w:sz="0" w:space="0" w:color="auto"/>
              </w:divBdr>
              <w:divsChild>
                <w:div w:id="28832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193">
      <w:bodyDiv w:val="1"/>
      <w:marLeft w:val="0"/>
      <w:marRight w:val="0"/>
      <w:marTop w:val="0"/>
      <w:marBottom w:val="0"/>
      <w:divBdr>
        <w:top w:val="none" w:sz="0" w:space="0" w:color="auto"/>
        <w:left w:val="none" w:sz="0" w:space="0" w:color="auto"/>
        <w:bottom w:val="none" w:sz="0" w:space="0" w:color="auto"/>
        <w:right w:val="none" w:sz="0" w:space="0" w:color="auto"/>
      </w:divBdr>
      <w:divsChild>
        <w:div w:id="1582328063">
          <w:marLeft w:val="360"/>
          <w:marRight w:val="0"/>
          <w:marTop w:val="100"/>
          <w:marBottom w:val="40"/>
          <w:divBdr>
            <w:top w:val="none" w:sz="0" w:space="0" w:color="auto"/>
            <w:left w:val="none" w:sz="0" w:space="0" w:color="auto"/>
            <w:bottom w:val="none" w:sz="0" w:space="0" w:color="auto"/>
            <w:right w:val="none" w:sz="0" w:space="0" w:color="auto"/>
          </w:divBdr>
        </w:div>
        <w:div w:id="1767997021">
          <w:marLeft w:val="360"/>
          <w:marRight w:val="0"/>
          <w:marTop w:val="100"/>
          <w:marBottom w:val="40"/>
          <w:divBdr>
            <w:top w:val="none" w:sz="0" w:space="0" w:color="auto"/>
            <w:left w:val="none" w:sz="0" w:space="0" w:color="auto"/>
            <w:bottom w:val="none" w:sz="0" w:space="0" w:color="auto"/>
            <w:right w:val="none" w:sz="0" w:space="0" w:color="auto"/>
          </w:divBdr>
        </w:div>
        <w:div w:id="1850606279">
          <w:marLeft w:val="360"/>
          <w:marRight w:val="0"/>
          <w:marTop w:val="100"/>
          <w:marBottom w:val="40"/>
          <w:divBdr>
            <w:top w:val="none" w:sz="0" w:space="0" w:color="auto"/>
            <w:left w:val="none" w:sz="0" w:space="0" w:color="auto"/>
            <w:bottom w:val="none" w:sz="0" w:space="0" w:color="auto"/>
            <w:right w:val="none" w:sz="0" w:space="0" w:color="auto"/>
          </w:divBdr>
        </w:div>
        <w:div w:id="1138691007">
          <w:marLeft w:val="360"/>
          <w:marRight w:val="0"/>
          <w:marTop w:val="100"/>
          <w:marBottom w:val="40"/>
          <w:divBdr>
            <w:top w:val="none" w:sz="0" w:space="0" w:color="auto"/>
            <w:left w:val="none" w:sz="0" w:space="0" w:color="auto"/>
            <w:bottom w:val="none" w:sz="0" w:space="0" w:color="auto"/>
            <w:right w:val="none" w:sz="0" w:space="0" w:color="auto"/>
          </w:divBdr>
        </w:div>
        <w:div w:id="1607536674">
          <w:marLeft w:val="360"/>
          <w:marRight w:val="0"/>
          <w:marTop w:val="100"/>
          <w:marBottom w:val="40"/>
          <w:divBdr>
            <w:top w:val="none" w:sz="0" w:space="0" w:color="auto"/>
            <w:left w:val="none" w:sz="0" w:space="0" w:color="auto"/>
            <w:bottom w:val="none" w:sz="0" w:space="0" w:color="auto"/>
            <w:right w:val="none" w:sz="0" w:space="0" w:color="auto"/>
          </w:divBdr>
        </w:div>
      </w:divsChild>
    </w:div>
    <w:div w:id="1847556437">
      <w:bodyDiv w:val="1"/>
      <w:marLeft w:val="0"/>
      <w:marRight w:val="0"/>
      <w:marTop w:val="0"/>
      <w:marBottom w:val="0"/>
      <w:divBdr>
        <w:top w:val="none" w:sz="0" w:space="0" w:color="auto"/>
        <w:left w:val="none" w:sz="0" w:space="0" w:color="auto"/>
        <w:bottom w:val="none" w:sz="0" w:space="0" w:color="auto"/>
        <w:right w:val="none" w:sz="0" w:space="0" w:color="auto"/>
      </w:divBdr>
      <w:divsChild>
        <w:div w:id="303387282">
          <w:marLeft w:val="706"/>
          <w:marRight w:val="0"/>
          <w:marTop w:val="134"/>
          <w:marBottom w:val="0"/>
          <w:divBdr>
            <w:top w:val="none" w:sz="0" w:space="0" w:color="auto"/>
            <w:left w:val="none" w:sz="0" w:space="0" w:color="auto"/>
            <w:bottom w:val="none" w:sz="0" w:space="0" w:color="auto"/>
            <w:right w:val="none" w:sz="0" w:space="0" w:color="auto"/>
          </w:divBdr>
        </w:div>
        <w:div w:id="1341588401">
          <w:marLeft w:val="706"/>
          <w:marRight w:val="0"/>
          <w:marTop w:val="134"/>
          <w:marBottom w:val="0"/>
          <w:divBdr>
            <w:top w:val="none" w:sz="0" w:space="0" w:color="auto"/>
            <w:left w:val="none" w:sz="0" w:space="0" w:color="auto"/>
            <w:bottom w:val="none" w:sz="0" w:space="0" w:color="auto"/>
            <w:right w:val="none" w:sz="0" w:space="0" w:color="auto"/>
          </w:divBdr>
        </w:div>
        <w:div w:id="813638788">
          <w:marLeft w:val="706"/>
          <w:marRight w:val="0"/>
          <w:marTop w:val="134"/>
          <w:marBottom w:val="0"/>
          <w:divBdr>
            <w:top w:val="none" w:sz="0" w:space="0" w:color="auto"/>
            <w:left w:val="none" w:sz="0" w:space="0" w:color="auto"/>
            <w:bottom w:val="none" w:sz="0" w:space="0" w:color="auto"/>
            <w:right w:val="none" w:sz="0" w:space="0" w:color="auto"/>
          </w:divBdr>
        </w:div>
      </w:divsChild>
    </w:div>
    <w:div w:id="199644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Data" Target="diagrams/data1.xml"/><Relationship Id="rId26" Type="http://schemas.openxmlformats.org/officeDocument/2006/relationships/image" Target="media/image6.png"/><Relationship Id="rId39" Type="http://schemas.openxmlformats.org/officeDocument/2006/relationships/image" Target="media/image11.png"/><Relationship Id="rId21" Type="http://schemas.openxmlformats.org/officeDocument/2006/relationships/diagramColors" Target="diagrams/colors1.xml"/><Relationship Id="rId34" Type="http://schemas.openxmlformats.org/officeDocument/2006/relationships/chart" Target="charts/chart12.xml"/><Relationship Id="rId42" Type="http://schemas.openxmlformats.org/officeDocument/2006/relationships/image" Target="media/image1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8.xml"/><Relationship Id="rId11" Type="http://schemas.openxmlformats.org/officeDocument/2006/relationships/header" Target="header2.xml"/><Relationship Id="rId24" Type="http://schemas.openxmlformats.org/officeDocument/2006/relationships/chart" Target="charts/chart5.xml"/><Relationship Id="rId32" Type="http://schemas.openxmlformats.org/officeDocument/2006/relationships/hyperlink" Target="https://www.dagensmedisin.no/artikler/2022/05/18/helsepolitikerne--et-tydelig-signal/"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4.xml"/><Relationship Id="rId28" Type="http://schemas.openxmlformats.org/officeDocument/2006/relationships/chart" Target="charts/chart7.xml"/><Relationship Id="rId36" Type="http://schemas.openxmlformats.org/officeDocument/2006/relationships/image" Target="media/image8.e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Layout" Target="diagrams/layout1.xml"/><Relationship Id="rId31" Type="http://schemas.openxmlformats.org/officeDocument/2006/relationships/chart" Target="charts/chart10.xml"/><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microsoft.com/office/2007/relationships/diagramDrawing" Target="diagrams/drawing1.xml"/><Relationship Id="rId27" Type="http://schemas.openxmlformats.org/officeDocument/2006/relationships/image" Target="media/image7.png"/><Relationship Id="rId30" Type="http://schemas.openxmlformats.org/officeDocument/2006/relationships/chart" Target="charts/chart9.xml"/><Relationship Id="rId35" Type="http://schemas.openxmlformats.org/officeDocument/2006/relationships/chart" Target="charts/chart13.xml"/><Relationship Id="rId43" Type="http://schemas.openxmlformats.org/officeDocument/2006/relationships/image" Target="media/image15.png"/><Relationship Id="rId48" Type="http://schemas.openxmlformats.org/officeDocument/2006/relationships/glossaryDocument" Target="glossary/document.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chart" Target="charts/chart6.xml"/><Relationship Id="rId33" Type="http://schemas.openxmlformats.org/officeDocument/2006/relationships/chart" Target="charts/chart11.xml"/><Relationship Id="rId38" Type="http://schemas.openxmlformats.org/officeDocument/2006/relationships/image" Target="media/image10.png"/><Relationship Id="rId46" Type="http://schemas.openxmlformats.org/officeDocument/2006/relationships/footer" Target="footer2.xml"/><Relationship Id="rId20" Type="http://schemas.openxmlformats.org/officeDocument/2006/relationships/diagramQuickStyle" Target="diagrams/quickStyle1.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7.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hald-fs01\Bruker\trgr3324\Budsjett%202022\KONSEKVENSJUSTERT%20connie%20pr%2022%20oktobe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ope1112\Downloads\4_1820_A4_166694619265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638988308279647E-2"/>
          <c:y val="0.21837431174273142"/>
          <c:w val="0.90178055015850289"/>
          <c:h val="0.5707219253960063"/>
        </c:manualLayout>
      </c:layout>
      <c:pie3DChart>
        <c:varyColors val="1"/>
        <c:ser>
          <c:idx val="0"/>
          <c:order val="0"/>
          <c:dPt>
            <c:idx val="0"/>
            <c:bubble3D val="0"/>
            <c:spPr>
              <a:solidFill>
                <a:schemeClr val="accent6">
                  <a:tint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4-D601-403E-9DF9-7A7B1919EB6B}"/>
              </c:ext>
            </c:extLst>
          </c:dPt>
          <c:dPt>
            <c:idx val="1"/>
            <c:bubble3D val="0"/>
            <c:spPr>
              <a:solidFill>
                <a:schemeClr val="accent6">
                  <a:tint val="7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D601-403E-9DF9-7A7B1919EB6B}"/>
              </c:ext>
            </c:extLst>
          </c:dPt>
          <c:dPt>
            <c:idx val="2"/>
            <c:bubble3D val="0"/>
            <c:spPr>
              <a:solidFill>
                <a:schemeClr val="accent6">
                  <a:tint val="9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6-D601-403E-9DF9-7A7B1919EB6B}"/>
              </c:ext>
            </c:extLst>
          </c:dPt>
          <c:dPt>
            <c:idx val="3"/>
            <c:bubble3D val="0"/>
            <c:spPr>
              <a:solidFill>
                <a:schemeClr val="accent6">
                  <a:shade val="9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D601-403E-9DF9-7A7B1919EB6B}"/>
              </c:ext>
            </c:extLst>
          </c:dPt>
          <c:dPt>
            <c:idx val="4"/>
            <c:bubble3D val="0"/>
            <c:spPr>
              <a:solidFill>
                <a:schemeClr val="accent6">
                  <a:shade val="7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8-D601-403E-9DF9-7A7B1919EB6B}"/>
              </c:ext>
            </c:extLst>
          </c:dPt>
          <c:dPt>
            <c:idx val="5"/>
            <c:bubble3D val="0"/>
            <c:spPr>
              <a:solidFill>
                <a:schemeClr val="accent6">
                  <a:shade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2-D601-403E-9DF9-7A7B1919EB6B}"/>
              </c:ext>
            </c:extLst>
          </c:dPt>
          <c:dLbls>
            <c:dLbl>
              <c:idx val="0"/>
              <c:layout>
                <c:manualLayout>
                  <c:x val="-0.11721159143690908"/>
                  <c:y val="-7.85683135354015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601-403E-9DF9-7A7B1919EB6B}"/>
                </c:ext>
              </c:extLst>
            </c:dLbl>
            <c:dLbl>
              <c:idx val="1"/>
              <c:layout>
                <c:manualLayout>
                  <c:x val="1.9936522832536795E-2"/>
                  <c:y val="-2.814900317521587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601-403E-9DF9-7A7B1919EB6B}"/>
                </c:ext>
              </c:extLst>
            </c:dLbl>
            <c:dLbl>
              <c:idx val="2"/>
              <c:layout>
                <c:manualLayout>
                  <c:x val="-4.3224313231351605E-2"/>
                  <c:y val="1.66380569386168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D601-403E-9DF9-7A7B1919EB6B}"/>
                </c:ext>
              </c:extLst>
            </c:dLbl>
            <c:dLbl>
              <c:idx val="5"/>
              <c:layout>
                <c:manualLayout>
                  <c:x val="-1.8575506986969782E-2"/>
                  <c:y val="-3.143185348355139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601-403E-9DF9-7A7B1919EB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'Ark2'!$J$9:$J$14</c:f>
              <c:strCache>
                <c:ptCount val="6"/>
                <c:pt idx="0">
                  <c:v>Politisk utvalg </c:v>
                </c:pt>
                <c:pt idx="1">
                  <c:v>Rådmann </c:v>
                </c:pt>
                <c:pt idx="2">
                  <c:v>IKT </c:v>
                </c:pt>
                <c:pt idx="3">
                  <c:v>HR </c:v>
                </c:pt>
                <c:pt idx="4">
                  <c:v>Bygg og eiendom </c:v>
                </c:pt>
                <c:pt idx="5">
                  <c:v>Økonomi</c:v>
                </c:pt>
              </c:strCache>
            </c:strRef>
          </c:cat>
          <c:val>
            <c:numRef>
              <c:f>'Ark2'!$K$9:$K$14</c:f>
              <c:numCache>
                <c:formatCode>#,##0</c:formatCode>
                <c:ptCount val="6"/>
                <c:pt idx="0">
                  <c:v>3804240</c:v>
                </c:pt>
                <c:pt idx="1">
                  <c:v>1798675</c:v>
                </c:pt>
                <c:pt idx="2">
                  <c:v>8354539</c:v>
                </c:pt>
                <c:pt idx="3">
                  <c:v>9416475</c:v>
                </c:pt>
                <c:pt idx="4">
                  <c:v>41538109</c:v>
                </c:pt>
                <c:pt idx="5">
                  <c:v>3251901</c:v>
                </c:pt>
              </c:numCache>
            </c:numRef>
          </c:val>
          <c:extLst>
            <c:ext xmlns:c16="http://schemas.microsoft.com/office/drawing/2014/chart" uri="{C3380CC4-5D6E-409C-BE32-E72D297353CC}">
              <c16:uniqueId val="{00000000-D601-403E-9DF9-7A7B1919EB6B}"/>
            </c:ext>
          </c:extLst>
        </c:ser>
        <c:dLbls>
          <c:dLblPos val="inEnd"/>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Netto driftsutgifter til kommunehelsetjenesten i prosent av kommunens samlede netto driftsutgifter(%)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Alstahaug</c:v>
                </c:pt>
                <c:pt idx="1">
                  <c:v>Nordland</c:v>
                </c:pt>
                <c:pt idx="2">
                  <c:v>Kostragruppe 2</c:v>
                </c:pt>
                <c:pt idx="3">
                  <c:v>Landet u Oslo</c:v>
                </c:pt>
              </c:strCache>
            </c:strRef>
          </c:cat>
          <c:val>
            <c:numRef>
              <c:f>'Ark1'!$B$2:$B$5</c:f>
              <c:numCache>
                <c:formatCode>0.00%</c:formatCode>
                <c:ptCount val="4"/>
                <c:pt idx="0">
                  <c:v>5.7000000000000002E-2</c:v>
                </c:pt>
                <c:pt idx="1">
                  <c:v>6.9000000000000006E-2</c:v>
                </c:pt>
                <c:pt idx="2">
                  <c:v>7.0999999999999994E-2</c:v>
                </c:pt>
                <c:pt idx="3">
                  <c:v>6.6000000000000003E-2</c:v>
                </c:pt>
              </c:numCache>
            </c:numRef>
          </c:val>
          <c:extLst>
            <c:ext xmlns:c16="http://schemas.microsoft.com/office/drawing/2014/chart" uri="{C3380CC4-5D6E-409C-BE32-E72D297353CC}">
              <c16:uniqueId val="{00000000-0FB5-48B8-9CFF-0CE4E06006FB}"/>
            </c:ext>
          </c:extLst>
        </c:ser>
        <c:dLbls>
          <c:dLblPos val="outEnd"/>
          <c:showLegendKey val="0"/>
          <c:showVal val="1"/>
          <c:showCatName val="0"/>
          <c:showSerName val="0"/>
          <c:showPercent val="0"/>
          <c:showBubbleSize val="0"/>
        </c:dLbls>
        <c:gapWidth val="100"/>
        <c:overlap val="-24"/>
        <c:axId val="113516976"/>
        <c:axId val="113517808"/>
      </c:barChart>
      <c:catAx>
        <c:axId val="1135169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3517808"/>
        <c:crosses val="autoZero"/>
        <c:auto val="1"/>
        <c:lblAlgn val="ctr"/>
        <c:lblOffset val="100"/>
        <c:noMultiLvlLbl val="0"/>
      </c:catAx>
      <c:valAx>
        <c:axId val="113517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3516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Avtalte legeårsverk per 10 000 innbyggere(årsverk)</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'Ark1'!$A$2:$A$6</c:f>
              <c:strCache>
                <c:ptCount val="5"/>
                <c:pt idx="0">
                  <c:v>Alstahaug</c:v>
                </c:pt>
                <c:pt idx="1">
                  <c:v>Brønnøy</c:v>
                </c:pt>
                <c:pt idx="2">
                  <c:v>Nordland</c:v>
                </c:pt>
                <c:pt idx="3">
                  <c:v>Kostragruppe 2</c:v>
                </c:pt>
                <c:pt idx="4">
                  <c:v>Landet u Oslo</c:v>
                </c:pt>
              </c:strCache>
            </c:strRef>
          </c:cat>
          <c:val>
            <c:numRef>
              <c:f>'Ark1'!$B$2:$B$6</c:f>
              <c:numCache>
                <c:formatCode>General</c:formatCode>
                <c:ptCount val="5"/>
                <c:pt idx="0">
                  <c:v>14.5</c:v>
                </c:pt>
                <c:pt idx="1">
                  <c:v>15.4</c:v>
                </c:pt>
                <c:pt idx="2">
                  <c:v>14.9</c:v>
                </c:pt>
                <c:pt idx="3">
                  <c:v>14.9</c:v>
                </c:pt>
                <c:pt idx="4">
                  <c:v>12.1</c:v>
                </c:pt>
              </c:numCache>
            </c:numRef>
          </c:val>
          <c:extLst>
            <c:ext xmlns:c16="http://schemas.microsoft.com/office/drawing/2014/chart" uri="{C3380CC4-5D6E-409C-BE32-E72D297353CC}">
              <c16:uniqueId val="{00000000-FADE-4E10-877E-974F92C8D268}"/>
            </c:ext>
          </c:extLst>
        </c:ser>
        <c:dLbls>
          <c:dLblPos val="outEnd"/>
          <c:showLegendKey val="0"/>
          <c:showVal val="1"/>
          <c:showCatName val="0"/>
          <c:showSerName val="0"/>
          <c:showPercent val="0"/>
          <c:showBubbleSize val="0"/>
        </c:dLbls>
        <c:gapWidth val="100"/>
        <c:overlap val="-24"/>
        <c:axId val="314971840"/>
        <c:axId val="314961024"/>
      </c:barChart>
      <c:catAx>
        <c:axId val="3149718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14961024"/>
        <c:crosses val="autoZero"/>
        <c:auto val="1"/>
        <c:lblAlgn val="ctr"/>
        <c:lblOffset val="100"/>
        <c:noMultiLvlLbl val="0"/>
      </c:catAx>
      <c:valAx>
        <c:axId val="31496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14971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b-NO"/>
              <a:t>Avtalte fysioterapeutårsverk per 10 000 innbyggere(årsverk)</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5.5484106153397494E-2"/>
          <c:y val="0.1409920634920635"/>
          <c:w val="0.9190529308836396"/>
          <c:h val="0.76695131858517684"/>
        </c:manualLayout>
      </c:layout>
      <c:barChart>
        <c:barDir val="col"/>
        <c:grouping val="clustered"/>
        <c:varyColors val="0"/>
        <c:ser>
          <c:idx val="0"/>
          <c:order val="0"/>
          <c:tx>
            <c:strRef>
              <c:f>'Ark1'!$B$1</c:f>
              <c:strCache>
                <c:ptCount val="1"/>
                <c:pt idx="0">
                  <c:v>Serie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'Ark1'!$A$2:$A$6</c:f>
              <c:strCache>
                <c:ptCount val="5"/>
                <c:pt idx="0">
                  <c:v>Alstahaug</c:v>
                </c:pt>
                <c:pt idx="1">
                  <c:v>Brønnøy</c:v>
                </c:pt>
                <c:pt idx="2">
                  <c:v>Nordland</c:v>
                </c:pt>
                <c:pt idx="3">
                  <c:v>Kostragruppe 2</c:v>
                </c:pt>
                <c:pt idx="4">
                  <c:v>Landet u Oslo</c:v>
                </c:pt>
              </c:strCache>
            </c:strRef>
          </c:cat>
          <c:val>
            <c:numRef>
              <c:f>'Ark1'!$B$2:$B$6</c:f>
              <c:numCache>
                <c:formatCode>General</c:formatCode>
                <c:ptCount val="5"/>
                <c:pt idx="0">
                  <c:v>15</c:v>
                </c:pt>
                <c:pt idx="1">
                  <c:v>13.6</c:v>
                </c:pt>
                <c:pt idx="2">
                  <c:v>12.1</c:v>
                </c:pt>
                <c:pt idx="3">
                  <c:v>11.3</c:v>
                </c:pt>
                <c:pt idx="4">
                  <c:v>9.6999999999999993</c:v>
                </c:pt>
              </c:numCache>
            </c:numRef>
          </c:val>
          <c:extLst>
            <c:ext xmlns:c16="http://schemas.microsoft.com/office/drawing/2014/chart" uri="{C3380CC4-5D6E-409C-BE32-E72D297353CC}">
              <c16:uniqueId val="{00000000-D0F6-4014-9667-C8202CFC0E4D}"/>
            </c:ext>
          </c:extLst>
        </c:ser>
        <c:dLbls>
          <c:dLblPos val="outEnd"/>
          <c:showLegendKey val="0"/>
          <c:showVal val="1"/>
          <c:showCatName val="0"/>
          <c:showSerName val="0"/>
          <c:showPercent val="0"/>
          <c:showBubbleSize val="0"/>
        </c:dLbls>
        <c:gapWidth val="100"/>
        <c:overlap val="-24"/>
        <c:axId val="2129541584"/>
        <c:axId val="2129539088"/>
      </c:barChart>
      <c:catAx>
        <c:axId val="21295415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29539088"/>
        <c:crosses val="autoZero"/>
        <c:auto val="1"/>
        <c:lblAlgn val="ctr"/>
        <c:lblOffset val="100"/>
        <c:noMultiLvlLbl val="0"/>
      </c:catAx>
      <c:valAx>
        <c:axId val="212953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29541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Antall sosialhjelpsmottakere i alle aldre(antall)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Herøy</c:v>
                </c:pt>
                <c:pt idx="1">
                  <c:v>Alstahaug</c:v>
                </c:pt>
                <c:pt idx="2">
                  <c:v>Leirfjord</c:v>
                </c:pt>
                <c:pt idx="3">
                  <c:v>Dønna</c:v>
                </c:pt>
              </c:strCache>
            </c:strRef>
          </c:cat>
          <c:val>
            <c:numRef>
              <c:f>'Ark1'!$B$2:$B$5</c:f>
              <c:numCache>
                <c:formatCode>General</c:formatCode>
                <c:ptCount val="4"/>
                <c:pt idx="0">
                  <c:v>67</c:v>
                </c:pt>
                <c:pt idx="1">
                  <c:v>117</c:v>
                </c:pt>
                <c:pt idx="2">
                  <c:v>62</c:v>
                </c:pt>
                <c:pt idx="3">
                  <c:v>57</c:v>
                </c:pt>
              </c:numCache>
            </c:numRef>
          </c:val>
          <c:extLst>
            <c:ext xmlns:c16="http://schemas.microsoft.com/office/drawing/2014/chart" uri="{C3380CC4-5D6E-409C-BE32-E72D297353CC}">
              <c16:uniqueId val="{00000000-C0D0-43C2-BD39-76FDF39C84EE}"/>
            </c:ext>
          </c:extLst>
        </c:ser>
        <c:dLbls>
          <c:dLblPos val="outEnd"/>
          <c:showLegendKey val="0"/>
          <c:showVal val="1"/>
          <c:showCatName val="0"/>
          <c:showSerName val="0"/>
          <c:showPercent val="0"/>
          <c:showBubbleSize val="0"/>
        </c:dLbls>
        <c:gapWidth val="100"/>
        <c:overlap val="-24"/>
        <c:axId val="2123491152"/>
        <c:axId val="2123479504"/>
      </c:barChart>
      <c:catAx>
        <c:axId val="21234911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23479504"/>
        <c:crosses val="autoZero"/>
        <c:auto val="1"/>
        <c:lblAlgn val="ctr"/>
        <c:lblOffset val="100"/>
        <c:noMultiLvlLbl val="0"/>
      </c:catAx>
      <c:valAx>
        <c:axId val="2123479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23491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Utgifter fordelt på art, </a:t>
            </a:r>
          </a:p>
          <a:p>
            <a:pPr>
              <a:defRPr/>
            </a:pPr>
            <a:r>
              <a:rPr lang="nb-NO"/>
              <a:t>oppvekst og kultur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dPt>
            <c:idx val="0"/>
            <c:bubble3D val="0"/>
            <c:spPr>
              <a:solidFill>
                <a:schemeClr val="accent1">
                  <a:shade val="53000"/>
                </a:schemeClr>
              </a:solidFill>
              <a:ln w="19050">
                <a:solidFill>
                  <a:schemeClr val="lt1"/>
                </a:solidFill>
              </a:ln>
              <a:effectLst/>
            </c:spPr>
            <c:extLst>
              <c:ext xmlns:c16="http://schemas.microsoft.com/office/drawing/2014/chart" uri="{C3380CC4-5D6E-409C-BE32-E72D297353CC}">
                <c16:uniqueId val="{00000001-A7A0-4292-B226-05EE9307783E}"/>
              </c:ext>
            </c:extLst>
          </c:dPt>
          <c:dPt>
            <c:idx val="1"/>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3-A7A0-4292-B226-05EE9307783E}"/>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A7A0-4292-B226-05EE9307783E}"/>
              </c:ext>
            </c:extLst>
          </c:dPt>
          <c:dPt>
            <c:idx val="3"/>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7-A7A0-4292-B226-05EE9307783E}"/>
              </c:ext>
            </c:extLst>
          </c:dPt>
          <c:dPt>
            <c:idx val="4"/>
            <c:bubble3D val="0"/>
            <c:spPr>
              <a:solidFill>
                <a:schemeClr val="accent1">
                  <a:tint val="54000"/>
                </a:schemeClr>
              </a:solidFill>
              <a:ln w="19050">
                <a:solidFill>
                  <a:schemeClr val="lt1"/>
                </a:solidFill>
              </a:ln>
              <a:effectLst/>
            </c:spPr>
            <c:extLst>
              <c:ext xmlns:c16="http://schemas.microsoft.com/office/drawing/2014/chart" uri="{C3380CC4-5D6E-409C-BE32-E72D297353CC}">
                <c16:uniqueId val="{00000009-A7A0-4292-B226-05EE9307783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'4_1820_A4_1666946192652'!$F$24:$F$28</c:f>
              <c:strCache>
                <c:ptCount val="5"/>
                <c:pt idx="0">
                  <c:v> 10 Lønn</c:v>
                </c:pt>
                <c:pt idx="1">
                  <c:v>11 Driftsutg</c:v>
                </c:pt>
                <c:pt idx="2">
                  <c:v> 12 Inventar mv</c:v>
                </c:pt>
                <c:pt idx="3">
                  <c:v> 13 Kjøp av tj</c:v>
                </c:pt>
                <c:pt idx="4">
                  <c:v>14 Overføringer</c:v>
                </c:pt>
              </c:strCache>
            </c:strRef>
          </c:cat>
          <c:val>
            <c:numRef>
              <c:f>'4_1820_A4_1666946192652'!$G$24:$G$28</c:f>
              <c:numCache>
                <c:formatCode>#,##0</c:formatCode>
                <c:ptCount val="5"/>
                <c:pt idx="0">
                  <c:v>186139961</c:v>
                </c:pt>
                <c:pt idx="1">
                  <c:v>65652224</c:v>
                </c:pt>
                <c:pt idx="2">
                  <c:v>5532461</c:v>
                </c:pt>
                <c:pt idx="3">
                  <c:v>41711772</c:v>
                </c:pt>
                <c:pt idx="4">
                  <c:v>8954100</c:v>
                </c:pt>
              </c:numCache>
            </c:numRef>
          </c:val>
          <c:extLst>
            <c:ext xmlns:c16="http://schemas.microsoft.com/office/drawing/2014/chart" uri="{C3380CC4-5D6E-409C-BE32-E72D297353CC}">
              <c16:uniqueId val="{0000000A-A7A0-4292-B226-05EE9307783E}"/>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Fordeling innen oppvekst og kultur, 2023</a:t>
            </a:r>
          </a:p>
        </c:rich>
      </c:tx>
      <c:layout>
        <c:manualLayout>
          <c:xMode val="edge"/>
          <c:yMode val="edge"/>
          <c:x val="0.23221942746822513"/>
          <c:y val="2.67430754536771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621-4C66-BB78-B520A1C6384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621-4C66-BB78-B520A1C6384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621-4C66-BB78-B520A1C6384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621-4C66-BB78-B520A1C6384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621-4C66-BB78-B520A1C6384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621-4C66-BB78-B520A1C6384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E621-4C66-BB78-B520A1C6384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E621-4C66-BB78-B520A1C63842}"/>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E621-4C66-BB78-B520A1C638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'Ark1'!$B$3:$B$11</c:f>
              <c:strCache>
                <c:ptCount val="9"/>
                <c:pt idx="0">
                  <c:v>Skole</c:v>
                </c:pt>
                <c:pt idx="1">
                  <c:v>SFO</c:v>
                </c:pt>
                <c:pt idx="2">
                  <c:v>Barnehage</c:v>
                </c:pt>
                <c:pt idx="3">
                  <c:v>PPT</c:v>
                </c:pt>
                <c:pt idx="4">
                  <c:v>Voksenopplæring</c:v>
                </c:pt>
                <c:pt idx="5">
                  <c:v>Kulturskole</c:v>
                </c:pt>
                <c:pt idx="6">
                  <c:v>Kultur</c:v>
                </c:pt>
                <c:pt idx="8">
                  <c:v>Administrasjon</c:v>
                </c:pt>
              </c:strCache>
            </c:strRef>
          </c:cat>
          <c:val>
            <c:numRef>
              <c:f>'Ark1'!$C$3:$C$11</c:f>
              <c:numCache>
                <c:formatCode>#,##0</c:formatCode>
                <c:ptCount val="9"/>
                <c:pt idx="0">
                  <c:v>111799841</c:v>
                </c:pt>
                <c:pt idx="1">
                  <c:v>3016329</c:v>
                </c:pt>
                <c:pt idx="2">
                  <c:v>67458795</c:v>
                </c:pt>
                <c:pt idx="3">
                  <c:v>2727216</c:v>
                </c:pt>
                <c:pt idx="4">
                  <c:v>4720389</c:v>
                </c:pt>
                <c:pt idx="5">
                  <c:v>2406064</c:v>
                </c:pt>
                <c:pt idx="6">
                  <c:v>29559620</c:v>
                </c:pt>
                <c:pt idx="8">
                  <c:v>4079422</c:v>
                </c:pt>
              </c:numCache>
            </c:numRef>
          </c:val>
          <c:extLst>
            <c:ext xmlns:c16="http://schemas.microsoft.com/office/drawing/2014/chart" uri="{C3380CC4-5D6E-409C-BE32-E72D297353CC}">
              <c16:uniqueId val="{00000012-E621-4C66-BB78-B520A1C63842}"/>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Netto driftsutgifter til omsorgstjenester i prosent</a:t>
            </a:r>
            <a:r>
              <a:rPr lang="en-US" baseline="0"/>
              <a:t> av kommunens samlede netto driftsutgifter(%) </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'Ark1'!$B$1</c:f>
              <c:strCache>
                <c:ptCount val="1"/>
                <c:pt idx="0">
                  <c:v>Serie 1</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'Ark1'!$A$2:$A$6</c:f>
              <c:numCache>
                <c:formatCode>General</c:formatCode>
                <c:ptCount val="5"/>
                <c:pt idx="0">
                  <c:v>2017</c:v>
                </c:pt>
                <c:pt idx="1">
                  <c:v>2018</c:v>
                </c:pt>
                <c:pt idx="2">
                  <c:v>2019</c:v>
                </c:pt>
                <c:pt idx="3">
                  <c:v>2020</c:v>
                </c:pt>
                <c:pt idx="4">
                  <c:v>2021</c:v>
                </c:pt>
              </c:numCache>
            </c:numRef>
          </c:cat>
          <c:val>
            <c:numRef>
              <c:f>'Ark1'!$B$2:$B$6</c:f>
              <c:numCache>
                <c:formatCode>0.00%</c:formatCode>
                <c:ptCount val="5"/>
                <c:pt idx="0">
                  <c:v>0.255</c:v>
                </c:pt>
                <c:pt idx="1">
                  <c:v>0.29699999999999999</c:v>
                </c:pt>
                <c:pt idx="2">
                  <c:v>0.32300000000000001</c:v>
                </c:pt>
                <c:pt idx="3">
                  <c:v>0.316</c:v>
                </c:pt>
                <c:pt idx="4">
                  <c:v>0.34100000000000003</c:v>
                </c:pt>
              </c:numCache>
            </c:numRef>
          </c:val>
          <c:smooth val="0"/>
          <c:extLst>
            <c:ext xmlns:c16="http://schemas.microsoft.com/office/drawing/2014/chart" uri="{C3380CC4-5D6E-409C-BE32-E72D297353CC}">
              <c16:uniqueId val="{00000000-7B80-40E4-87F4-E95EF66B595B}"/>
            </c:ext>
          </c:extLst>
        </c:ser>
        <c:dLbls>
          <c:dLblPos val="t"/>
          <c:showLegendKey val="0"/>
          <c:showVal val="1"/>
          <c:showCatName val="0"/>
          <c:showSerName val="0"/>
          <c:showPercent val="0"/>
          <c:showBubbleSize val="0"/>
        </c:dLbls>
        <c:smooth val="0"/>
        <c:axId val="2017639008"/>
        <c:axId val="2017638176"/>
      </c:lineChart>
      <c:catAx>
        <c:axId val="2017639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17638176"/>
        <c:crosses val="autoZero"/>
        <c:auto val="1"/>
        <c:lblAlgn val="ctr"/>
        <c:lblOffset val="100"/>
        <c:noMultiLvlLbl val="0"/>
      </c:catAx>
      <c:valAx>
        <c:axId val="2017638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17639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Ressursfordeling helse- og velferd 2023(%)</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nb-N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'Ark1'!$B$1</c:f>
              <c:strCache>
                <c:ptCount val="1"/>
                <c:pt idx="0">
                  <c:v>Salg</c:v>
                </c:pt>
              </c:strCache>
            </c:strRef>
          </c:tx>
          <c:dPt>
            <c:idx val="0"/>
            <c:bubble3D val="0"/>
            <c:spPr>
              <a:solidFill>
                <a:schemeClr val="accent2">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543-4859-BE0E-E3AB1F9D46C5}"/>
              </c:ext>
            </c:extLst>
          </c:dPt>
          <c:dPt>
            <c:idx val="1"/>
            <c:bubble3D val="0"/>
            <c:spPr>
              <a:solidFill>
                <a:schemeClr val="accent2">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543-4859-BE0E-E3AB1F9D46C5}"/>
              </c:ext>
            </c:extLst>
          </c:dPt>
          <c:dPt>
            <c:idx val="2"/>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543-4859-BE0E-E3AB1F9D46C5}"/>
              </c:ext>
            </c:extLst>
          </c:dPt>
          <c:dPt>
            <c:idx val="3"/>
            <c:bubble3D val="0"/>
            <c:spPr>
              <a:solidFill>
                <a:schemeClr val="accent2">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543-4859-BE0E-E3AB1F9D46C5}"/>
              </c:ext>
            </c:extLst>
          </c:dPt>
          <c:dPt>
            <c:idx val="4"/>
            <c:bubble3D val="0"/>
            <c:spPr>
              <a:solidFill>
                <a:schemeClr val="accent2">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543-4859-BE0E-E3AB1F9D46C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tint val="54000"/>
                        </a:schemeClr>
                      </a:solidFill>
                      <a:latin typeface="+mn-lt"/>
                      <a:ea typeface="+mn-ea"/>
                      <a:cs typeface="+mn-cs"/>
                    </a:defRPr>
                  </a:pPr>
                  <a:endParaRPr lang="nb-NO"/>
                </a:p>
              </c:txPr>
              <c:dLblPos val="outEnd"/>
              <c:showLegendKey val="0"/>
              <c:showVal val="1"/>
              <c:showCatName val="1"/>
              <c:showSerName val="0"/>
              <c:showPercent val="0"/>
              <c:showBubbleSize val="0"/>
              <c:extLst>
                <c:ext xmlns:c16="http://schemas.microsoft.com/office/drawing/2014/chart" uri="{C3380CC4-5D6E-409C-BE32-E72D297353CC}">
                  <c16:uniqueId val="{00000001-1543-4859-BE0E-E3AB1F9D46C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tint val="77000"/>
                        </a:schemeClr>
                      </a:solidFill>
                      <a:latin typeface="+mn-lt"/>
                      <a:ea typeface="+mn-ea"/>
                      <a:cs typeface="+mn-cs"/>
                    </a:defRPr>
                  </a:pPr>
                  <a:endParaRPr lang="nb-NO"/>
                </a:p>
              </c:txPr>
              <c:dLblPos val="outEnd"/>
              <c:showLegendKey val="0"/>
              <c:showVal val="1"/>
              <c:showCatName val="1"/>
              <c:showSerName val="0"/>
              <c:showPercent val="0"/>
              <c:showBubbleSize val="0"/>
              <c:extLst>
                <c:ext xmlns:c16="http://schemas.microsoft.com/office/drawing/2014/chart" uri="{C3380CC4-5D6E-409C-BE32-E72D297353CC}">
                  <c16:uniqueId val="{00000003-1543-4859-BE0E-E3AB1F9D46C5}"/>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fld id="{6FCE181E-F687-485E-BB52-212EFE68BC06}" type="CATEGORYNAME">
                      <a:rPr lang="en-US" sz="800"/>
                      <a:pPr>
                        <a:defRPr>
                          <a:solidFill>
                            <a:schemeClr val="accent2"/>
                          </a:solidFill>
                        </a:defRPr>
                      </a:pPr>
                      <a:t>[KATEGORINAVN]</a:t>
                    </a:fld>
                    <a:r>
                      <a:rPr lang="en-US" sz="800" baseline="0"/>
                      <a:t>; </a:t>
                    </a:r>
                    <a:fld id="{E72267C7-1EEC-4459-BAD7-F00CDEB49999}" type="VALUE">
                      <a:rPr lang="en-US" sz="800" baseline="0"/>
                      <a:pPr>
                        <a:defRPr>
                          <a:solidFill>
                            <a:schemeClr val="accent2"/>
                          </a:solidFill>
                        </a:defRPr>
                      </a:pPr>
                      <a:t>[VERDI]</a:t>
                    </a:fld>
                    <a:endParaRPr lang="en-US" sz="80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nb-NO"/>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543-4859-BE0E-E3AB1F9D46C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hade val="76000"/>
                        </a:schemeClr>
                      </a:solidFill>
                      <a:latin typeface="+mn-lt"/>
                      <a:ea typeface="+mn-ea"/>
                      <a:cs typeface="+mn-cs"/>
                    </a:defRPr>
                  </a:pPr>
                  <a:endParaRPr lang="nb-NO"/>
                </a:p>
              </c:txPr>
              <c:dLblPos val="outEnd"/>
              <c:showLegendKey val="0"/>
              <c:showVal val="1"/>
              <c:showCatName val="1"/>
              <c:showSerName val="0"/>
              <c:showPercent val="0"/>
              <c:showBubbleSize val="0"/>
              <c:extLst>
                <c:ext xmlns:c16="http://schemas.microsoft.com/office/drawing/2014/chart" uri="{C3380CC4-5D6E-409C-BE32-E72D297353CC}">
                  <c16:uniqueId val="{00000007-1543-4859-BE0E-E3AB1F9D46C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hade val="53000"/>
                        </a:schemeClr>
                      </a:solidFill>
                      <a:latin typeface="+mn-lt"/>
                      <a:ea typeface="+mn-ea"/>
                      <a:cs typeface="+mn-cs"/>
                    </a:defRPr>
                  </a:pPr>
                  <a:endParaRPr lang="nb-NO"/>
                </a:p>
              </c:txPr>
              <c:dLblPos val="outEnd"/>
              <c:showLegendKey val="0"/>
              <c:showVal val="1"/>
              <c:showCatName val="1"/>
              <c:showSerName val="0"/>
              <c:showPercent val="0"/>
              <c:showBubbleSize val="0"/>
              <c:extLst>
                <c:ext xmlns:c16="http://schemas.microsoft.com/office/drawing/2014/chart" uri="{C3380CC4-5D6E-409C-BE32-E72D297353CC}">
                  <c16:uniqueId val="{00000009-1543-4859-BE0E-E3AB1F9D46C5}"/>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'Ark1'!$A$2:$A$6</c:f>
              <c:strCache>
                <c:ptCount val="5"/>
                <c:pt idx="0">
                  <c:v>Helse</c:v>
                </c:pt>
                <c:pt idx="1">
                  <c:v>NAV</c:v>
                </c:pt>
                <c:pt idx="2">
                  <c:v>Barne- og ungdomsvern</c:v>
                </c:pt>
                <c:pt idx="3">
                  <c:v>Omsorg og mestring</c:v>
                </c:pt>
                <c:pt idx="4">
                  <c:v>Samfunnsmedisin</c:v>
                </c:pt>
              </c:strCache>
            </c:strRef>
          </c:cat>
          <c:val>
            <c:numRef>
              <c:f>'Ark1'!$B$2:$B$6</c:f>
              <c:numCache>
                <c:formatCode>0.00%</c:formatCode>
                <c:ptCount val="5"/>
                <c:pt idx="0">
                  <c:v>0.152</c:v>
                </c:pt>
                <c:pt idx="1">
                  <c:v>5.0999999999999997E-2</c:v>
                </c:pt>
                <c:pt idx="2">
                  <c:v>9.8000000000000004E-2</c:v>
                </c:pt>
                <c:pt idx="3">
                  <c:v>0.66900000000000004</c:v>
                </c:pt>
                <c:pt idx="4">
                  <c:v>2.7E-2</c:v>
                </c:pt>
              </c:numCache>
            </c:numRef>
          </c:val>
          <c:extLst>
            <c:ext xmlns:c16="http://schemas.microsoft.com/office/drawing/2014/chart" uri="{C3380CC4-5D6E-409C-BE32-E72D297353CC}">
              <c16:uniqueId val="{0000000A-1543-4859-BE0E-E3AB1F9D46C5}"/>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1">
                    <a:lumMod val="65000"/>
                    <a:lumOff val="35000"/>
                  </a:schemeClr>
                </a:solidFill>
                <a:latin typeface="+mn-lt"/>
                <a:ea typeface="+mn-ea"/>
                <a:cs typeface="+mn-cs"/>
              </a:defRPr>
            </a:pPr>
            <a:r>
              <a:rPr lang="en-US"/>
              <a:t>Omsorgskoeffesient for Alstahaug(antall)</a:t>
            </a:r>
          </a:p>
        </c:rich>
      </c:tx>
      <c:layout>
        <c:manualLayout>
          <c:xMode val="edge"/>
          <c:yMode val="edge"/>
          <c:x val="0.22965842811315249"/>
          <c:y val="5.1587301587301584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'Ark1'!$A$2:$A$8</c:f>
              <c:numCache>
                <c:formatCode>General</c:formatCode>
                <c:ptCount val="7"/>
                <c:pt idx="0">
                  <c:v>2022</c:v>
                </c:pt>
                <c:pt idx="1">
                  <c:v>2025</c:v>
                </c:pt>
                <c:pt idx="2">
                  <c:v>2030</c:v>
                </c:pt>
                <c:pt idx="3">
                  <c:v>2035</c:v>
                </c:pt>
                <c:pt idx="4">
                  <c:v>2040</c:v>
                </c:pt>
                <c:pt idx="5">
                  <c:v>2045</c:v>
                </c:pt>
                <c:pt idx="6">
                  <c:v>2050</c:v>
                </c:pt>
              </c:numCache>
            </c:numRef>
          </c:cat>
          <c:val>
            <c:numRef>
              <c:f>'Ark1'!$B$2:$B$8</c:f>
              <c:numCache>
                <c:formatCode>General</c:formatCode>
                <c:ptCount val="7"/>
                <c:pt idx="0">
                  <c:v>10.1</c:v>
                </c:pt>
                <c:pt idx="1">
                  <c:v>8.4</c:v>
                </c:pt>
                <c:pt idx="2">
                  <c:v>6.1</c:v>
                </c:pt>
                <c:pt idx="3">
                  <c:v>4</c:v>
                </c:pt>
                <c:pt idx="4">
                  <c:v>3.2</c:v>
                </c:pt>
                <c:pt idx="5">
                  <c:v>3</c:v>
                </c:pt>
                <c:pt idx="6">
                  <c:v>2.8</c:v>
                </c:pt>
              </c:numCache>
            </c:numRef>
          </c:val>
          <c:extLst>
            <c:ext xmlns:c16="http://schemas.microsoft.com/office/drawing/2014/chart" uri="{C3380CC4-5D6E-409C-BE32-E72D297353CC}">
              <c16:uniqueId val="{00000000-FC43-4089-A787-45CFC0818FA9}"/>
            </c:ext>
          </c:extLst>
        </c:ser>
        <c:dLbls>
          <c:dLblPos val="outEnd"/>
          <c:showLegendKey val="0"/>
          <c:showVal val="1"/>
          <c:showCatName val="0"/>
          <c:showSerName val="0"/>
          <c:showPercent val="0"/>
          <c:showBubbleSize val="0"/>
        </c:dLbls>
        <c:gapWidth val="100"/>
        <c:overlap val="-24"/>
        <c:axId val="1923601088"/>
        <c:axId val="1923587776"/>
      </c:barChart>
      <c:catAx>
        <c:axId val="1923601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23587776"/>
        <c:crosses val="autoZero"/>
        <c:auto val="1"/>
        <c:lblAlgn val="ctr"/>
        <c:lblOffset val="100"/>
        <c:noMultiLvlLbl val="0"/>
      </c:catAx>
      <c:valAx>
        <c:axId val="192358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2360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Utgiftsbehov demografi pleie og omsorg</a:t>
            </a:r>
          </a:p>
          <a:p>
            <a:pPr>
              <a:defRPr/>
            </a:pPr>
            <a:r>
              <a:rPr lang="en-US" sz="1200" b="0"/>
              <a:t>(målt ved inngangen til det enkelte år)</a:t>
            </a:r>
          </a:p>
        </c:rich>
      </c:tx>
      <c:overlay val="0"/>
    </c:title>
    <c:autoTitleDeleted val="0"/>
    <c:plotArea>
      <c:layout/>
      <c:lineChart>
        <c:grouping val="standard"/>
        <c:varyColors val="0"/>
        <c:ser>
          <c:idx val="0"/>
          <c:order val="0"/>
          <c:tx>
            <c:strRef>
              <c:f>'Basis for diagram demografikost'!$A$65</c:f>
              <c:strCache>
                <c:ptCount val="1"/>
                <c:pt idx="0">
                  <c:v>ALSTAHAUG</c:v>
                </c:pt>
              </c:strCache>
            </c:strRef>
          </c:tx>
          <c:marker>
            <c:symbol val="none"/>
          </c:marker>
          <c:cat>
            <c:strRef>
              <c:f>'Basis for diagram demografikost'!$B$64:$L$64</c:f>
              <c:strCache>
                <c:ptCount val="11"/>
                <c:pt idx="0">
                  <c:v>2017</c:v>
                </c:pt>
                <c:pt idx="1">
                  <c:v>2018</c:v>
                </c:pt>
                <c:pt idx="2">
                  <c:v>2019</c:v>
                </c:pt>
                <c:pt idx="3">
                  <c:v>2020</c:v>
                </c:pt>
                <c:pt idx="4">
                  <c:v>2021</c:v>
                </c:pt>
                <c:pt idx="5">
                  <c:v>2022</c:v>
                </c:pt>
                <c:pt idx="6">
                  <c:v>2023</c:v>
                </c:pt>
                <c:pt idx="7">
                  <c:v>2024</c:v>
                </c:pt>
                <c:pt idx="8">
                  <c:v>2025</c:v>
                </c:pt>
                <c:pt idx="9">
                  <c:v>2026</c:v>
                </c:pt>
                <c:pt idx="10">
                  <c:v>2027</c:v>
                </c:pt>
              </c:strCache>
            </c:strRef>
          </c:cat>
          <c:val>
            <c:numRef>
              <c:f>'Basis for diagram demografikost'!$B$65:$L$65</c:f>
              <c:numCache>
                <c:formatCode>0.0000</c:formatCode>
                <c:ptCount val="11"/>
                <c:pt idx="0">
                  <c:v>0</c:v>
                </c:pt>
                <c:pt idx="1">
                  <c:v>3.2686204854355743</c:v>
                </c:pt>
                <c:pt idx="2">
                  <c:v>6.1393141770245316</c:v>
                </c:pt>
                <c:pt idx="3">
                  <c:v>7.7111370503805361</c:v>
                </c:pt>
                <c:pt idx="4">
                  <c:v>10.826322391136532</c:v>
                </c:pt>
                <c:pt idx="5">
                  <c:v>10.866952181838048</c:v>
                </c:pt>
                <c:pt idx="6">
                  <c:v>15.624175015522912</c:v>
                </c:pt>
                <c:pt idx="7">
                  <c:v>18.640671751958003</c:v>
                </c:pt>
                <c:pt idx="8">
                  <c:v>22.400000011032816</c:v>
                </c:pt>
                <c:pt idx="9">
                  <c:v>25.804137011481608</c:v>
                </c:pt>
                <c:pt idx="10">
                  <c:v>29.088745865302698</c:v>
                </c:pt>
              </c:numCache>
            </c:numRef>
          </c:val>
          <c:smooth val="0"/>
          <c:extLst>
            <c:ext xmlns:c16="http://schemas.microsoft.com/office/drawing/2014/chart" uri="{C3380CC4-5D6E-409C-BE32-E72D297353CC}">
              <c16:uniqueId val="{00000000-E719-403F-8E7F-DCF2A4E00C9D}"/>
            </c:ext>
          </c:extLst>
        </c:ser>
        <c:ser>
          <c:idx val="1"/>
          <c:order val="1"/>
          <c:tx>
            <c:strRef>
              <c:f>'Basis for diagram demografikost'!$A$66</c:f>
              <c:strCache>
                <c:ptCount val="1"/>
                <c:pt idx="0">
                  <c:v>LANDET</c:v>
                </c:pt>
              </c:strCache>
            </c:strRef>
          </c:tx>
          <c:marker>
            <c:symbol val="none"/>
          </c:marker>
          <c:cat>
            <c:strRef>
              <c:f>'Basis for diagram demografikost'!$B$64:$L$64</c:f>
              <c:strCache>
                <c:ptCount val="11"/>
                <c:pt idx="0">
                  <c:v>2017</c:v>
                </c:pt>
                <c:pt idx="1">
                  <c:v>2018</c:v>
                </c:pt>
                <c:pt idx="2">
                  <c:v>2019</c:v>
                </c:pt>
                <c:pt idx="3">
                  <c:v>2020</c:v>
                </c:pt>
                <c:pt idx="4">
                  <c:v>2021</c:v>
                </c:pt>
                <c:pt idx="5">
                  <c:v>2022</c:v>
                </c:pt>
                <c:pt idx="6">
                  <c:v>2023</c:v>
                </c:pt>
                <c:pt idx="7">
                  <c:v>2024</c:v>
                </c:pt>
                <c:pt idx="8">
                  <c:v>2025</c:v>
                </c:pt>
                <c:pt idx="9">
                  <c:v>2026</c:v>
                </c:pt>
                <c:pt idx="10">
                  <c:v>2027</c:v>
                </c:pt>
              </c:strCache>
            </c:strRef>
          </c:cat>
          <c:val>
            <c:numRef>
              <c:f>'Basis for diagram demografikost'!$B$66:$L$66</c:f>
              <c:numCache>
                <c:formatCode>0.0000</c:formatCode>
                <c:ptCount val="11"/>
                <c:pt idx="0">
                  <c:v>0</c:v>
                </c:pt>
                <c:pt idx="1">
                  <c:v>1.534394683814305</c:v>
                </c:pt>
                <c:pt idx="2">
                  <c:v>3.1622677977517051</c:v>
                </c:pt>
                <c:pt idx="3">
                  <c:v>4.883700928692333</c:v>
                </c:pt>
                <c:pt idx="4">
                  <c:v>6.7397145701793111</c:v>
                </c:pt>
                <c:pt idx="5">
                  <c:v>8.4435460870248242</c:v>
                </c:pt>
                <c:pt idx="6">
                  <c:v>10.637206260036448</c:v>
                </c:pt>
                <c:pt idx="7">
                  <c:v>13.021714797247286</c:v>
                </c:pt>
                <c:pt idx="8">
                  <c:v>15.833756042705064</c:v>
                </c:pt>
                <c:pt idx="9">
                  <c:v>18.838974511863377</c:v>
                </c:pt>
                <c:pt idx="10">
                  <c:v>22.378284957813591</c:v>
                </c:pt>
              </c:numCache>
            </c:numRef>
          </c:val>
          <c:smooth val="0"/>
          <c:extLst>
            <c:ext xmlns:c16="http://schemas.microsoft.com/office/drawing/2014/chart" uri="{C3380CC4-5D6E-409C-BE32-E72D297353CC}">
              <c16:uniqueId val="{00000001-E719-403F-8E7F-DCF2A4E00C9D}"/>
            </c:ext>
          </c:extLst>
        </c:ser>
        <c:ser>
          <c:idx val="2"/>
          <c:order val="2"/>
          <c:tx>
            <c:strRef>
              <c:f>'Basis for diagram demografikost'!$A$67</c:f>
              <c:strCache>
                <c:ptCount val="1"/>
                <c:pt idx="0">
                  <c:v>NORDLAND</c:v>
                </c:pt>
              </c:strCache>
            </c:strRef>
          </c:tx>
          <c:marker>
            <c:symbol val="none"/>
          </c:marker>
          <c:cat>
            <c:strRef>
              <c:f>'Basis for diagram demografikost'!$B$64:$L$64</c:f>
              <c:strCache>
                <c:ptCount val="11"/>
                <c:pt idx="0">
                  <c:v>2017</c:v>
                </c:pt>
                <c:pt idx="1">
                  <c:v>2018</c:v>
                </c:pt>
                <c:pt idx="2">
                  <c:v>2019</c:v>
                </c:pt>
                <c:pt idx="3">
                  <c:v>2020</c:v>
                </c:pt>
                <c:pt idx="4">
                  <c:v>2021</c:v>
                </c:pt>
                <c:pt idx="5">
                  <c:v>2022</c:v>
                </c:pt>
                <c:pt idx="6">
                  <c:v>2023</c:v>
                </c:pt>
                <c:pt idx="7">
                  <c:v>2024</c:v>
                </c:pt>
                <c:pt idx="8">
                  <c:v>2025</c:v>
                </c:pt>
                <c:pt idx="9">
                  <c:v>2026</c:v>
                </c:pt>
                <c:pt idx="10">
                  <c:v>2027</c:v>
                </c:pt>
              </c:strCache>
            </c:strRef>
          </c:cat>
          <c:val>
            <c:numRef>
              <c:f>'Basis for diagram demografikost'!$B$67:$L$67</c:f>
              <c:numCache>
                <c:formatCode>0.0000</c:formatCode>
                <c:ptCount val="11"/>
                <c:pt idx="0">
                  <c:v>0</c:v>
                </c:pt>
                <c:pt idx="1">
                  <c:v>1.2451512829833551</c:v>
                </c:pt>
                <c:pt idx="2">
                  <c:v>2.719195031082247</c:v>
                </c:pt>
                <c:pt idx="3">
                  <c:v>4.0505505296510602</c:v>
                </c:pt>
                <c:pt idx="4">
                  <c:v>5.4144811607529437</c:v>
                </c:pt>
                <c:pt idx="5">
                  <c:v>6.9183075589606666</c:v>
                </c:pt>
                <c:pt idx="6">
                  <c:v>8.9967420885374789</c:v>
                </c:pt>
                <c:pt idx="7">
                  <c:v>11.051127354863304</c:v>
                </c:pt>
                <c:pt idx="8">
                  <c:v>13.262194151555935</c:v>
                </c:pt>
                <c:pt idx="9">
                  <c:v>15.70988617046671</c:v>
                </c:pt>
                <c:pt idx="10">
                  <c:v>18.721578106526842</c:v>
                </c:pt>
              </c:numCache>
            </c:numRef>
          </c:val>
          <c:smooth val="0"/>
          <c:extLst>
            <c:ext xmlns:c16="http://schemas.microsoft.com/office/drawing/2014/chart" uri="{C3380CC4-5D6E-409C-BE32-E72D297353CC}">
              <c16:uniqueId val="{00000002-E719-403F-8E7F-DCF2A4E00C9D}"/>
            </c:ext>
          </c:extLst>
        </c:ser>
        <c:dLbls>
          <c:showLegendKey val="0"/>
          <c:showVal val="0"/>
          <c:showCatName val="0"/>
          <c:showSerName val="0"/>
          <c:showPercent val="0"/>
          <c:showBubbleSize val="0"/>
        </c:dLbls>
        <c:smooth val="0"/>
        <c:axId val="46672512"/>
        <c:axId val="48382336"/>
      </c:lineChart>
      <c:catAx>
        <c:axId val="46672512"/>
        <c:scaling>
          <c:orientation val="minMax"/>
        </c:scaling>
        <c:delete val="0"/>
        <c:axPos val="b"/>
        <c:numFmt formatCode="General" sourceLinked="0"/>
        <c:majorTickMark val="out"/>
        <c:minorTickMark val="none"/>
        <c:tickLblPos val="low"/>
        <c:spPr>
          <a:ln w="38100"/>
        </c:spPr>
        <c:crossAx val="48382336"/>
        <c:crosses val="autoZero"/>
        <c:auto val="1"/>
        <c:lblAlgn val="ctr"/>
        <c:lblOffset val="100"/>
        <c:noMultiLvlLbl val="0"/>
      </c:catAx>
      <c:valAx>
        <c:axId val="48382336"/>
        <c:scaling>
          <c:orientation val="minMax"/>
        </c:scaling>
        <c:delete val="0"/>
        <c:axPos val="l"/>
        <c:majorGridlines/>
        <c:title>
          <c:tx>
            <c:rich>
              <a:bodyPr rot="-5400000" vert="horz"/>
              <a:lstStyle/>
              <a:p>
                <a:pPr>
                  <a:defRPr/>
                </a:pPr>
                <a:r>
                  <a:rPr lang="en-US"/>
                  <a:t>Prosent</a:t>
                </a:r>
              </a:p>
            </c:rich>
          </c:tx>
          <c:overlay val="0"/>
        </c:title>
        <c:numFmt formatCode="0.0" sourceLinked="0"/>
        <c:majorTickMark val="out"/>
        <c:minorTickMark val="none"/>
        <c:tickLblPos val="nextTo"/>
        <c:crossAx val="46672512"/>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Netto driftsutgifter til omsorgstjenester i prosent av kommunens samlede</a:t>
            </a:r>
            <a:r>
              <a:rPr lang="en-US" baseline="0"/>
              <a:t> netto driftsutgifter(%)</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Serie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'Ark1'!$A$2:$A$5</c:f>
              <c:strCache>
                <c:ptCount val="4"/>
                <c:pt idx="0">
                  <c:v>Alstahaug</c:v>
                </c:pt>
                <c:pt idx="1">
                  <c:v>Nordland</c:v>
                </c:pt>
                <c:pt idx="2">
                  <c:v>Kostragruppe 2</c:v>
                </c:pt>
                <c:pt idx="3">
                  <c:v>Landet u Oslo</c:v>
                </c:pt>
              </c:strCache>
            </c:strRef>
          </c:cat>
          <c:val>
            <c:numRef>
              <c:f>'Ark1'!$B$2:$B$5</c:f>
              <c:numCache>
                <c:formatCode>0.00%</c:formatCode>
                <c:ptCount val="4"/>
                <c:pt idx="0">
                  <c:v>0.34100000000000003</c:v>
                </c:pt>
                <c:pt idx="1">
                  <c:v>0.36299999999999999</c:v>
                </c:pt>
                <c:pt idx="2">
                  <c:v>0.371</c:v>
                </c:pt>
                <c:pt idx="3">
                  <c:v>0.33900000000000002</c:v>
                </c:pt>
              </c:numCache>
            </c:numRef>
          </c:val>
          <c:extLst>
            <c:ext xmlns:c16="http://schemas.microsoft.com/office/drawing/2014/chart" uri="{C3380CC4-5D6E-409C-BE32-E72D297353CC}">
              <c16:uniqueId val="{00000000-369E-4BA2-8906-884DB97C4DED}"/>
            </c:ext>
          </c:extLst>
        </c:ser>
        <c:dLbls>
          <c:dLblPos val="outEnd"/>
          <c:showLegendKey val="0"/>
          <c:showVal val="1"/>
          <c:showCatName val="0"/>
          <c:showSerName val="0"/>
          <c:showPercent val="0"/>
          <c:showBubbleSize val="0"/>
        </c:dLbls>
        <c:gapWidth val="100"/>
        <c:overlap val="-24"/>
        <c:axId val="2026170768"/>
        <c:axId val="2026178672"/>
      </c:barChart>
      <c:catAx>
        <c:axId val="20261707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26178672"/>
        <c:crosses val="autoZero"/>
        <c:auto val="1"/>
        <c:lblAlgn val="ctr"/>
        <c:lblOffset val="100"/>
        <c:noMultiLvlLbl val="0"/>
      </c:catAx>
      <c:valAx>
        <c:axId val="2026178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26170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Netto driftsutgifter til omsorgstjenester i prosent</a:t>
            </a:r>
            <a:r>
              <a:rPr lang="en-US" baseline="0"/>
              <a:t> av kommunens samlede netto driftsutgifter(%) </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'Ark1'!$B$1</c:f>
              <c:strCache>
                <c:ptCount val="1"/>
                <c:pt idx="0">
                  <c:v>Serie 1</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'Ark1'!$A$2:$A$6</c:f>
              <c:numCache>
                <c:formatCode>General</c:formatCode>
                <c:ptCount val="5"/>
                <c:pt idx="0">
                  <c:v>2017</c:v>
                </c:pt>
                <c:pt idx="1">
                  <c:v>2018</c:v>
                </c:pt>
                <c:pt idx="2">
                  <c:v>2019</c:v>
                </c:pt>
                <c:pt idx="3">
                  <c:v>2020</c:v>
                </c:pt>
                <c:pt idx="4">
                  <c:v>2021</c:v>
                </c:pt>
              </c:numCache>
            </c:numRef>
          </c:cat>
          <c:val>
            <c:numRef>
              <c:f>'Ark1'!$B$2:$B$6</c:f>
              <c:numCache>
                <c:formatCode>0.00%</c:formatCode>
                <c:ptCount val="5"/>
                <c:pt idx="0">
                  <c:v>0.255</c:v>
                </c:pt>
                <c:pt idx="1">
                  <c:v>0.29699999999999999</c:v>
                </c:pt>
                <c:pt idx="2">
                  <c:v>0.32300000000000001</c:v>
                </c:pt>
                <c:pt idx="3">
                  <c:v>0.316</c:v>
                </c:pt>
                <c:pt idx="4">
                  <c:v>0.34100000000000003</c:v>
                </c:pt>
              </c:numCache>
            </c:numRef>
          </c:val>
          <c:smooth val="0"/>
          <c:extLst>
            <c:ext xmlns:c16="http://schemas.microsoft.com/office/drawing/2014/chart" uri="{C3380CC4-5D6E-409C-BE32-E72D297353CC}">
              <c16:uniqueId val="{00000000-F6A0-47DA-93A3-5A136809D20D}"/>
            </c:ext>
          </c:extLst>
        </c:ser>
        <c:dLbls>
          <c:dLblPos val="t"/>
          <c:showLegendKey val="0"/>
          <c:showVal val="1"/>
          <c:showCatName val="0"/>
          <c:showSerName val="0"/>
          <c:showPercent val="0"/>
          <c:showBubbleSize val="0"/>
        </c:dLbls>
        <c:smooth val="0"/>
        <c:axId val="2017639008"/>
        <c:axId val="2017638176"/>
      </c:lineChart>
      <c:catAx>
        <c:axId val="2017639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17638176"/>
        <c:crosses val="autoZero"/>
        <c:auto val="1"/>
        <c:lblAlgn val="ctr"/>
        <c:lblOffset val="100"/>
        <c:noMultiLvlLbl val="0"/>
      </c:catAx>
      <c:valAx>
        <c:axId val="2017638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17639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10.xml><?xml version="1.0" encoding="utf-8"?>
<cs:colorStyle xmlns:cs="http://schemas.microsoft.com/office/drawing/2012/chartStyle" xmlns:a="http://schemas.openxmlformats.org/drawingml/2006/main" meth="withinLinear" id="15">
  <a:schemeClr val="accent2"/>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withinLinearReversed" id="22">
  <a:schemeClr val="accent2"/>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68A12D-BA0A-4541-B980-1F0D4B97189A}" type="doc">
      <dgm:prSet loTypeId="urn:microsoft.com/office/officeart/2009/3/layout/CircleRelationship" loCatId="relationship" qsTypeId="urn:microsoft.com/office/officeart/2005/8/quickstyle/simple1" qsCatId="simple" csTypeId="urn:microsoft.com/office/officeart/2005/8/colors/accent1_2" csCatId="accent1" phldr="1"/>
      <dgm:spPr/>
      <dgm:t>
        <a:bodyPr/>
        <a:lstStyle/>
        <a:p>
          <a:endParaRPr lang="nb-NO"/>
        </a:p>
      </dgm:t>
    </dgm:pt>
    <dgm:pt modelId="{64E366FE-8368-458C-A0C8-83C6F395F954}">
      <dgm:prSet phldrT="[Tekst]" custT="1"/>
      <dgm:spPr>
        <a:xfrm>
          <a:off x="1520003" y="1178976"/>
          <a:ext cx="2067758" cy="2068113"/>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1400">
              <a:solidFill>
                <a:sysClr val="window" lastClr="FFFFFF"/>
              </a:solidFill>
              <a:latin typeface="Calibri" panose="020F0502020204030204"/>
              <a:ea typeface="+mn-ea"/>
              <a:cs typeface="+mn-cs"/>
            </a:rPr>
            <a:t> Helse og velferd</a:t>
          </a:r>
        </a:p>
      </dgm:t>
    </dgm:pt>
    <dgm:pt modelId="{63F9C436-7253-4AFD-8A16-307DB0D694DF}" type="parTrans" cxnId="{183004BF-26AE-4957-8543-CC4A7A29ACFD}">
      <dgm:prSet/>
      <dgm:spPr/>
      <dgm:t>
        <a:bodyPr/>
        <a:lstStyle/>
        <a:p>
          <a:endParaRPr lang="nb-NO"/>
        </a:p>
      </dgm:t>
    </dgm:pt>
    <dgm:pt modelId="{F4123778-3E54-4AE2-BD84-2BC41BC5576B}" type="sibTrans" cxnId="{183004BF-26AE-4957-8543-CC4A7A29ACFD}">
      <dgm:prSet/>
      <dgm:spPr/>
      <dgm:t>
        <a:bodyPr/>
        <a:lstStyle/>
        <a:p>
          <a:endParaRPr lang="nb-NO"/>
        </a:p>
      </dgm:t>
    </dgm:pt>
    <dgm:pt modelId="{C4864E23-4454-40DC-91E7-CE097AC9F4EA}">
      <dgm:prSet phldrT="[Tekst]" custT="1"/>
      <dgm:spPr>
        <a:xfrm>
          <a:off x="642635" y="947257"/>
          <a:ext cx="840676" cy="840771"/>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1100">
              <a:solidFill>
                <a:sysClr val="window" lastClr="FFFFFF"/>
              </a:solidFill>
              <a:latin typeface="Calibri" panose="020F0502020204030204"/>
              <a:ea typeface="+mn-ea"/>
              <a:cs typeface="+mn-cs"/>
            </a:rPr>
            <a:t>NAV</a:t>
          </a:r>
        </a:p>
      </dgm:t>
    </dgm:pt>
    <dgm:pt modelId="{A89617FE-1919-4D8A-BCC1-196077EAE8B9}" type="parTrans" cxnId="{013ECC19-C037-4D6B-A159-F7FBF4EBA007}">
      <dgm:prSet/>
      <dgm:spPr/>
      <dgm:t>
        <a:bodyPr/>
        <a:lstStyle/>
        <a:p>
          <a:endParaRPr lang="nb-NO"/>
        </a:p>
      </dgm:t>
    </dgm:pt>
    <dgm:pt modelId="{39242D27-37CD-487C-9728-F4CDA9DA858D}" type="sibTrans" cxnId="{013ECC19-C037-4D6B-A159-F7FBF4EBA007}">
      <dgm:prSet/>
      <dgm:spPr/>
      <dgm:t>
        <a:bodyPr/>
        <a:lstStyle/>
        <a:p>
          <a:endParaRPr lang="nb-NO"/>
        </a:p>
      </dgm:t>
    </dgm:pt>
    <dgm:pt modelId="{0B8AA12A-7AE6-4703-B161-F9D50F8086F5}">
      <dgm:prSet phldrT="[Tekst]" custT="1"/>
      <dgm:spPr>
        <a:xfrm>
          <a:off x="3624297" y="760800"/>
          <a:ext cx="840676" cy="840771"/>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1100">
              <a:solidFill>
                <a:sysClr val="window" lastClr="FFFFFF"/>
              </a:solidFill>
              <a:latin typeface="Calibri" panose="020F0502020204030204"/>
              <a:ea typeface="+mn-ea"/>
              <a:cs typeface="+mn-cs"/>
            </a:rPr>
            <a:t>Helse</a:t>
          </a:r>
        </a:p>
      </dgm:t>
    </dgm:pt>
    <dgm:pt modelId="{09E0BDF6-669E-410A-B6EA-982CAD5D876D}" type="parTrans" cxnId="{8004BAD1-8DE8-4D6A-B5DA-3552DFB0147F}">
      <dgm:prSet/>
      <dgm:spPr/>
      <dgm:t>
        <a:bodyPr/>
        <a:lstStyle/>
        <a:p>
          <a:endParaRPr lang="nb-NO"/>
        </a:p>
      </dgm:t>
    </dgm:pt>
    <dgm:pt modelId="{0F99C842-3044-4415-A0FF-B1D52D89DE76}" type="sibTrans" cxnId="{8004BAD1-8DE8-4D6A-B5DA-3552DFB0147F}">
      <dgm:prSet/>
      <dgm:spPr/>
      <dgm:t>
        <a:bodyPr/>
        <a:lstStyle/>
        <a:p>
          <a:endParaRPr lang="nb-NO"/>
        </a:p>
      </dgm:t>
    </dgm:pt>
    <dgm:pt modelId="{FA510F56-5430-4F73-A2DA-A9C3698B00BB}">
      <dgm:prSet/>
      <dgm:spPr>
        <a:xfrm>
          <a:off x="3764578" y="2054980"/>
          <a:ext cx="1350739" cy="1157969"/>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Barne og ungdomsvern</a:t>
          </a:r>
        </a:p>
      </dgm:t>
    </dgm:pt>
    <dgm:pt modelId="{193206AA-1E80-4FFA-8059-581200245083}" type="parTrans" cxnId="{901DAA78-A7B9-48CA-AAE0-8DCA28E0659A}">
      <dgm:prSet/>
      <dgm:spPr/>
      <dgm:t>
        <a:bodyPr/>
        <a:lstStyle/>
        <a:p>
          <a:endParaRPr lang="nb-NO"/>
        </a:p>
      </dgm:t>
    </dgm:pt>
    <dgm:pt modelId="{80A40F9B-7DB5-480D-8D27-215443A0912B}" type="sibTrans" cxnId="{901DAA78-A7B9-48CA-AAE0-8DCA28E0659A}">
      <dgm:prSet/>
      <dgm:spPr/>
      <dgm:t>
        <a:bodyPr/>
        <a:lstStyle/>
        <a:p>
          <a:endParaRPr lang="nb-NO"/>
        </a:p>
      </dgm:t>
    </dgm:pt>
    <dgm:pt modelId="{5447A114-0796-430C-8E75-248F7E34ADD0}">
      <dgm:prSet custT="1"/>
      <dgm:spPr>
        <a:xfrm>
          <a:off x="700206" y="2717991"/>
          <a:ext cx="1179569" cy="875083"/>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1100">
              <a:solidFill>
                <a:sysClr val="window" lastClr="FFFFFF"/>
              </a:solidFill>
              <a:latin typeface="Calibri" panose="020F0502020204030204"/>
              <a:ea typeface="+mn-ea"/>
              <a:cs typeface="+mn-cs"/>
            </a:rPr>
            <a:t>Omsorg og mestring</a:t>
          </a:r>
        </a:p>
      </dgm:t>
    </dgm:pt>
    <dgm:pt modelId="{B8775BF7-E224-4316-9C63-A8894508BAE8}" type="parTrans" cxnId="{179208AE-1C0D-40E5-8D1B-AC41956203B8}">
      <dgm:prSet/>
      <dgm:spPr/>
      <dgm:t>
        <a:bodyPr/>
        <a:lstStyle/>
        <a:p>
          <a:endParaRPr lang="nb-NO"/>
        </a:p>
      </dgm:t>
    </dgm:pt>
    <dgm:pt modelId="{54EA2047-C49F-46B0-AF0F-5B1C70770A6D}" type="sibTrans" cxnId="{179208AE-1C0D-40E5-8D1B-AC41956203B8}">
      <dgm:prSet/>
      <dgm:spPr/>
      <dgm:t>
        <a:bodyPr/>
        <a:lstStyle/>
        <a:p>
          <a:endParaRPr lang="nb-NO"/>
        </a:p>
      </dgm:t>
    </dgm:pt>
    <dgm:pt modelId="{0F266D37-F0A4-4D00-8584-0EDEA52F920B}">
      <dgm:prSet custT="1"/>
      <dgm:spPr>
        <a:xfrm>
          <a:off x="1860080" y="-53784"/>
          <a:ext cx="1607019" cy="1187901"/>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1050">
              <a:solidFill>
                <a:sysClr val="window" lastClr="FFFFFF"/>
              </a:solidFill>
              <a:latin typeface="Calibri" panose="020F0502020204030204"/>
              <a:ea typeface="+mn-ea"/>
              <a:cs typeface="+mn-cs"/>
            </a:rPr>
            <a:t>Samfunnsmedisin</a:t>
          </a:r>
        </a:p>
      </dgm:t>
    </dgm:pt>
    <dgm:pt modelId="{FBCA869A-013D-4241-AE23-0F7E2009DDE8}" type="parTrans" cxnId="{0B3CEBE3-95CD-4A22-8A22-BE58A3A0BC53}">
      <dgm:prSet/>
      <dgm:spPr/>
      <dgm:t>
        <a:bodyPr/>
        <a:lstStyle/>
        <a:p>
          <a:endParaRPr lang="nb-NO"/>
        </a:p>
      </dgm:t>
    </dgm:pt>
    <dgm:pt modelId="{4AE145B9-4A72-42A1-9C68-65006EDF5025}" type="sibTrans" cxnId="{0B3CEBE3-95CD-4A22-8A22-BE58A3A0BC53}">
      <dgm:prSet/>
      <dgm:spPr/>
      <dgm:t>
        <a:bodyPr/>
        <a:lstStyle/>
        <a:p>
          <a:endParaRPr lang="nb-NO"/>
        </a:p>
      </dgm:t>
    </dgm:pt>
    <dgm:pt modelId="{AB1E4B9C-B260-4010-94B9-4BCE052246B7}" type="pres">
      <dgm:prSet presAssocID="{D768A12D-BA0A-4541-B980-1F0D4B97189A}" presName="Name0" presStyleCnt="0">
        <dgm:presLayoutVars>
          <dgm:chMax val="1"/>
          <dgm:chPref val="1"/>
        </dgm:presLayoutVars>
      </dgm:prSet>
      <dgm:spPr/>
    </dgm:pt>
    <dgm:pt modelId="{1B706F2F-1591-4B32-BA6E-4E68BB8E02F6}" type="pres">
      <dgm:prSet presAssocID="{64E366FE-8368-458C-A0C8-83C6F395F954}" presName="Parent" presStyleLbl="node0" presStyleIdx="0" presStyleCnt="1" custLinFactNeighborX="8510" custLinFactNeighborY="19148">
        <dgm:presLayoutVars>
          <dgm:chMax val="5"/>
          <dgm:chPref val="5"/>
        </dgm:presLayoutVars>
      </dgm:prSet>
      <dgm:spPr/>
    </dgm:pt>
    <dgm:pt modelId="{6F04A727-73C1-4F1A-B787-DF6994779EC0}" type="pres">
      <dgm:prSet presAssocID="{64E366FE-8368-458C-A0C8-83C6F395F954}" presName="Accent2" presStyleLbl="node1" presStyleIdx="0" presStyleCnt="19"/>
      <dgm:spPr>
        <a:xfrm>
          <a:off x="1979846" y="2697346"/>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5092E2D-F306-44D7-A663-1B1F631A9701}" type="pres">
      <dgm:prSet presAssocID="{64E366FE-8368-458C-A0C8-83C6F395F954}" presName="Accent3" presStyleLbl="node1" presStyleIdx="1" presStyleCnt="19"/>
      <dgm:spPr>
        <a:xfrm>
          <a:off x="3544980" y="1622267"/>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BF87677-6253-486A-80FA-A6D8E145F981}" type="pres">
      <dgm:prSet presAssocID="{64E366FE-8368-458C-A0C8-83C6F395F954}" presName="Accent4" presStyleLbl="node1" presStyleIdx="2" presStyleCnt="19"/>
      <dgm:spPr>
        <a:xfrm>
          <a:off x="2748416" y="2874740"/>
          <a:ext cx="229892" cy="230242"/>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655EEC6-4845-4C02-80F8-57D0D13F488F}" type="pres">
      <dgm:prSet presAssocID="{64E366FE-8368-458C-A0C8-83C6F395F954}" presName="Accent5" presStyleLbl="node1" presStyleIdx="3" presStyleCnt="19"/>
      <dgm:spPr>
        <a:xfrm>
          <a:off x="2026503" y="1015433"/>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52D8215-1702-4988-85E8-931688BB0E24}" type="pres">
      <dgm:prSet presAssocID="{64E366FE-8368-458C-A0C8-83C6F395F954}" presName="Accent6" presStyleLbl="node1" presStyleIdx="4" presStyleCnt="19"/>
      <dgm:spPr>
        <a:xfrm>
          <a:off x="1501823" y="1969294"/>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72C3571-A078-4F69-B12C-5D801FF9D442}" type="pres">
      <dgm:prSet presAssocID="{C4864E23-4454-40DC-91E7-CE097AC9F4EA}" presName="Child1" presStyleLbl="node1" presStyleIdx="5" presStyleCnt="19" custLinFactNeighborX="-6541" custLinFactNeighborY="-24856">
        <dgm:presLayoutVars>
          <dgm:chMax val="0"/>
          <dgm:chPref val="0"/>
        </dgm:presLayoutVars>
      </dgm:prSet>
      <dgm:spPr/>
    </dgm:pt>
    <dgm:pt modelId="{213148BD-55AE-4F7A-B097-4AD8470E8020}" type="pres">
      <dgm:prSet presAssocID="{C4864E23-4454-40DC-91E7-CE097AC9F4EA}" presName="Accent7" presStyleCnt="0"/>
      <dgm:spPr/>
    </dgm:pt>
    <dgm:pt modelId="{7C8C7A3E-E69B-436B-89F0-D1CB2EB56D35}" type="pres">
      <dgm:prSet presAssocID="{C4864E23-4454-40DC-91E7-CE097AC9F4EA}" presName="AccentHold1" presStyleLbl="node1" presStyleIdx="6" presStyleCnt="19"/>
      <dgm:spPr>
        <a:xfrm>
          <a:off x="2291600" y="1022825"/>
          <a:ext cx="229892" cy="230242"/>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9F1A2D4-AA96-4231-8BA0-A390D3756729}" type="pres">
      <dgm:prSet presAssocID="{C4864E23-4454-40DC-91E7-CE097AC9F4EA}" presName="Accent8" presStyleCnt="0"/>
      <dgm:spPr/>
    </dgm:pt>
    <dgm:pt modelId="{93758BC4-2360-4A81-A47E-D481E75D2547}" type="pres">
      <dgm:prSet presAssocID="{C4864E23-4454-40DC-91E7-CE097AC9F4EA}" presName="AccentHold2" presStyleLbl="node1" presStyleIdx="7" presStyleCnt="19"/>
      <dgm:spPr>
        <a:xfrm>
          <a:off x="776941" y="2243145"/>
          <a:ext cx="415672" cy="41576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EF2E519-1EA5-4AD5-9A2E-F451EF7FDDF9}" type="pres">
      <dgm:prSet presAssocID="{0B8AA12A-7AE6-4703-B161-F9D50F8086F5}" presName="Child2" presStyleLbl="node1" presStyleIdx="8" presStyleCnt="19">
        <dgm:presLayoutVars>
          <dgm:chMax val="0"/>
          <dgm:chPref val="0"/>
        </dgm:presLayoutVars>
      </dgm:prSet>
      <dgm:spPr/>
    </dgm:pt>
    <dgm:pt modelId="{AD092170-0D1F-4D4C-90CE-E9BD987A100D}" type="pres">
      <dgm:prSet presAssocID="{0B8AA12A-7AE6-4703-B161-F9D50F8086F5}" presName="Accent9" presStyleCnt="0"/>
      <dgm:spPr/>
    </dgm:pt>
    <dgm:pt modelId="{25B41B7C-D942-4E62-8A43-C0483EBFC856}" type="pres">
      <dgm:prSet presAssocID="{0B8AA12A-7AE6-4703-B161-F9D50F8086F5}" presName="AccentHold1" presStyleLbl="node1" presStyleIdx="9" presStyleCnt="19"/>
      <dgm:spPr>
        <a:xfrm>
          <a:off x="3248919" y="1341025"/>
          <a:ext cx="229892" cy="230242"/>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89488D6-A193-4B24-B37C-A7F25986D255}" type="pres">
      <dgm:prSet presAssocID="{0B8AA12A-7AE6-4703-B161-F9D50F8086F5}" presName="Accent10" presStyleCnt="0"/>
      <dgm:spPr/>
    </dgm:pt>
    <dgm:pt modelId="{547F2745-0A1D-4FA7-99AC-59FE0C067703}" type="pres">
      <dgm:prSet presAssocID="{0B8AA12A-7AE6-4703-B161-F9D50F8086F5}" presName="AccentHold2" presStyleLbl="node1" presStyleIdx="10" presStyleCnt="19"/>
      <dgm:spPr>
        <a:xfrm>
          <a:off x="618731" y="2737999"/>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98A721F-ED1F-47F7-99ED-12D868A58AFF}" type="pres">
      <dgm:prSet presAssocID="{0B8AA12A-7AE6-4703-B161-F9D50F8086F5}" presName="Accent11" presStyleCnt="0"/>
      <dgm:spPr/>
    </dgm:pt>
    <dgm:pt modelId="{B09B05B9-0D4B-401A-B75A-A657EAA5B1F7}" type="pres">
      <dgm:prSet presAssocID="{0B8AA12A-7AE6-4703-B161-F9D50F8086F5}" presName="AccentHold3" presStyleLbl="node1" presStyleIdx="11" presStyleCnt="19"/>
      <dgm:spPr>
        <a:xfrm>
          <a:off x="2279724" y="2500735"/>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27E0328-FE59-4010-8434-70AEA3F0C429}" type="pres">
      <dgm:prSet presAssocID="{FA510F56-5430-4F73-A2DA-A9C3698B00BB}" presName="Child3" presStyleLbl="node1" presStyleIdx="12" presStyleCnt="19" custScaleX="160673" custScaleY="137727">
        <dgm:presLayoutVars>
          <dgm:chMax val="0"/>
          <dgm:chPref val="0"/>
        </dgm:presLayoutVars>
      </dgm:prSet>
      <dgm:spPr/>
    </dgm:pt>
    <dgm:pt modelId="{30FD114E-CC9E-43B0-96F8-8C862DC9FDCE}" type="pres">
      <dgm:prSet presAssocID="{FA510F56-5430-4F73-A2DA-A9C3698B00BB}" presName="Accent12" presStyleCnt="0"/>
      <dgm:spPr/>
    </dgm:pt>
    <dgm:pt modelId="{E8070104-93C2-45F8-AEB7-861487963B07}" type="pres">
      <dgm:prSet presAssocID="{FA510F56-5430-4F73-A2DA-A9C3698B00BB}" presName="AccentHold1" presStyleLbl="node1" presStyleIdx="13" presStyleCnt="19"/>
      <dgm:spPr>
        <a:xfrm>
          <a:off x="3782507" y="2184383"/>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F0F9D0E-69FF-42E8-92BE-8771A552FD9E}" type="pres">
      <dgm:prSet presAssocID="{5447A114-0796-430C-8E75-248F7E34ADD0}" presName="Child4" presStyleLbl="node1" presStyleIdx="14" presStyleCnt="19" custScaleX="140312" custScaleY="104081" custLinFactNeighborX="-87660" custLinFactNeighborY="-23548">
        <dgm:presLayoutVars>
          <dgm:chMax val="0"/>
          <dgm:chPref val="0"/>
        </dgm:presLayoutVars>
      </dgm:prSet>
      <dgm:spPr/>
    </dgm:pt>
    <dgm:pt modelId="{53404506-65BA-4DF2-8F5B-E7F1AC769B51}" type="pres">
      <dgm:prSet presAssocID="{5447A114-0796-430C-8E75-248F7E34ADD0}" presName="Accent13" presStyleCnt="0"/>
      <dgm:spPr/>
    </dgm:pt>
    <dgm:pt modelId="{299EB4B1-5552-470B-A548-66E81CCBD19C}" type="pres">
      <dgm:prSet presAssocID="{5447A114-0796-430C-8E75-248F7E34ADD0}" presName="AccentHold1" presStyleLbl="node1" presStyleIdx="15" presStyleCnt="19"/>
      <dgm:spPr>
        <a:xfrm>
          <a:off x="2357345" y="2904675"/>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78B1D04-9C4E-4B2E-949F-3AB7C6BA56E2}" type="pres">
      <dgm:prSet presAssocID="{0F266D37-F0A4-4D00-8584-0EDEA52F920B}" presName="Child5" presStyleLbl="node1" presStyleIdx="16" presStyleCnt="19" custScaleX="191158" custScaleY="141287" custLinFactNeighborX="-19626" custLinFactNeighborY="4945">
        <dgm:presLayoutVars>
          <dgm:chMax val="0"/>
          <dgm:chPref val="0"/>
        </dgm:presLayoutVars>
      </dgm:prSet>
      <dgm:spPr/>
    </dgm:pt>
    <dgm:pt modelId="{D9923005-A7EB-4836-A9A9-49416C900B3A}" type="pres">
      <dgm:prSet presAssocID="{0F266D37-F0A4-4D00-8584-0EDEA52F920B}" presName="Accent15" presStyleCnt="0"/>
      <dgm:spPr/>
    </dgm:pt>
    <dgm:pt modelId="{5357ABE6-79AA-4B26-9A73-E08F43C33F3F}" type="pres">
      <dgm:prSet presAssocID="{0F266D37-F0A4-4D00-8584-0EDEA52F920B}" presName="AccentHold2" presStyleLbl="node1" presStyleIdx="17" presStyleCnt="19"/>
      <dgm:spPr>
        <a:xfrm>
          <a:off x="1371607" y="989564"/>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E65F3F5-E2BA-4AE4-A0DE-E4C3A64B70A1}" type="pres">
      <dgm:prSet presAssocID="{0F266D37-F0A4-4D00-8584-0EDEA52F920B}" presName="Accent16" presStyleCnt="0"/>
      <dgm:spPr/>
    </dgm:pt>
    <dgm:pt modelId="{03E988FD-41AE-4779-A273-B2CFB59D2E63}" type="pres">
      <dgm:prSet presAssocID="{0F266D37-F0A4-4D00-8584-0EDEA52F920B}" presName="AccentHold3" presStyleLbl="node1" presStyleIdx="18" presStyleCnt="19"/>
      <dgm:spPr>
        <a:xfrm>
          <a:off x="3312543" y="285163"/>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984F4C10-1F86-4795-A390-43E75C171807}" type="presOf" srcId="{0F266D37-F0A4-4D00-8584-0EDEA52F920B}" destId="{578B1D04-9C4E-4B2E-949F-3AB7C6BA56E2}" srcOrd="0" destOrd="0" presId="urn:microsoft.com/office/officeart/2009/3/layout/CircleRelationship"/>
    <dgm:cxn modelId="{45951A19-A27E-4197-9CAB-2F0973074D89}" type="presOf" srcId="{FA510F56-5430-4F73-A2DA-A9C3698B00BB}" destId="{D27E0328-FE59-4010-8434-70AEA3F0C429}" srcOrd="0" destOrd="0" presId="urn:microsoft.com/office/officeart/2009/3/layout/CircleRelationship"/>
    <dgm:cxn modelId="{013ECC19-C037-4D6B-A159-F7FBF4EBA007}" srcId="{64E366FE-8368-458C-A0C8-83C6F395F954}" destId="{C4864E23-4454-40DC-91E7-CE097AC9F4EA}" srcOrd="0" destOrd="0" parTransId="{A89617FE-1919-4D8A-BCC1-196077EAE8B9}" sibTransId="{39242D27-37CD-487C-9728-F4CDA9DA858D}"/>
    <dgm:cxn modelId="{0F97305B-C19A-46F4-AFDB-51485D95256E}" type="presOf" srcId="{5447A114-0796-430C-8E75-248F7E34ADD0}" destId="{BF0F9D0E-69FF-42E8-92BE-8771A552FD9E}" srcOrd="0" destOrd="0" presId="urn:microsoft.com/office/officeart/2009/3/layout/CircleRelationship"/>
    <dgm:cxn modelId="{E783B345-88AB-4F60-92C9-0B4EFACF5CF5}" type="presOf" srcId="{C4864E23-4454-40DC-91E7-CE097AC9F4EA}" destId="{F72C3571-A078-4F69-B12C-5D801FF9D442}" srcOrd="0" destOrd="0" presId="urn:microsoft.com/office/officeart/2009/3/layout/CircleRelationship"/>
    <dgm:cxn modelId="{BA1DB74B-A824-4164-AADE-93A7F1087DB7}" type="presOf" srcId="{0B8AA12A-7AE6-4703-B161-F9D50F8086F5}" destId="{BEF2E519-1EA5-4AD5-9A2E-F451EF7FDDF9}" srcOrd="0" destOrd="0" presId="urn:microsoft.com/office/officeart/2009/3/layout/CircleRelationship"/>
    <dgm:cxn modelId="{D8737657-FBE9-424D-90F0-7BA1FF391BEB}" type="presOf" srcId="{64E366FE-8368-458C-A0C8-83C6F395F954}" destId="{1B706F2F-1591-4B32-BA6E-4E68BB8E02F6}" srcOrd="0" destOrd="0" presId="urn:microsoft.com/office/officeart/2009/3/layout/CircleRelationship"/>
    <dgm:cxn modelId="{901DAA78-A7B9-48CA-AAE0-8DCA28E0659A}" srcId="{64E366FE-8368-458C-A0C8-83C6F395F954}" destId="{FA510F56-5430-4F73-A2DA-A9C3698B00BB}" srcOrd="2" destOrd="0" parTransId="{193206AA-1E80-4FFA-8059-581200245083}" sibTransId="{80A40F9B-7DB5-480D-8D27-215443A0912B}"/>
    <dgm:cxn modelId="{A8FFAC9A-7B12-4619-8991-9338452B7430}" type="presOf" srcId="{D768A12D-BA0A-4541-B980-1F0D4B97189A}" destId="{AB1E4B9C-B260-4010-94B9-4BCE052246B7}" srcOrd="0" destOrd="0" presId="urn:microsoft.com/office/officeart/2009/3/layout/CircleRelationship"/>
    <dgm:cxn modelId="{179208AE-1C0D-40E5-8D1B-AC41956203B8}" srcId="{64E366FE-8368-458C-A0C8-83C6F395F954}" destId="{5447A114-0796-430C-8E75-248F7E34ADD0}" srcOrd="3" destOrd="0" parTransId="{B8775BF7-E224-4316-9C63-A8894508BAE8}" sibTransId="{54EA2047-C49F-46B0-AF0F-5B1C70770A6D}"/>
    <dgm:cxn modelId="{183004BF-26AE-4957-8543-CC4A7A29ACFD}" srcId="{D768A12D-BA0A-4541-B980-1F0D4B97189A}" destId="{64E366FE-8368-458C-A0C8-83C6F395F954}" srcOrd="0" destOrd="0" parTransId="{63F9C436-7253-4AFD-8A16-307DB0D694DF}" sibTransId="{F4123778-3E54-4AE2-BD84-2BC41BC5576B}"/>
    <dgm:cxn modelId="{8004BAD1-8DE8-4D6A-B5DA-3552DFB0147F}" srcId="{64E366FE-8368-458C-A0C8-83C6F395F954}" destId="{0B8AA12A-7AE6-4703-B161-F9D50F8086F5}" srcOrd="1" destOrd="0" parTransId="{09E0BDF6-669E-410A-B6EA-982CAD5D876D}" sibTransId="{0F99C842-3044-4415-A0FF-B1D52D89DE76}"/>
    <dgm:cxn modelId="{0B3CEBE3-95CD-4A22-8A22-BE58A3A0BC53}" srcId="{64E366FE-8368-458C-A0C8-83C6F395F954}" destId="{0F266D37-F0A4-4D00-8584-0EDEA52F920B}" srcOrd="4" destOrd="0" parTransId="{FBCA869A-013D-4241-AE23-0F7E2009DDE8}" sibTransId="{4AE145B9-4A72-42A1-9C68-65006EDF5025}"/>
    <dgm:cxn modelId="{FED9FE45-C79A-43F8-92C1-7EDC230ED23B}" type="presParOf" srcId="{AB1E4B9C-B260-4010-94B9-4BCE052246B7}" destId="{1B706F2F-1591-4B32-BA6E-4E68BB8E02F6}" srcOrd="0" destOrd="0" presId="urn:microsoft.com/office/officeart/2009/3/layout/CircleRelationship"/>
    <dgm:cxn modelId="{E4968087-6856-43B1-81AA-C3CC27174B15}" type="presParOf" srcId="{AB1E4B9C-B260-4010-94B9-4BCE052246B7}" destId="{6F04A727-73C1-4F1A-B787-DF6994779EC0}" srcOrd="1" destOrd="0" presId="urn:microsoft.com/office/officeart/2009/3/layout/CircleRelationship"/>
    <dgm:cxn modelId="{7486BDD0-7B54-47BA-AA9B-F1D586428033}" type="presParOf" srcId="{AB1E4B9C-B260-4010-94B9-4BCE052246B7}" destId="{D5092E2D-F306-44D7-A663-1B1F631A9701}" srcOrd="2" destOrd="0" presId="urn:microsoft.com/office/officeart/2009/3/layout/CircleRelationship"/>
    <dgm:cxn modelId="{48E7827D-0F8A-43BA-8B0A-F80B62E0BF2A}" type="presParOf" srcId="{AB1E4B9C-B260-4010-94B9-4BCE052246B7}" destId="{3BF87677-6253-486A-80FA-A6D8E145F981}" srcOrd="3" destOrd="0" presId="urn:microsoft.com/office/officeart/2009/3/layout/CircleRelationship"/>
    <dgm:cxn modelId="{F0C673C4-426C-4F08-BC6E-565F692C8F26}" type="presParOf" srcId="{AB1E4B9C-B260-4010-94B9-4BCE052246B7}" destId="{0655EEC6-4845-4C02-80F8-57D0D13F488F}" srcOrd="4" destOrd="0" presId="urn:microsoft.com/office/officeart/2009/3/layout/CircleRelationship"/>
    <dgm:cxn modelId="{DC027804-D02C-4631-A1E2-5AA5068E835A}" type="presParOf" srcId="{AB1E4B9C-B260-4010-94B9-4BCE052246B7}" destId="{D52D8215-1702-4988-85E8-931688BB0E24}" srcOrd="5" destOrd="0" presId="urn:microsoft.com/office/officeart/2009/3/layout/CircleRelationship"/>
    <dgm:cxn modelId="{BC0515F9-FA17-428C-9DBD-2E82009DC2FC}" type="presParOf" srcId="{AB1E4B9C-B260-4010-94B9-4BCE052246B7}" destId="{F72C3571-A078-4F69-B12C-5D801FF9D442}" srcOrd="6" destOrd="0" presId="urn:microsoft.com/office/officeart/2009/3/layout/CircleRelationship"/>
    <dgm:cxn modelId="{A71B1067-0237-43BC-BC50-C17136F099E2}" type="presParOf" srcId="{AB1E4B9C-B260-4010-94B9-4BCE052246B7}" destId="{213148BD-55AE-4F7A-B097-4AD8470E8020}" srcOrd="7" destOrd="0" presId="urn:microsoft.com/office/officeart/2009/3/layout/CircleRelationship"/>
    <dgm:cxn modelId="{29E5A1DE-3439-4AD4-9280-CF3FFEEC696F}" type="presParOf" srcId="{213148BD-55AE-4F7A-B097-4AD8470E8020}" destId="{7C8C7A3E-E69B-436B-89F0-D1CB2EB56D35}" srcOrd="0" destOrd="0" presId="urn:microsoft.com/office/officeart/2009/3/layout/CircleRelationship"/>
    <dgm:cxn modelId="{252A7FDA-A093-46EC-91E4-53761FC30D6F}" type="presParOf" srcId="{AB1E4B9C-B260-4010-94B9-4BCE052246B7}" destId="{A9F1A2D4-AA96-4231-8BA0-A390D3756729}" srcOrd="8" destOrd="0" presId="urn:microsoft.com/office/officeart/2009/3/layout/CircleRelationship"/>
    <dgm:cxn modelId="{FA020EF7-2C54-40D5-B47E-ABF2C3B08FA1}" type="presParOf" srcId="{A9F1A2D4-AA96-4231-8BA0-A390D3756729}" destId="{93758BC4-2360-4A81-A47E-D481E75D2547}" srcOrd="0" destOrd="0" presId="urn:microsoft.com/office/officeart/2009/3/layout/CircleRelationship"/>
    <dgm:cxn modelId="{5B2EBBD0-F5AD-44F2-808D-7613B8AF3E60}" type="presParOf" srcId="{AB1E4B9C-B260-4010-94B9-4BCE052246B7}" destId="{BEF2E519-1EA5-4AD5-9A2E-F451EF7FDDF9}" srcOrd="9" destOrd="0" presId="urn:microsoft.com/office/officeart/2009/3/layout/CircleRelationship"/>
    <dgm:cxn modelId="{C4510C9C-FBA7-4CD9-9EA4-13FEC7F3C8A2}" type="presParOf" srcId="{AB1E4B9C-B260-4010-94B9-4BCE052246B7}" destId="{AD092170-0D1F-4D4C-90CE-E9BD987A100D}" srcOrd="10" destOrd="0" presId="urn:microsoft.com/office/officeart/2009/3/layout/CircleRelationship"/>
    <dgm:cxn modelId="{98C66BCE-A7BC-4BB1-9E8A-075B995C4280}" type="presParOf" srcId="{AD092170-0D1F-4D4C-90CE-E9BD987A100D}" destId="{25B41B7C-D942-4E62-8A43-C0483EBFC856}" srcOrd="0" destOrd="0" presId="urn:microsoft.com/office/officeart/2009/3/layout/CircleRelationship"/>
    <dgm:cxn modelId="{E63DD479-7D58-4DCF-AF65-F4ADE856825F}" type="presParOf" srcId="{AB1E4B9C-B260-4010-94B9-4BCE052246B7}" destId="{089488D6-A193-4B24-B37C-A7F25986D255}" srcOrd="11" destOrd="0" presId="urn:microsoft.com/office/officeart/2009/3/layout/CircleRelationship"/>
    <dgm:cxn modelId="{3B48E27C-9931-4C0F-8EFB-0DB3AC408220}" type="presParOf" srcId="{089488D6-A193-4B24-B37C-A7F25986D255}" destId="{547F2745-0A1D-4FA7-99AC-59FE0C067703}" srcOrd="0" destOrd="0" presId="urn:microsoft.com/office/officeart/2009/3/layout/CircleRelationship"/>
    <dgm:cxn modelId="{50EFED56-E385-43FC-B8D7-B8D2801CB479}" type="presParOf" srcId="{AB1E4B9C-B260-4010-94B9-4BCE052246B7}" destId="{B98A721F-ED1F-47F7-99ED-12D868A58AFF}" srcOrd="12" destOrd="0" presId="urn:microsoft.com/office/officeart/2009/3/layout/CircleRelationship"/>
    <dgm:cxn modelId="{9A639EB5-C6A4-4B0A-AE32-69170634AA04}" type="presParOf" srcId="{B98A721F-ED1F-47F7-99ED-12D868A58AFF}" destId="{B09B05B9-0D4B-401A-B75A-A657EAA5B1F7}" srcOrd="0" destOrd="0" presId="urn:microsoft.com/office/officeart/2009/3/layout/CircleRelationship"/>
    <dgm:cxn modelId="{911A0D1E-6E93-42A5-8DD1-C8774A53BA54}" type="presParOf" srcId="{AB1E4B9C-B260-4010-94B9-4BCE052246B7}" destId="{D27E0328-FE59-4010-8434-70AEA3F0C429}" srcOrd="13" destOrd="0" presId="urn:microsoft.com/office/officeart/2009/3/layout/CircleRelationship"/>
    <dgm:cxn modelId="{8944C212-7D74-44CD-A4FB-3BCEB9CFF8C8}" type="presParOf" srcId="{AB1E4B9C-B260-4010-94B9-4BCE052246B7}" destId="{30FD114E-CC9E-43B0-96F8-8C862DC9FDCE}" srcOrd="14" destOrd="0" presId="urn:microsoft.com/office/officeart/2009/3/layout/CircleRelationship"/>
    <dgm:cxn modelId="{52289509-04C3-463E-9FC8-78B3D6C4E97C}" type="presParOf" srcId="{30FD114E-CC9E-43B0-96F8-8C862DC9FDCE}" destId="{E8070104-93C2-45F8-AEB7-861487963B07}" srcOrd="0" destOrd="0" presId="urn:microsoft.com/office/officeart/2009/3/layout/CircleRelationship"/>
    <dgm:cxn modelId="{2CAD8366-ACF3-4900-8A1A-9E1E441D007E}" type="presParOf" srcId="{AB1E4B9C-B260-4010-94B9-4BCE052246B7}" destId="{BF0F9D0E-69FF-42E8-92BE-8771A552FD9E}" srcOrd="15" destOrd="0" presId="urn:microsoft.com/office/officeart/2009/3/layout/CircleRelationship"/>
    <dgm:cxn modelId="{CCB0838A-14E8-48E2-BCC6-25E66E9FC7E6}" type="presParOf" srcId="{AB1E4B9C-B260-4010-94B9-4BCE052246B7}" destId="{53404506-65BA-4DF2-8F5B-E7F1AC769B51}" srcOrd="16" destOrd="0" presId="urn:microsoft.com/office/officeart/2009/3/layout/CircleRelationship"/>
    <dgm:cxn modelId="{0E5A360B-ED9F-4184-9242-24C28DF3446F}" type="presParOf" srcId="{53404506-65BA-4DF2-8F5B-E7F1AC769B51}" destId="{299EB4B1-5552-470B-A548-66E81CCBD19C}" srcOrd="0" destOrd="0" presId="urn:microsoft.com/office/officeart/2009/3/layout/CircleRelationship"/>
    <dgm:cxn modelId="{A80A3092-2A21-4CE3-8BE7-4192E5551A49}" type="presParOf" srcId="{AB1E4B9C-B260-4010-94B9-4BCE052246B7}" destId="{578B1D04-9C4E-4B2E-949F-3AB7C6BA56E2}" srcOrd="17" destOrd="0" presId="urn:microsoft.com/office/officeart/2009/3/layout/CircleRelationship"/>
    <dgm:cxn modelId="{B3964C4D-FDBC-4F36-AD89-7383CE699F72}" type="presParOf" srcId="{AB1E4B9C-B260-4010-94B9-4BCE052246B7}" destId="{D9923005-A7EB-4836-A9A9-49416C900B3A}" srcOrd="18" destOrd="0" presId="urn:microsoft.com/office/officeart/2009/3/layout/CircleRelationship"/>
    <dgm:cxn modelId="{56A342E1-2EE9-491F-B242-F4A4C47FA4B0}" type="presParOf" srcId="{D9923005-A7EB-4836-A9A9-49416C900B3A}" destId="{5357ABE6-79AA-4B26-9A73-E08F43C33F3F}" srcOrd="0" destOrd="0" presId="urn:microsoft.com/office/officeart/2009/3/layout/CircleRelationship"/>
    <dgm:cxn modelId="{F0733F09-3B4A-47F7-AB77-7AA40D4DB4FE}" type="presParOf" srcId="{AB1E4B9C-B260-4010-94B9-4BCE052246B7}" destId="{1E65F3F5-E2BA-4AE4-A0DE-E4C3A64B70A1}" srcOrd="19" destOrd="0" presId="urn:microsoft.com/office/officeart/2009/3/layout/CircleRelationship"/>
    <dgm:cxn modelId="{3B962301-9AE2-4928-A5B3-A6CABBEDD5F6}" type="presParOf" srcId="{1E65F3F5-E2BA-4AE4-A0DE-E4C3A64B70A1}" destId="{03E988FD-41AE-4779-A273-B2CFB59D2E63}" srcOrd="0" destOrd="0" presId="urn:microsoft.com/office/officeart/2009/3/layout/CircleRelationship"/>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706F2F-1591-4B32-BA6E-4E68BB8E02F6}">
      <dsp:nvSpPr>
        <dsp:cNvPr id="0" name=""/>
        <dsp:cNvSpPr/>
      </dsp:nvSpPr>
      <dsp:spPr>
        <a:xfrm>
          <a:off x="1520003" y="1178976"/>
          <a:ext cx="2067758" cy="2068113"/>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b-NO" sz="1400" kern="1200">
              <a:solidFill>
                <a:sysClr val="window" lastClr="FFFFFF"/>
              </a:solidFill>
              <a:latin typeface="Calibri" panose="020F0502020204030204"/>
              <a:ea typeface="+mn-ea"/>
              <a:cs typeface="+mn-cs"/>
            </a:rPr>
            <a:t> Helse og velferd</a:t>
          </a:r>
        </a:p>
      </dsp:txBody>
      <dsp:txXfrm>
        <a:off x="1822819" y="1481844"/>
        <a:ext cx="1462126" cy="1462377"/>
      </dsp:txXfrm>
    </dsp:sp>
    <dsp:sp modelId="{6F04A727-73C1-4F1A-B787-DF6994779EC0}">
      <dsp:nvSpPr>
        <dsp:cNvPr id="0" name=""/>
        <dsp:cNvSpPr/>
      </dsp:nvSpPr>
      <dsp:spPr>
        <a:xfrm>
          <a:off x="1979846" y="2697346"/>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092E2D-F306-44D7-A663-1B1F631A9701}">
      <dsp:nvSpPr>
        <dsp:cNvPr id="0" name=""/>
        <dsp:cNvSpPr/>
      </dsp:nvSpPr>
      <dsp:spPr>
        <a:xfrm>
          <a:off x="3544980" y="1622267"/>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F87677-6253-486A-80FA-A6D8E145F981}">
      <dsp:nvSpPr>
        <dsp:cNvPr id="0" name=""/>
        <dsp:cNvSpPr/>
      </dsp:nvSpPr>
      <dsp:spPr>
        <a:xfrm>
          <a:off x="2748416" y="2874740"/>
          <a:ext cx="229892" cy="230242"/>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55EEC6-4845-4C02-80F8-57D0D13F488F}">
      <dsp:nvSpPr>
        <dsp:cNvPr id="0" name=""/>
        <dsp:cNvSpPr/>
      </dsp:nvSpPr>
      <dsp:spPr>
        <a:xfrm>
          <a:off x="2026503" y="1015433"/>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2D8215-1702-4988-85E8-931688BB0E24}">
      <dsp:nvSpPr>
        <dsp:cNvPr id="0" name=""/>
        <dsp:cNvSpPr/>
      </dsp:nvSpPr>
      <dsp:spPr>
        <a:xfrm>
          <a:off x="1501823" y="1969294"/>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2C3571-A078-4F69-B12C-5D801FF9D442}">
      <dsp:nvSpPr>
        <dsp:cNvPr id="0" name=""/>
        <dsp:cNvSpPr/>
      </dsp:nvSpPr>
      <dsp:spPr>
        <a:xfrm>
          <a:off x="642635" y="947257"/>
          <a:ext cx="840676" cy="840771"/>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NAV</a:t>
          </a:r>
        </a:p>
      </dsp:txBody>
      <dsp:txXfrm>
        <a:off x="765749" y="1070385"/>
        <a:ext cx="594448" cy="594515"/>
      </dsp:txXfrm>
    </dsp:sp>
    <dsp:sp modelId="{7C8C7A3E-E69B-436B-89F0-D1CB2EB56D35}">
      <dsp:nvSpPr>
        <dsp:cNvPr id="0" name=""/>
        <dsp:cNvSpPr/>
      </dsp:nvSpPr>
      <dsp:spPr>
        <a:xfrm>
          <a:off x="2291600" y="1022825"/>
          <a:ext cx="229892" cy="230242"/>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758BC4-2360-4A81-A47E-D481E75D2547}">
      <dsp:nvSpPr>
        <dsp:cNvPr id="0" name=""/>
        <dsp:cNvSpPr/>
      </dsp:nvSpPr>
      <dsp:spPr>
        <a:xfrm>
          <a:off x="776941" y="2243145"/>
          <a:ext cx="415672" cy="41576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F2E519-1EA5-4AD5-9A2E-F451EF7FDDF9}">
      <dsp:nvSpPr>
        <dsp:cNvPr id="0" name=""/>
        <dsp:cNvSpPr/>
      </dsp:nvSpPr>
      <dsp:spPr>
        <a:xfrm>
          <a:off x="3624297" y="760800"/>
          <a:ext cx="840676" cy="840771"/>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Helse</a:t>
          </a:r>
        </a:p>
      </dsp:txBody>
      <dsp:txXfrm>
        <a:off x="3747411" y="883928"/>
        <a:ext cx="594448" cy="594515"/>
      </dsp:txXfrm>
    </dsp:sp>
    <dsp:sp modelId="{25B41B7C-D942-4E62-8A43-C0483EBFC856}">
      <dsp:nvSpPr>
        <dsp:cNvPr id="0" name=""/>
        <dsp:cNvSpPr/>
      </dsp:nvSpPr>
      <dsp:spPr>
        <a:xfrm>
          <a:off x="3248919" y="1341025"/>
          <a:ext cx="229892" cy="230242"/>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7F2745-0A1D-4FA7-99AC-59FE0C067703}">
      <dsp:nvSpPr>
        <dsp:cNvPr id="0" name=""/>
        <dsp:cNvSpPr/>
      </dsp:nvSpPr>
      <dsp:spPr>
        <a:xfrm>
          <a:off x="618731" y="2737999"/>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9B05B9-0D4B-401A-B75A-A657EAA5B1F7}">
      <dsp:nvSpPr>
        <dsp:cNvPr id="0" name=""/>
        <dsp:cNvSpPr/>
      </dsp:nvSpPr>
      <dsp:spPr>
        <a:xfrm>
          <a:off x="2279724" y="2500735"/>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7E0328-FE59-4010-8434-70AEA3F0C429}">
      <dsp:nvSpPr>
        <dsp:cNvPr id="0" name=""/>
        <dsp:cNvSpPr/>
      </dsp:nvSpPr>
      <dsp:spPr>
        <a:xfrm>
          <a:off x="3764578" y="2054980"/>
          <a:ext cx="1350739" cy="1157969"/>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Barne og ungdomsvern</a:t>
          </a:r>
        </a:p>
      </dsp:txBody>
      <dsp:txXfrm>
        <a:off x="3962389" y="2224561"/>
        <a:ext cx="955117" cy="818807"/>
      </dsp:txXfrm>
    </dsp:sp>
    <dsp:sp modelId="{E8070104-93C2-45F8-AEB7-861487963B07}">
      <dsp:nvSpPr>
        <dsp:cNvPr id="0" name=""/>
        <dsp:cNvSpPr/>
      </dsp:nvSpPr>
      <dsp:spPr>
        <a:xfrm>
          <a:off x="3782507" y="2184383"/>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0F9D0E-69FF-42E8-92BE-8771A552FD9E}">
      <dsp:nvSpPr>
        <dsp:cNvPr id="0" name=""/>
        <dsp:cNvSpPr/>
      </dsp:nvSpPr>
      <dsp:spPr>
        <a:xfrm>
          <a:off x="700206" y="2717991"/>
          <a:ext cx="1179569" cy="875083"/>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Omsorg og mestring</a:t>
          </a:r>
        </a:p>
      </dsp:txBody>
      <dsp:txXfrm>
        <a:off x="872950" y="2846144"/>
        <a:ext cx="834081" cy="618777"/>
      </dsp:txXfrm>
    </dsp:sp>
    <dsp:sp modelId="{299EB4B1-5552-470B-A548-66E81CCBD19C}">
      <dsp:nvSpPr>
        <dsp:cNvPr id="0" name=""/>
        <dsp:cNvSpPr/>
      </dsp:nvSpPr>
      <dsp:spPr>
        <a:xfrm>
          <a:off x="2357345" y="2904675"/>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8B1D04-9C4E-4B2E-949F-3AB7C6BA56E2}">
      <dsp:nvSpPr>
        <dsp:cNvPr id="0" name=""/>
        <dsp:cNvSpPr/>
      </dsp:nvSpPr>
      <dsp:spPr>
        <a:xfrm>
          <a:off x="1860080" y="-53784"/>
          <a:ext cx="1607019" cy="1187901"/>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nb-NO" sz="1050" kern="1200">
              <a:solidFill>
                <a:sysClr val="window" lastClr="FFFFFF"/>
              </a:solidFill>
              <a:latin typeface="Calibri" panose="020F0502020204030204"/>
              <a:ea typeface="+mn-ea"/>
              <a:cs typeface="+mn-cs"/>
            </a:rPr>
            <a:t>Samfunnsmedisin</a:t>
          </a:r>
        </a:p>
      </dsp:txBody>
      <dsp:txXfrm>
        <a:off x="2095422" y="120180"/>
        <a:ext cx="1136335" cy="839973"/>
      </dsp:txXfrm>
    </dsp:sp>
    <dsp:sp modelId="{5357ABE6-79AA-4B26-9A73-E08F43C33F3F}">
      <dsp:nvSpPr>
        <dsp:cNvPr id="0" name=""/>
        <dsp:cNvSpPr/>
      </dsp:nvSpPr>
      <dsp:spPr>
        <a:xfrm>
          <a:off x="1371607" y="989564"/>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E988FD-41AE-4779-A273-B2CFB59D2E63}">
      <dsp:nvSpPr>
        <dsp:cNvPr id="0" name=""/>
        <dsp:cNvSpPr/>
      </dsp:nvSpPr>
      <dsp:spPr>
        <a:xfrm>
          <a:off x="3312543" y="285163"/>
          <a:ext cx="166693" cy="166676"/>
        </a:xfrm>
        <a:prstGeom prst="ellipse">
          <a:avLst/>
        </a:prstGeom>
        <a:solidFill>
          <a:srgbClr val="E4831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C104A069CB74338AD8540B1B90C836D"/>
        <w:category>
          <w:name w:val="Generelt"/>
          <w:gallery w:val="placeholder"/>
        </w:category>
        <w:types>
          <w:type w:val="bbPlcHdr"/>
        </w:types>
        <w:behaviors>
          <w:behavior w:val="content"/>
        </w:behaviors>
        <w:guid w:val="{E13B9E46-2828-4E4D-9D11-BFCFDE779E17}"/>
      </w:docPartPr>
      <w:docPartBody>
        <w:p w:rsidR="00CA1E36" w:rsidRDefault="00896A4A">
          <w:pPr>
            <w:pStyle w:val="6C104A069CB74338AD8540B1B90C836D"/>
          </w:pPr>
          <w:r w:rsidRPr="0059798A">
            <w:rPr>
              <w:rStyle w:val="Plassholdertekst"/>
            </w:rPr>
            <w:t>[Tittel]</w:t>
          </w:r>
        </w:p>
      </w:docPartBody>
    </w:docPart>
    <w:docPart>
      <w:docPartPr>
        <w:name w:val="F9FA385C91E842CEB03557DB8803BAAD"/>
        <w:category>
          <w:name w:val="Generelt"/>
          <w:gallery w:val="placeholder"/>
        </w:category>
        <w:types>
          <w:type w:val="bbPlcHdr"/>
        </w:types>
        <w:behaviors>
          <w:behavior w:val="content"/>
        </w:behaviors>
        <w:guid w:val="{364E9ECC-9068-4682-8572-66DB549641F2}"/>
      </w:docPartPr>
      <w:docPartBody>
        <w:p w:rsidR="00CA1E36" w:rsidRDefault="00896A4A">
          <w:pPr>
            <w:pStyle w:val="F9FA385C91E842CEB03557DB8803BAAD"/>
          </w:pPr>
          <w:r w:rsidRPr="0059798A">
            <w:rPr>
              <w:rStyle w:val="Plassholdertekst"/>
            </w:rPr>
            <w: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Century Old Style">
    <w:altName w:val="Times New Roman"/>
    <w:panose1 w:val="00000000000000000000"/>
    <w:charset w:val="00"/>
    <w:family w:val="roman"/>
    <w:notTrueType/>
    <w:pitch w:val="default"/>
    <w:sig w:usb0="00000003" w:usb1="00000000" w:usb2="00000000" w:usb3="00000000" w:csb0="00000001" w:csb1="00000000"/>
  </w:font>
  <w:font w:name="Whitney Book">
    <w:altName w:val="Calibri"/>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s_maquette_web_one">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36"/>
    <w:rsid w:val="00071B12"/>
    <w:rsid w:val="00256D39"/>
    <w:rsid w:val="003C2A56"/>
    <w:rsid w:val="006B6F10"/>
    <w:rsid w:val="007F71E5"/>
    <w:rsid w:val="00896A4A"/>
    <w:rsid w:val="00CA1E36"/>
    <w:rsid w:val="00F5317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Pr>
      <w:color w:val="808080"/>
    </w:rPr>
  </w:style>
  <w:style w:type="paragraph" w:customStyle="1" w:styleId="6C104A069CB74338AD8540B1B90C836D">
    <w:name w:val="6C104A069CB74338AD8540B1B90C836D"/>
  </w:style>
  <w:style w:type="paragraph" w:customStyle="1" w:styleId="F9FA385C91E842CEB03557DB8803BAAD">
    <w:name w:val="F9FA385C91E842CEB03557DB8803BA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tema alstahaug profil">
      <a:dk1>
        <a:sysClr val="windowText" lastClr="000000"/>
      </a:dk1>
      <a:lt1>
        <a:sysClr val="window" lastClr="FFFFFF"/>
      </a:lt1>
      <a:dk2>
        <a:srgbClr val="1F497D"/>
      </a:dk2>
      <a:lt2>
        <a:srgbClr val="EEECE1"/>
      </a:lt2>
      <a:accent1>
        <a:srgbClr val="FA8000"/>
      </a:accent1>
      <a:accent2>
        <a:srgbClr val="40FFFF"/>
      </a:accent2>
      <a:accent3>
        <a:srgbClr val="2F1E46"/>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rans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70881-B972-4F3D-B794-9DD834A5C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1346</TotalTime>
  <Pages>121</Pages>
  <Words>36095</Words>
  <Characters>191308</Characters>
  <Application>Microsoft Office Word</Application>
  <DocSecurity>0</DocSecurity>
  <Lines>1594</Lines>
  <Paragraphs>453</Paragraphs>
  <ScaleCrop>false</ScaleCrop>
  <HeadingPairs>
    <vt:vector size="2" baseType="variant">
      <vt:variant>
        <vt:lpstr>Tittel</vt:lpstr>
      </vt:variant>
      <vt:variant>
        <vt:i4>1</vt:i4>
      </vt:variant>
    </vt:vector>
  </HeadingPairs>
  <TitlesOfParts>
    <vt:vector size="1" baseType="lpstr">
      <vt:lpstr>Økonomiplan 2023-2026</vt:lpstr>
    </vt:vector>
  </TitlesOfParts>
  <Company>Alstahaug kommune</Company>
  <LinksUpToDate>false</LinksUpToDate>
  <CharactersWithSpaces>226950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Økonomiplan 2023-2026</dc:title>
  <dc:creator>Trine Håjen Gretesdotter</dc:creator>
  <cp:lastModifiedBy>Mathilde Dagsvik Ottesen</cp:lastModifiedBy>
  <cp:revision>152</cp:revision>
  <cp:lastPrinted>2013-11-01T11:16:00Z</cp:lastPrinted>
  <dcterms:created xsi:type="dcterms:W3CDTF">2022-10-27T06:34:00Z</dcterms:created>
  <dcterms:modified xsi:type="dcterms:W3CDTF">2022-11-01T23:10:00Z</dcterms:modified>
</cp:coreProperties>
</file>