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243" w:rsidRDefault="008F4243" w:rsidP="008F4243">
      <w:pPr>
        <w:jc w:val="right"/>
      </w:pPr>
    </w:p>
    <w:p w:rsidR="008F4243" w:rsidRDefault="008F4243" w:rsidP="008F4243">
      <w:pPr>
        <w:rPr>
          <w:rFonts w:ascii="Verdana" w:hAnsi="Verdana"/>
          <w:sz w:val="72"/>
          <w:szCs w:val="72"/>
        </w:rPr>
      </w:pPr>
    </w:p>
    <w:sdt>
      <w:sdtPr>
        <w:rPr>
          <w:sz w:val="60"/>
          <w:szCs w:val="60"/>
        </w:rPr>
        <w:alias w:val="Tittel"/>
        <w:tag w:val=""/>
        <w:id w:val="-1789504439"/>
        <w:placeholder>
          <w:docPart w:val="C9A52C4F18CD4963B3972F16D6904C27"/>
        </w:placeholder>
        <w:dataBinding w:prefixMappings="xmlns:ns0='http://purl.org/dc/elements/1.1/' xmlns:ns1='http://schemas.openxmlformats.org/package/2006/metadata/core-properties' " w:xpath="/ns1:coreProperties[1]/ns0:title[1]" w:storeItemID="{6C3C8BC8-F283-45AE-878A-BAB7291924A1}"/>
        <w:text/>
      </w:sdtPr>
      <w:sdtEndPr/>
      <w:sdtContent>
        <w:p w:rsidR="008F4243" w:rsidRPr="00AB3690" w:rsidRDefault="0037371B" w:rsidP="008F4243">
          <w:pPr>
            <w:pStyle w:val="Tittel"/>
            <w:rPr>
              <w:sz w:val="60"/>
              <w:szCs w:val="60"/>
            </w:rPr>
          </w:pPr>
          <w:r>
            <w:rPr>
              <w:sz w:val="60"/>
              <w:szCs w:val="60"/>
            </w:rPr>
            <w:t>INNKJØPSREGLEMENT</w:t>
          </w:r>
        </w:p>
      </w:sdtContent>
    </w:sdt>
    <w:p w:rsidR="008F4243" w:rsidRPr="00AB3690" w:rsidRDefault="0037371B" w:rsidP="008F4243">
      <w:pPr>
        <w:pStyle w:val="Undertittel"/>
      </w:pPr>
      <w:r>
        <w:t>Alstahaug kommune</w:t>
      </w:r>
    </w:p>
    <w:p w:rsidR="008F4243" w:rsidRPr="00F20680" w:rsidRDefault="00E72EDA" w:rsidP="00F20680">
      <w:pPr>
        <w:pStyle w:val="Tittel"/>
        <w:rPr>
          <w:b w:val="0"/>
          <w:noProof/>
          <w:sz w:val="24"/>
          <w:szCs w:val="24"/>
        </w:rPr>
      </w:pPr>
      <w:r>
        <w:rPr>
          <w:noProof/>
        </w:rPr>
        <w:t xml:space="preserve"> </w:t>
      </w:r>
      <w:r w:rsidR="00F20680" w:rsidRPr="00F20680">
        <w:rPr>
          <w:b w:val="0"/>
          <w:noProof/>
          <w:sz w:val="24"/>
          <w:szCs w:val="24"/>
        </w:rPr>
        <w:t>Økonomireglementets del 11</w:t>
      </w:r>
    </w:p>
    <w:p w:rsidR="008F4243" w:rsidRDefault="008F4243" w:rsidP="008F4243">
      <w:pPr>
        <w:rPr>
          <w:noProof/>
        </w:rPr>
      </w:pPr>
    </w:p>
    <w:p w:rsidR="008F4243" w:rsidRDefault="008F4243" w:rsidP="008F4243">
      <w:pPr>
        <w:rPr>
          <w:noProof/>
        </w:rPr>
      </w:pPr>
      <w:r>
        <w:rPr>
          <w:noProof/>
        </w:rPr>
        <w:drawing>
          <wp:inline distT="0" distB="0" distL="0" distR="0" wp14:anchorId="2717268D" wp14:editId="3E2EB954">
            <wp:extent cx="5760720" cy="4076065"/>
            <wp:effectExtent l="0" t="0" r="0" b="63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stahaug_sirklene med foto_s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076065"/>
                    </a:xfrm>
                    <a:prstGeom prst="rect">
                      <a:avLst/>
                    </a:prstGeom>
                  </pic:spPr>
                </pic:pic>
              </a:graphicData>
            </a:graphic>
          </wp:inline>
        </w:drawing>
      </w:r>
    </w:p>
    <w:p w:rsidR="00B13E93" w:rsidRDefault="00F20680" w:rsidP="008F4243">
      <w:pPr>
        <w:rPr>
          <w:noProof/>
        </w:rPr>
      </w:pPr>
      <w:r>
        <w:rPr>
          <w:noProof/>
        </w:rPr>
        <w:t xml:space="preserve"> </w:t>
      </w:r>
    </w:p>
    <w:p w:rsidR="00E27895" w:rsidRPr="00E27895" w:rsidRDefault="00E27895" w:rsidP="00E27895">
      <w:pPr>
        <w:rPr>
          <w:rFonts w:eastAsia="Calibri"/>
          <w:b/>
        </w:rPr>
      </w:pPr>
      <w:r w:rsidRPr="00E27895">
        <w:rPr>
          <w:rFonts w:eastAsia="Calibri"/>
          <w:b/>
        </w:rPr>
        <w:t>Vedtatt av kommunestyret 17.02.21 – sak 2/21</w:t>
      </w:r>
    </w:p>
    <w:p w:rsidR="00E27895" w:rsidRDefault="00E27895" w:rsidP="008F4243">
      <w:pPr>
        <w:rPr>
          <w:noProof/>
        </w:rPr>
      </w:pPr>
      <w:bookmarkStart w:id="0" w:name="_GoBack"/>
      <w:bookmarkEnd w:id="0"/>
    </w:p>
    <w:p w:rsidR="00E27895" w:rsidRDefault="00E27895" w:rsidP="008F4243">
      <w:pPr>
        <w:rPr>
          <w:noProof/>
        </w:rPr>
      </w:pPr>
    </w:p>
    <w:p w:rsidR="00E27895" w:rsidRDefault="00E27895" w:rsidP="008F4243">
      <w:pPr>
        <w:rPr>
          <w:noProof/>
        </w:rPr>
      </w:pPr>
    </w:p>
    <w:sdt>
      <w:sdtPr>
        <w:rPr>
          <w:rFonts w:ascii="Times New Roman" w:eastAsiaTheme="minorHAnsi" w:hAnsi="Times New Roman" w:cs="Times New Roman"/>
          <w:bCs w:val="0"/>
          <w:color w:val="auto"/>
          <w:spacing w:val="0"/>
          <w:sz w:val="24"/>
          <w:szCs w:val="24"/>
        </w:rPr>
        <w:id w:val="871034355"/>
        <w:docPartObj>
          <w:docPartGallery w:val="Table of Contents"/>
          <w:docPartUnique/>
        </w:docPartObj>
      </w:sdtPr>
      <w:sdtEndPr>
        <w:rPr>
          <w:b/>
        </w:rPr>
      </w:sdtEndPr>
      <w:sdtContent>
        <w:p w:rsidR="009D555B" w:rsidRDefault="009D555B">
          <w:pPr>
            <w:pStyle w:val="Overskriftforinnholdsfortegnelse"/>
          </w:pPr>
          <w:r>
            <w:t>Innholdsfortegnelse</w:t>
          </w:r>
        </w:p>
        <w:p w:rsidR="00AD483F" w:rsidRDefault="009D555B">
          <w:pPr>
            <w:pStyle w:val="INNH1"/>
            <w:tabs>
              <w:tab w:val="left" w:pos="480"/>
            </w:tabs>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56672470" w:history="1">
            <w:r w:rsidR="00AD483F" w:rsidRPr="00155FE4">
              <w:rPr>
                <w:rStyle w:val="Hyperkobling"/>
              </w:rPr>
              <w:t>1</w:t>
            </w:r>
            <w:r w:rsidR="00AD483F">
              <w:rPr>
                <w:rFonts w:asciiTheme="minorHAnsi" w:eastAsiaTheme="minorEastAsia" w:hAnsiTheme="minorHAnsi" w:cstheme="minorBidi"/>
                <w:color w:val="auto"/>
                <w:sz w:val="22"/>
                <w:szCs w:val="22"/>
              </w:rPr>
              <w:tab/>
            </w:r>
            <w:r w:rsidR="00AD483F" w:rsidRPr="00155FE4">
              <w:rPr>
                <w:rStyle w:val="Hyperkobling"/>
              </w:rPr>
              <w:t>Innkjøpsreglementets formål og virkeområde</w:t>
            </w:r>
            <w:r w:rsidR="00AD483F">
              <w:rPr>
                <w:webHidden/>
              </w:rPr>
              <w:tab/>
            </w:r>
            <w:r w:rsidR="00AD483F">
              <w:rPr>
                <w:webHidden/>
              </w:rPr>
              <w:fldChar w:fldCharType="begin"/>
            </w:r>
            <w:r w:rsidR="00AD483F">
              <w:rPr>
                <w:webHidden/>
              </w:rPr>
              <w:instrText xml:space="preserve"> PAGEREF _Toc56672470 \h </w:instrText>
            </w:r>
            <w:r w:rsidR="00AD483F">
              <w:rPr>
                <w:webHidden/>
              </w:rPr>
            </w:r>
            <w:r w:rsidR="00AD483F">
              <w:rPr>
                <w:webHidden/>
              </w:rPr>
              <w:fldChar w:fldCharType="separate"/>
            </w:r>
            <w:r w:rsidR="00F20680">
              <w:rPr>
                <w:webHidden/>
              </w:rPr>
              <w:t>3</w:t>
            </w:r>
            <w:r w:rsidR="00AD483F">
              <w:rPr>
                <w:webHidden/>
              </w:rPr>
              <w:fldChar w:fldCharType="end"/>
            </w:r>
          </w:hyperlink>
        </w:p>
        <w:p w:rsidR="00AD483F" w:rsidRDefault="006D6CB4">
          <w:pPr>
            <w:pStyle w:val="INNH2"/>
            <w:tabs>
              <w:tab w:val="left" w:pos="880"/>
            </w:tabs>
            <w:rPr>
              <w:rFonts w:asciiTheme="minorHAnsi" w:eastAsiaTheme="minorEastAsia" w:hAnsiTheme="minorHAnsi" w:cstheme="minorBidi"/>
              <w:color w:val="auto"/>
              <w:sz w:val="22"/>
              <w:szCs w:val="22"/>
            </w:rPr>
          </w:pPr>
          <w:hyperlink w:anchor="_Toc56672471" w:history="1">
            <w:r w:rsidR="00AD483F" w:rsidRPr="00155FE4">
              <w:rPr>
                <w:rStyle w:val="Hyperkobling"/>
              </w:rPr>
              <w:t>1.1</w:t>
            </w:r>
            <w:r w:rsidR="00AD483F">
              <w:rPr>
                <w:rFonts w:asciiTheme="minorHAnsi" w:eastAsiaTheme="minorEastAsia" w:hAnsiTheme="minorHAnsi" w:cstheme="minorBidi"/>
                <w:color w:val="auto"/>
                <w:sz w:val="22"/>
                <w:szCs w:val="22"/>
              </w:rPr>
              <w:tab/>
            </w:r>
            <w:r w:rsidR="00AD483F" w:rsidRPr="00155FE4">
              <w:rPr>
                <w:rStyle w:val="Hyperkobling"/>
              </w:rPr>
              <w:t>Innledning</w:t>
            </w:r>
            <w:r w:rsidR="00AD483F">
              <w:rPr>
                <w:webHidden/>
              </w:rPr>
              <w:tab/>
            </w:r>
            <w:r w:rsidR="00AD483F">
              <w:rPr>
                <w:webHidden/>
              </w:rPr>
              <w:fldChar w:fldCharType="begin"/>
            </w:r>
            <w:r w:rsidR="00AD483F">
              <w:rPr>
                <w:webHidden/>
              </w:rPr>
              <w:instrText xml:space="preserve"> PAGEREF _Toc56672471 \h </w:instrText>
            </w:r>
            <w:r w:rsidR="00AD483F">
              <w:rPr>
                <w:webHidden/>
              </w:rPr>
            </w:r>
            <w:r w:rsidR="00AD483F">
              <w:rPr>
                <w:webHidden/>
              </w:rPr>
              <w:fldChar w:fldCharType="separate"/>
            </w:r>
            <w:r w:rsidR="00F20680">
              <w:rPr>
                <w:webHidden/>
              </w:rPr>
              <w:t>3</w:t>
            </w:r>
            <w:r w:rsidR="00AD483F">
              <w:rPr>
                <w:webHidden/>
              </w:rPr>
              <w:fldChar w:fldCharType="end"/>
            </w:r>
          </w:hyperlink>
        </w:p>
        <w:p w:rsidR="00AD483F" w:rsidRDefault="006D6CB4">
          <w:pPr>
            <w:pStyle w:val="INNH2"/>
            <w:tabs>
              <w:tab w:val="left" w:pos="880"/>
            </w:tabs>
            <w:rPr>
              <w:rFonts w:asciiTheme="minorHAnsi" w:eastAsiaTheme="minorEastAsia" w:hAnsiTheme="minorHAnsi" w:cstheme="minorBidi"/>
              <w:color w:val="auto"/>
              <w:sz w:val="22"/>
              <w:szCs w:val="22"/>
            </w:rPr>
          </w:pPr>
          <w:hyperlink w:anchor="_Toc56672472" w:history="1">
            <w:r w:rsidR="00AD483F" w:rsidRPr="00155FE4">
              <w:rPr>
                <w:rStyle w:val="Hyperkobling"/>
              </w:rPr>
              <w:t>1.2</w:t>
            </w:r>
            <w:r w:rsidR="00AD483F">
              <w:rPr>
                <w:rFonts w:asciiTheme="minorHAnsi" w:eastAsiaTheme="minorEastAsia" w:hAnsiTheme="minorHAnsi" w:cstheme="minorBidi"/>
                <w:color w:val="auto"/>
                <w:sz w:val="22"/>
                <w:szCs w:val="22"/>
              </w:rPr>
              <w:tab/>
            </w:r>
            <w:r w:rsidR="00AD483F" w:rsidRPr="00155FE4">
              <w:rPr>
                <w:rStyle w:val="Hyperkobling"/>
              </w:rPr>
              <w:t>Lover, forskrifter og reglement</w:t>
            </w:r>
            <w:r w:rsidR="00AD483F">
              <w:rPr>
                <w:webHidden/>
              </w:rPr>
              <w:tab/>
            </w:r>
            <w:r w:rsidR="00AD483F">
              <w:rPr>
                <w:webHidden/>
              </w:rPr>
              <w:fldChar w:fldCharType="begin"/>
            </w:r>
            <w:r w:rsidR="00AD483F">
              <w:rPr>
                <w:webHidden/>
              </w:rPr>
              <w:instrText xml:space="preserve"> PAGEREF _Toc56672472 \h </w:instrText>
            </w:r>
            <w:r w:rsidR="00AD483F">
              <w:rPr>
                <w:webHidden/>
              </w:rPr>
            </w:r>
            <w:r w:rsidR="00AD483F">
              <w:rPr>
                <w:webHidden/>
              </w:rPr>
              <w:fldChar w:fldCharType="separate"/>
            </w:r>
            <w:r w:rsidR="00F20680">
              <w:rPr>
                <w:webHidden/>
              </w:rPr>
              <w:t>4</w:t>
            </w:r>
            <w:r w:rsidR="00AD483F">
              <w:rPr>
                <w:webHidden/>
              </w:rPr>
              <w:fldChar w:fldCharType="end"/>
            </w:r>
          </w:hyperlink>
        </w:p>
        <w:p w:rsidR="00AD483F" w:rsidRDefault="006D6CB4">
          <w:pPr>
            <w:pStyle w:val="INNH1"/>
            <w:tabs>
              <w:tab w:val="left" w:pos="480"/>
            </w:tabs>
            <w:rPr>
              <w:rFonts w:asciiTheme="minorHAnsi" w:eastAsiaTheme="minorEastAsia" w:hAnsiTheme="minorHAnsi" w:cstheme="minorBidi"/>
              <w:color w:val="auto"/>
              <w:sz w:val="22"/>
              <w:szCs w:val="22"/>
            </w:rPr>
          </w:pPr>
          <w:hyperlink w:anchor="_Toc56672473" w:history="1">
            <w:r w:rsidR="00AD483F" w:rsidRPr="00155FE4">
              <w:rPr>
                <w:rStyle w:val="Hyperkobling"/>
              </w:rPr>
              <w:t>2</w:t>
            </w:r>
            <w:r w:rsidR="00AD483F">
              <w:rPr>
                <w:rFonts w:asciiTheme="minorHAnsi" w:eastAsiaTheme="minorEastAsia" w:hAnsiTheme="minorHAnsi" w:cstheme="minorBidi"/>
                <w:color w:val="auto"/>
                <w:sz w:val="22"/>
                <w:szCs w:val="22"/>
              </w:rPr>
              <w:tab/>
            </w:r>
            <w:r w:rsidR="00AD483F" w:rsidRPr="00155FE4">
              <w:rPr>
                <w:rStyle w:val="Hyperkobling"/>
              </w:rPr>
              <w:t>Kommunale regler</w:t>
            </w:r>
            <w:r w:rsidR="00AD483F">
              <w:rPr>
                <w:webHidden/>
              </w:rPr>
              <w:tab/>
            </w:r>
            <w:r w:rsidR="00AD483F">
              <w:rPr>
                <w:webHidden/>
              </w:rPr>
              <w:fldChar w:fldCharType="begin"/>
            </w:r>
            <w:r w:rsidR="00AD483F">
              <w:rPr>
                <w:webHidden/>
              </w:rPr>
              <w:instrText xml:space="preserve"> PAGEREF _Toc56672473 \h </w:instrText>
            </w:r>
            <w:r w:rsidR="00AD483F">
              <w:rPr>
                <w:webHidden/>
              </w:rPr>
            </w:r>
            <w:r w:rsidR="00AD483F">
              <w:rPr>
                <w:webHidden/>
              </w:rPr>
              <w:fldChar w:fldCharType="separate"/>
            </w:r>
            <w:r w:rsidR="00F20680">
              <w:rPr>
                <w:webHidden/>
              </w:rPr>
              <w:t>5</w:t>
            </w:r>
            <w:r w:rsidR="00AD483F">
              <w:rPr>
                <w:webHidden/>
              </w:rPr>
              <w:fldChar w:fldCharType="end"/>
            </w:r>
          </w:hyperlink>
        </w:p>
        <w:p w:rsidR="00AD483F" w:rsidRDefault="006D6CB4">
          <w:pPr>
            <w:pStyle w:val="INNH2"/>
            <w:rPr>
              <w:rFonts w:asciiTheme="minorHAnsi" w:eastAsiaTheme="minorEastAsia" w:hAnsiTheme="minorHAnsi" w:cstheme="minorBidi"/>
              <w:color w:val="auto"/>
              <w:sz w:val="22"/>
              <w:szCs w:val="22"/>
            </w:rPr>
          </w:pPr>
          <w:hyperlink w:anchor="_Toc56672474" w:history="1">
            <w:r w:rsidR="00AD483F" w:rsidRPr="00155FE4">
              <w:rPr>
                <w:rStyle w:val="Hyperkobling"/>
              </w:rPr>
              <w:t>2.1 Miljøkrav</w:t>
            </w:r>
            <w:r w:rsidR="00AD483F">
              <w:rPr>
                <w:webHidden/>
              </w:rPr>
              <w:tab/>
            </w:r>
            <w:r w:rsidR="00AD483F">
              <w:rPr>
                <w:webHidden/>
              </w:rPr>
              <w:fldChar w:fldCharType="begin"/>
            </w:r>
            <w:r w:rsidR="00AD483F">
              <w:rPr>
                <w:webHidden/>
              </w:rPr>
              <w:instrText xml:space="preserve"> PAGEREF _Toc56672474 \h </w:instrText>
            </w:r>
            <w:r w:rsidR="00AD483F">
              <w:rPr>
                <w:webHidden/>
              </w:rPr>
            </w:r>
            <w:r w:rsidR="00AD483F">
              <w:rPr>
                <w:webHidden/>
              </w:rPr>
              <w:fldChar w:fldCharType="separate"/>
            </w:r>
            <w:r w:rsidR="00F20680">
              <w:rPr>
                <w:webHidden/>
              </w:rPr>
              <w:t>5</w:t>
            </w:r>
            <w:r w:rsidR="00AD483F">
              <w:rPr>
                <w:webHidden/>
              </w:rPr>
              <w:fldChar w:fldCharType="end"/>
            </w:r>
          </w:hyperlink>
        </w:p>
        <w:p w:rsidR="00AD483F" w:rsidRDefault="006D6CB4">
          <w:pPr>
            <w:pStyle w:val="INNH2"/>
            <w:rPr>
              <w:rFonts w:asciiTheme="minorHAnsi" w:eastAsiaTheme="minorEastAsia" w:hAnsiTheme="minorHAnsi" w:cstheme="minorBidi"/>
              <w:color w:val="auto"/>
              <w:sz w:val="22"/>
              <w:szCs w:val="22"/>
            </w:rPr>
          </w:pPr>
          <w:hyperlink w:anchor="_Toc56672475" w:history="1">
            <w:r w:rsidR="00AD483F" w:rsidRPr="00155FE4">
              <w:rPr>
                <w:rStyle w:val="Hyperkobling"/>
              </w:rPr>
              <w:t>2.2 Arbeidsmiljø, menneskerettigheter og andre samfunnshensyn</w:t>
            </w:r>
            <w:r w:rsidR="00AD483F">
              <w:rPr>
                <w:webHidden/>
              </w:rPr>
              <w:tab/>
            </w:r>
            <w:r w:rsidR="00AD483F">
              <w:rPr>
                <w:webHidden/>
              </w:rPr>
              <w:fldChar w:fldCharType="begin"/>
            </w:r>
            <w:r w:rsidR="00AD483F">
              <w:rPr>
                <w:webHidden/>
              </w:rPr>
              <w:instrText xml:space="preserve"> PAGEREF _Toc56672475 \h </w:instrText>
            </w:r>
            <w:r w:rsidR="00AD483F">
              <w:rPr>
                <w:webHidden/>
              </w:rPr>
            </w:r>
            <w:r w:rsidR="00AD483F">
              <w:rPr>
                <w:webHidden/>
              </w:rPr>
              <w:fldChar w:fldCharType="separate"/>
            </w:r>
            <w:r w:rsidR="00F20680">
              <w:rPr>
                <w:webHidden/>
              </w:rPr>
              <w:t>5</w:t>
            </w:r>
            <w:r w:rsidR="00AD483F">
              <w:rPr>
                <w:webHidden/>
              </w:rPr>
              <w:fldChar w:fldCharType="end"/>
            </w:r>
          </w:hyperlink>
        </w:p>
        <w:p w:rsidR="00AD483F" w:rsidRDefault="006D6CB4">
          <w:pPr>
            <w:pStyle w:val="INNH3"/>
            <w:tabs>
              <w:tab w:val="left" w:pos="1320"/>
            </w:tabs>
            <w:rPr>
              <w:rFonts w:asciiTheme="minorHAnsi" w:eastAsiaTheme="minorEastAsia" w:hAnsiTheme="minorHAnsi" w:cstheme="minorBidi"/>
              <w:color w:val="auto"/>
              <w:sz w:val="22"/>
              <w:szCs w:val="22"/>
            </w:rPr>
          </w:pPr>
          <w:hyperlink w:anchor="_Toc56672476" w:history="1">
            <w:r w:rsidR="00AD483F" w:rsidRPr="00155FE4">
              <w:rPr>
                <w:rStyle w:val="Hyperkobling"/>
              </w:rPr>
              <w:t>2.2.1</w:t>
            </w:r>
            <w:r w:rsidR="00AD483F">
              <w:rPr>
                <w:rFonts w:asciiTheme="minorHAnsi" w:eastAsiaTheme="minorEastAsia" w:hAnsiTheme="minorHAnsi" w:cstheme="minorBidi"/>
                <w:color w:val="auto"/>
                <w:sz w:val="22"/>
                <w:szCs w:val="22"/>
              </w:rPr>
              <w:tab/>
            </w:r>
            <w:r w:rsidR="00AD483F" w:rsidRPr="00155FE4">
              <w:rPr>
                <w:rStyle w:val="Hyperkobling"/>
              </w:rPr>
              <w:t>ILOs åtte kjernekonvensjoner</w:t>
            </w:r>
            <w:r w:rsidR="00AD483F">
              <w:rPr>
                <w:webHidden/>
              </w:rPr>
              <w:tab/>
            </w:r>
            <w:r w:rsidR="00AD483F">
              <w:rPr>
                <w:webHidden/>
              </w:rPr>
              <w:fldChar w:fldCharType="begin"/>
            </w:r>
            <w:r w:rsidR="00AD483F">
              <w:rPr>
                <w:webHidden/>
              </w:rPr>
              <w:instrText xml:space="preserve"> PAGEREF _Toc56672476 \h </w:instrText>
            </w:r>
            <w:r w:rsidR="00AD483F">
              <w:rPr>
                <w:webHidden/>
              </w:rPr>
            </w:r>
            <w:r w:rsidR="00AD483F">
              <w:rPr>
                <w:webHidden/>
              </w:rPr>
              <w:fldChar w:fldCharType="separate"/>
            </w:r>
            <w:r w:rsidR="00F20680">
              <w:rPr>
                <w:webHidden/>
              </w:rPr>
              <w:t>5</w:t>
            </w:r>
            <w:r w:rsidR="00AD483F">
              <w:rPr>
                <w:webHidden/>
              </w:rPr>
              <w:fldChar w:fldCharType="end"/>
            </w:r>
          </w:hyperlink>
        </w:p>
        <w:p w:rsidR="00AD483F" w:rsidRDefault="006D6CB4">
          <w:pPr>
            <w:pStyle w:val="INNH3"/>
            <w:tabs>
              <w:tab w:val="left" w:pos="1320"/>
            </w:tabs>
            <w:rPr>
              <w:rFonts w:asciiTheme="minorHAnsi" w:eastAsiaTheme="minorEastAsia" w:hAnsiTheme="minorHAnsi" w:cstheme="minorBidi"/>
              <w:color w:val="auto"/>
              <w:sz w:val="22"/>
              <w:szCs w:val="22"/>
            </w:rPr>
          </w:pPr>
          <w:hyperlink w:anchor="_Toc56672477" w:history="1">
            <w:r w:rsidR="00AD483F" w:rsidRPr="00155FE4">
              <w:rPr>
                <w:rStyle w:val="Hyperkobling"/>
              </w:rPr>
              <w:t>2.2.2</w:t>
            </w:r>
            <w:r w:rsidR="00AD483F">
              <w:rPr>
                <w:rFonts w:asciiTheme="minorHAnsi" w:eastAsiaTheme="minorEastAsia" w:hAnsiTheme="minorHAnsi" w:cstheme="minorBidi"/>
                <w:color w:val="auto"/>
                <w:sz w:val="22"/>
                <w:szCs w:val="22"/>
              </w:rPr>
              <w:tab/>
            </w:r>
            <w:r w:rsidR="00AD483F" w:rsidRPr="00155FE4">
              <w:rPr>
                <w:rStyle w:val="Hyperkobling"/>
              </w:rPr>
              <w:t>Lønns- og arbeidsvilkår/krav om bruk av lærlinger</w:t>
            </w:r>
            <w:r w:rsidR="00AD483F">
              <w:rPr>
                <w:webHidden/>
              </w:rPr>
              <w:tab/>
            </w:r>
            <w:r w:rsidR="00AD483F">
              <w:rPr>
                <w:webHidden/>
              </w:rPr>
              <w:fldChar w:fldCharType="begin"/>
            </w:r>
            <w:r w:rsidR="00AD483F">
              <w:rPr>
                <w:webHidden/>
              </w:rPr>
              <w:instrText xml:space="preserve"> PAGEREF _Toc56672477 \h </w:instrText>
            </w:r>
            <w:r w:rsidR="00AD483F">
              <w:rPr>
                <w:webHidden/>
              </w:rPr>
            </w:r>
            <w:r w:rsidR="00AD483F">
              <w:rPr>
                <w:webHidden/>
              </w:rPr>
              <w:fldChar w:fldCharType="separate"/>
            </w:r>
            <w:r w:rsidR="00F20680">
              <w:rPr>
                <w:webHidden/>
              </w:rPr>
              <w:t>6</w:t>
            </w:r>
            <w:r w:rsidR="00AD483F">
              <w:rPr>
                <w:webHidden/>
              </w:rPr>
              <w:fldChar w:fldCharType="end"/>
            </w:r>
          </w:hyperlink>
        </w:p>
        <w:p w:rsidR="00AD483F" w:rsidRDefault="006D6CB4">
          <w:pPr>
            <w:pStyle w:val="INNH3"/>
            <w:tabs>
              <w:tab w:val="left" w:pos="1320"/>
            </w:tabs>
            <w:rPr>
              <w:rFonts w:asciiTheme="minorHAnsi" w:eastAsiaTheme="minorEastAsia" w:hAnsiTheme="minorHAnsi" w:cstheme="minorBidi"/>
              <w:color w:val="auto"/>
              <w:sz w:val="22"/>
              <w:szCs w:val="22"/>
            </w:rPr>
          </w:pPr>
          <w:hyperlink w:anchor="_Toc56672478" w:history="1">
            <w:r w:rsidR="00AD483F" w:rsidRPr="00155FE4">
              <w:rPr>
                <w:rStyle w:val="Hyperkobling"/>
              </w:rPr>
              <w:t>2.2.3</w:t>
            </w:r>
            <w:r w:rsidR="00AD483F">
              <w:rPr>
                <w:rFonts w:asciiTheme="minorHAnsi" w:eastAsiaTheme="minorEastAsia" w:hAnsiTheme="minorHAnsi" w:cstheme="minorBidi"/>
                <w:color w:val="auto"/>
                <w:sz w:val="22"/>
                <w:szCs w:val="22"/>
              </w:rPr>
              <w:tab/>
            </w:r>
            <w:r w:rsidR="00AD483F" w:rsidRPr="00155FE4">
              <w:rPr>
                <w:rStyle w:val="Hyperkobling"/>
              </w:rPr>
              <w:t>Etisk handel</w:t>
            </w:r>
            <w:r w:rsidR="00AD483F">
              <w:rPr>
                <w:webHidden/>
              </w:rPr>
              <w:tab/>
            </w:r>
            <w:r w:rsidR="00AD483F">
              <w:rPr>
                <w:webHidden/>
              </w:rPr>
              <w:fldChar w:fldCharType="begin"/>
            </w:r>
            <w:r w:rsidR="00AD483F">
              <w:rPr>
                <w:webHidden/>
              </w:rPr>
              <w:instrText xml:space="preserve"> PAGEREF _Toc56672478 \h </w:instrText>
            </w:r>
            <w:r w:rsidR="00AD483F">
              <w:rPr>
                <w:webHidden/>
              </w:rPr>
            </w:r>
            <w:r w:rsidR="00AD483F">
              <w:rPr>
                <w:webHidden/>
              </w:rPr>
              <w:fldChar w:fldCharType="separate"/>
            </w:r>
            <w:r w:rsidR="00F20680">
              <w:rPr>
                <w:webHidden/>
              </w:rPr>
              <w:t>6</w:t>
            </w:r>
            <w:r w:rsidR="00AD483F">
              <w:rPr>
                <w:webHidden/>
              </w:rPr>
              <w:fldChar w:fldCharType="end"/>
            </w:r>
          </w:hyperlink>
        </w:p>
        <w:p w:rsidR="00AD483F" w:rsidRDefault="006D6CB4">
          <w:pPr>
            <w:pStyle w:val="INNH1"/>
            <w:tabs>
              <w:tab w:val="left" w:pos="480"/>
            </w:tabs>
            <w:rPr>
              <w:rFonts w:asciiTheme="minorHAnsi" w:eastAsiaTheme="minorEastAsia" w:hAnsiTheme="minorHAnsi" w:cstheme="minorBidi"/>
              <w:color w:val="auto"/>
              <w:sz w:val="22"/>
              <w:szCs w:val="22"/>
            </w:rPr>
          </w:pPr>
          <w:hyperlink w:anchor="_Toc56672479" w:history="1">
            <w:r w:rsidR="00AD483F" w:rsidRPr="00155FE4">
              <w:rPr>
                <w:rStyle w:val="Hyperkobling"/>
              </w:rPr>
              <w:t>3</w:t>
            </w:r>
            <w:r w:rsidR="00AD483F">
              <w:rPr>
                <w:rFonts w:asciiTheme="minorHAnsi" w:eastAsiaTheme="minorEastAsia" w:hAnsiTheme="minorHAnsi" w:cstheme="minorBidi"/>
                <w:color w:val="auto"/>
                <w:sz w:val="22"/>
                <w:szCs w:val="22"/>
              </w:rPr>
              <w:tab/>
            </w:r>
            <w:r w:rsidR="00AD483F" w:rsidRPr="00155FE4">
              <w:rPr>
                <w:rStyle w:val="Hyperkobling"/>
              </w:rPr>
              <w:t>Anskaffelsesprosessen</w:t>
            </w:r>
            <w:r w:rsidR="00AD483F">
              <w:rPr>
                <w:webHidden/>
              </w:rPr>
              <w:tab/>
            </w:r>
            <w:r w:rsidR="00AD483F">
              <w:rPr>
                <w:webHidden/>
              </w:rPr>
              <w:fldChar w:fldCharType="begin"/>
            </w:r>
            <w:r w:rsidR="00AD483F">
              <w:rPr>
                <w:webHidden/>
              </w:rPr>
              <w:instrText xml:space="preserve"> PAGEREF _Toc56672479 \h </w:instrText>
            </w:r>
            <w:r w:rsidR="00AD483F">
              <w:rPr>
                <w:webHidden/>
              </w:rPr>
            </w:r>
            <w:r w:rsidR="00AD483F">
              <w:rPr>
                <w:webHidden/>
              </w:rPr>
              <w:fldChar w:fldCharType="separate"/>
            </w:r>
            <w:r w:rsidR="00F20680">
              <w:rPr>
                <w:webHidden/>
              </w:rPr>
              <w:t>6</w:t>
            </w:r>
            <w:r w:rsidR="00AD483F">
              <w:rPr>
                <w:webHidden/>
              </w:rPr>
              <w:fldChar w:fldCharType="end"/>
            </w:r>
          </w:hyperlink>
        </w:p>
        <w:p w:rsidR="00AD483F" w:rsidRDefault="006D6CB4">
          <w:pPr>
            <w:pStyle w:val="INNH2"/>
            <w:tabs>
              <w:tab w:val="left" w:pos="880"/>
            </w:tabs>
            <w:rPr>
              <w:rFonts w:asciiTheme="minorHAnsi" w:eastAsiaTheme="minorEastAsia" w:hAnsiTheme="minorHAnsi" w:cstheme="minorBidi"/>
              <w:color w:val="auto"/>
              <w:sz w:val="22"/>
              <w:szCs w:val="22"/>
            </w:rPr>
          </w:pPr>
          <w:hyperlink w:anchor="_Toc56672480" w:history="1">
            <w:r w:rsidR="00AD483F" w:rsidRPr="00155FE4">
              <w:rPr>
                <w:rStyle w:val="Hyperkobling"/>
              </w:rPr>
              <w:t>3.2</w:t>
            </w:r>
            <w:r w:rsidR="00AD483F">
              <w:rPr>
                <w:rFonts w:asciiTheme="minorHAnsi" w:eastAsiaTheme="minorEastAsia" w:hAnsiTheme="minorHAnsi" w:cstheme="minorBidi"/>
                <w:color w:val="auto"/>
                <w:sz w:val="22"/>
                <w:szCs w:val="22"/>
              </w:rPr>
              <w:tab/>
            </w:r>
            <w:r w:rsidR="00AD483F" w:rsidRPr="00155FE4">
              <w:rPr>
                <w:rStyle w:val="Hyperkobling"/>
              </w:rPr>
              <w:t>Anskaffelser under kr 100.000</w:t>
            </w:r>
            <w:r w:rsidR="00AD483F">
              <w:rPr>
                <w:webHidden/>
              </w:rPr>
              <w:tab/>
            </w:r>
            <w:r w:rsidR="00AD483F">
              <w:rPr>
                <w:webHidden/>
              </w:rPr>
              <w:fldChar w:fldCharType="begin"/>
            </w:r>
            <w:r w:rsidR="00AD483F">
              <w:rPr>
                <w:webHidden/>
              </w:rPr>
              <w:instrText xml:space="preserve"> PAGEREF _Toc56672480 \h </w:instrText>
            </w:r>
            <w:r w:rsidR="00AD483F">
              <w:rPr>
                <w:webHidden/>
              </w:rPr>
            </w:r>
            <w:r w:rsidR="00AD483F">
              <w:rPr>
                <w:webHidden/>
              </w:rPr>
              <w:fldChar w:fldCharType="separate"/>
            </w:r>
            <w:r w:rsidR="00F20680">
              <w:rPr>
                <w:webHidden/>
              </w:rPr>
              <w:t>6</w:t>
            </w:r>
            <w:r w:rsidR="00AD483F">
              <w:rPr>
                <w:webHidden/>
              </w:rPr>
              <w:fldChar w:fldCharType="end"/>
            </w:r>
          </w:hyperlink>
        </w:p>
        <w:p w:rsidR="00AD483F" w:rsidRDefault="006D6CB4">
          <w:pPr>
            <w:pStyle w:val="INNH2"/>
            <w:tabs>
              <w:tab w:val="left" w:pos="880"/>
            </w:tabs>
            <w:rPr>
              <w:rFonts w:asciiTheme="minorHAnsi" w:eastAsiaTheme="minorEastAsia" w:hAnsiTheme="minorHAnsi" w:cstheme="minorBidi"/>
              <w:color w:val="auto"/>
              <w:sz w:val="22"/>
              <w:szCs w:val="22"/>
            </w:rPr>
          </w:pPr>
          <w:hyperlink w:anchor="_Toc56672481" w:history="1">
            <w:r w:rsidR="00AD483F" w:rsidRPr="00155FE4">
              <w:rPr>
                <w:rStyle w:val="Hyperkobling"/>
              </w:rPr>
              <w:t>3.3</w:t>
            </w:r>
            <w:r w:rsidR="00AD483F">
              <w:rPr>
                <w:rFonts w:asciiTheme="minorHAnsi" w:eastAsiaTheme="minorEastAsia" w:hAnsiTheme="minorHAnsi" w:cstheme="minorBidi"/>
                <w:color w:val="auto"/>
                <w:sz w:val="22"/>
                <w:szCs w:val="22"/>
              </w:rPr>
              <w:tab/>
            </w:r>
            <w:r w:rsidR="00AD483F" w:rsidRPr="00155FE4">
              <w:rPr>
                <w:rStyle w:val="Hyperkobling"/>
              </w:rPr>
              <w:t>Del I - Anskaffelser mellom kr 100.000 – 1 300.000</w:t>
            </w:r>
            <w:r w:rsidR="00AD483F">
              <w:rPr>
                <w:webHidden/>
              </w:rPr>
              <w:tab/>
            </w:r>
            <w:r w:rsidR="00AD483F">
              <w:rPr>
                <w:webHidden/>
              </w:rPr>
              <w:fldChar w:fldCharType="begin"/>
            </w:r>
            <w:r w:rsidR="00AD483F">
              <w:rPr>
                <w:webHidden/>
              </w:rPr>
              <w:instrText xml:space="preserve"> PAGEREF _Toc56672481 \h </w:instrText>
            </w:r>
            <w:r w:rsidR="00AD483F">
              <w:rPr>
                <w:webHidden/>
              </w:rPr>
            </w:r>
            <w:r w:rsidR="00AD483F">
              <w:rPr>
                <w:webHidden/>
              </w:rPr>
              <w:fldChar w:fldCharType="separate"/>
            </w:r>
            <w:r w:rsidR="00F20680">
              <w:rPr>
                <w:webHidden/>
              </w:rPr>
              <w:t>7</w:t>
            </w:r>
            <w:r w:rsidR="00AD483F">
              <w:rPr>
                <w:webHidden/>
              </w:rPr>
              <w:fldChar w:fldCharType="end"/>
            </w:r>
          </w:hyperlink>
        </w:p>
        <w:p w:rsidR="00AD483F" w:rsidRDefault="006D6CB4">
          <w:pPr>
            <w:pStyle w:val="INNH2"/>
            <w:tabs>
              <w:tab w:val="left" w:pos="880"/>
            </w:tabs>
            <w:rPr>
              <w:rFonts w:asciiTheme="minorHAnsi" w:eastAsiaTheme="minorEastAsia" w:hAnsiTheme="minorHAnsi" w:cstheme="minorBidi"/>
              <w:color w:val="auto"/>
              <w:sz w:val="22"/>
              <w:szCs w:val="22"/>
            </w:rPr>
          </w:pPr>
          <w:hyperlink w:anchor="_Toc56672482" w:history="1">
            <w:r w:rsidR="00AD483F" w:rsidRPr="00155FE4">
              <w:rPr>
                <w:rStyle w:val="Hyperkobling"/>
              </w:rPr>
              <w:t>3.4</w:t>
            </w:r>
            <w:r w:rsidR="00AD483F">
              <w:rPr>
                <w:rFonts w:asciiTheme="minorHAnsi" w:eastAsiaTheme="minorEastAsia" w:hAnsiTheme="minorHAnsi" w:cstheme="minorBidi"/>
                <w:color w:val="auto"/>
                <w:sz w:val="22"/>
                <w:szCs w:val="22"/>
              </w:rPr>
              <w:tab/>
            </w:r>
            <w:r w:rsidR="00AD483F" w:rsidRPr="00155FE4">
              <w:rPr>
                <w:rStyle w:val="Hyperkobling"/>
              </w:rPr>
              <w:t>Del II - Anskaffelser mellom 1,3 – 2,05 millioner kr og særlige tjenester</w:t>
            </w:r>
            <w:r w:rsidR="00AD483F">
              <w:rPr>
                <w:webHidden/>
              </w:rPr>
              <w:tab/>
            </w:r>
            <w:r w:rsidR="00AD483F">
              <w:rPr>
                <w:webHidden/>
              </w:rPr>
              <w:fldChar w:fldCharType="begin"/>
            </w:r>
            <w:r w:rsidR="00AD483F">
              <w:rPr>
                <w:webHidden/>
              </w:rPr>
              <w:instrText xml:space="preserve"> PAGEREF _Toc56672482 \h </w:instrText>
            </w:r>
            <w:r w:rsidR="00AD483F">
              <w:rPr>
                <w:webHidden/>
              </w:rPr>
            </w:r>
            <w:r w:rsidR="00AD483F">
              <w:rPr>
                <w:webHidden/>
              </w:rPr>
              <w:fldChar w:fldCharType="separate"/>
            </w:r>
            <w:r w:rsidR="00F20680">
              <w:rPr>
                <w:webHidden/>
              </w:rPr>
              <w:t>7</w:t>
            </w:r>
            <w:r w:rsidR="00AD483F">
              <w:rPr>
                <w:webHidden/>
              </w:rPr>
              <w:fldChar w:fldCharType="end"/>
            </w:r>
          </w:hyperlink>
        </w:p>
        <w:p w:rsidR="00AD483F" w:rsidRDefault="006D6CB4">
          <w:pPr>
            <w:pStyle w:val="INNH2"/>
            <w:tabs>
              <w:tab w:val="left" w:pos="880"/>
            </w:tabs>
            <w:rPr>
              <w:rFonts w:asciiTheme="minorHAnsi" w:eastAsiaTheme="minorEastAsia" w:hAnsiTheme="minorHAnsi" w:cstheme="minorBidi"/>
              <w:color w:val="auto"/>
              <w:sz w:val="22"/>
              <w:szCs w:val="22"/>
            </w:rPr>
          </w:pPr>
          <w:hyperlink w:anchor="_Toc56672483" w:history="1">
            <w:r w:rsidR="00AD483F" w:rsidRPr="00155FE4">
              <w:rPr>
                <w:rStyle w:val="Hyperkobling"/>
              </w:rPr>
              <w:t>3.5</w:t>
            </w:r>
            <w:r w:rsidR="00AD483F">
              <w:rPr>
                <w:rFonts w:asciiTheme="minorHAnsi" w:eastAsiaTheme="minorEastAsia" w:hAnsiTheme="minorHAnsi" w:cstheme="minorBidi"/>
                <w:color w:val="auto"/>
                <w:sz w:val="22"/>
                <w:szCs w:val="22"/>
              </w:rPr>
              <w:tab/>
            </w:r>
            <w:r w:rsidR="00AD483F" w:rsidRPr="00155FE4">
              <w:rPr>
                <w:rStyle w:val="Hyperkobling"/>
              </w:rPr>
              <w:t>Del III - Anskaffelser over 2,05 millioner kr.</w:t>
            </w:r>
            <w:r w:rsidR="00AD483F">
              <w:rPr>
                <w:webHidden/>
              </w:rPr>
              <w:tab/>
            </w:r>
            <w:r w:rsidR="00AD483F">
              <w:rPr>
                <w:webHidden/>
              </w:rPr>
              <w:fldChar w:fldCharType="begin"/>
            </w:r>
            <w:r w:rsidR="00AD483F">
              <w:rPr>
                <w:webHidden/>
              </w:rPr>
              <w:instrText xml:space="preserve"> PAGEREF _Toc56672483 \h </w:instrText>
            </w:r>
            <w:r w:rsidR="00AD483F">
              <w:rPr>
                <w:webHidden/>
              </w:rPr>
            </w:r>
            <w:r w:rsidR="00AD483F">
              <w:rPr>
                <w:webHidden/>
              </w:rPr>
              <w:fldChar w:fldCharType="separate"/>
            </w:r>
            <w:r w:rsidR="00F20680">
              <w:rPr>
                <w:webHidden/>
              </w:rPr>
              <w:t>7</w:t>
            </w:r>
            <w:r w:rsidR="00AD483F">
              <w:rPr>
                <w:webHidden/>
              </w:rPr>
              <w:fldChar w:fldCharType="end"/>
            </w:r>
          </w:hyperlink>
        </w:p>
        <w:p w:rsidR="00AD483F" w:rsidRDefault="006D6CB4">
          <w:pPr>
            <w:pStyle w:val="INNH2"/>
            <w:tabs>
              <w:tab w:val="left" w:pos="880"/>
            </w:tabs>
            <w:rPr>
              <w:rFonts w:asciiTheme="minorHAnsi" w:eastAsiaTheme="minorEastAsia" w:hAnsiTheme="minorHAnsi" w:cstheme="minorBidi"/>
              <w:color w:val="auto"/>
              <w:sz w:val="22"/>
              <w:szCs w:val="22"/>
            </w:rPr>
          </w:pPr>
          <w:hyperlink w:anchor="_Toc56672484" w:history="1">
            <w:r w:rsidR="00AD483F" w:rsidRPr="00155FE4">
              <w:rPr>
                <w:rStyle w:val="Hyperkobling"/>
              </w:rPr>
              <w:t>3.6</w:t>
            </w:r>
            <w:r w:rsidR="00AD483F">
              <w:rPr>
                <w:rFonts w:asciiTheme="minorHAnsi" w:eastAsiaTheme="minorEastAsia" w:hAnsiTheme="minorHAnsi" w:cstheme="minorBidi"/>
                <w:color w:val="auto"/>
                <w:sz w:val="22"/>
                <w:szCs w:val="22"/>
              </w:rPr>
              <w:tab/>
            </w:r>
            <w:r w:rsidR="00AD483F" w:rsidRPr="00155FE4">
              <w:rPr>
                <w:rStyle w:val="Hyperkobling"/>
              </w:rPr>
              <w:t>Bygg og anleggskontrakter mellom 1,3 og 51,5 millioner kr.</w:t>
            </w:r>
            <w:r w:rsidR="00AD483F">
              <w:rPr>
                <w:webHidden/>
              </w:rPr>
              <w:tab/>
            </w:r>
            <w:r w:rsidR="00AD483F">
              <w:rPr>
                <w:webHidden/>
              </w:rPr>
              <w:fldChar w:fldCharType="begin"/>
            </w:r>
            <w:r w:rsidR="00AD483F">
              <w:rPr>
                <w:webHidden/>
              </w:rPr>
              <w:instrText xml:space="preserve"> PAGEREF _Toc56672484 \h </w:instrText>
            </w:r>
            <w:r w:rsidR="00AD483F">
              <w:rPr>
                <w:webHidden/>
              </w:rPr>
            </w:r>
            <w:r w:rsidR="00AD483F">
              <w:rPr>
                <w:webHidden/>
              </w:rPr>
              <w:fldChar w:fldCharType="separate"/>
            </w:r>
            <w:r w:rsidR="00F20680">
              <w:rPr>
                <w:webHidden/>
              </w:rPr>
              <w:t>7</w:t>
            </w:r>
            <w:r w:rsidR="00AD483F">
              <w:rPr>
                <w:webHidden/>
              </w:rPr>
              <w:fldChar w:fldCharType="end"/>
            </w:r>
          </w:hyperlink>
        </w:p>
        <w:p w:rsidR="00AD483F" w:rsidRDefault="006D6CB4">
          <w:pPr>
            <w:pStyle w:val="INNH2"/>
            <w:tabs>
              <w:tab w:val="left" w:pos="880"/>
            </w:tabs>
            <w:rPr>
              <w:rFonts w:asciiTheme="minorHAnsi" w:eastAsiaTheme="minorEastAsia" w:hAnsiTheme="minorHAnsi" w:cstheme="minorBidi"/>
              <w:color w:val="auto"/>
              <w:sz w:val="22"/>
              <w:szCs w:val="22"/>
            </w:rPr>
          </w:pPr>
          <w:hyperlink w:anchor="_Toc56672485" w:history="1">
            <w:r w:rsidR="00AD483F" w:rsidRPr="00155FE4">
              <w:rPr>
                <w:rStyle w:val="Hyperkobling"/>
              </w:rPr>
              <w:t>3.7</w:t>
            </w:r>
            <w:r w:rsidR="00AD483F">
              <w:rPr>
                <w:rFonts w:asciiTheme="minorHAnsi" w:eastAsiaTheme="minorEastAsia" w:hAnsiTheme="minorHAnsi" w:cstheme="minorBidi"/>
                <w:color w:val="auto"/>
                <w:sz w:val="22"/>
                <w:szCs w:val="22"/>
              </w:rPr>
              <w:tab/>
            </w:r>
            <w:r w:rsidR="00AD483F" w:rsidRPr="00155FE4">
              <w:rPr>
                <w:rStyle w:val="Hyperkobling"/>
              </w:rPr>
              <w:t>Bygg og anleggskontrakter over 51,5 millioner kr.</w:t>
            </w:r>
            <w:r w:rsidR="00AD483F">
              <w:rPr>
                <w:webHidden/>
              </w:rPr>
              <w:tab/>
            </w:r>
            <w:r w:rsidR="00AD483F">
              <w:rPr>
                <w:webHidden/>
              </w:rPr>
              <w:fldChar w:fldCharType="begin"/>
            </w:r>
            <w:r w:rsidR="00AD483F">
              <w:rPr>
                <w:webHidden/>
              </w:rPr>
              <w:instrText xml:space="preserve"> PAGEREF _Toc56672485 \h </w:instrText>
            </w:r>
            <w:r w:rsidR="00AD483F">
              <w:rPr>
                <w:webHidden/>
              </w:rPr>
            </w:r>
            <w:r w:rsidR="00AD483F">
              <w:rPr>
                <w:webHidden/>
              </w:rPr>
              <w:fldChar w:fldCharType="separate"/>
            </w:r>
            <w:r w:rsidR="00F20680">
              <w:rPr>
                <w:webHidden/>
              </w:rPr>
              <w:t>8</w:t>
            </w:r>
            <w:r w:rsidR="00AD483F">
              <w:rPr>
                <w:webHidden/>
              </w:rPr>
              <w:fldChar w:fldCharType="end"/>
            </w:r>
          </w:hyperlink>
        </w:p>
        <w:p w:rsidR="00AD483F" w:rsidRDefault="006D6CB4">
          <w:pPr>
            <w:pStyle w:val="INNH2"/>
            <w:tabs>
              <w:tab w:val="left" w:pos="880"/>
            </w:tabs>
            <w:rPr>
              <w:rFonts w:asciiTheme="minorHAnsi" w:eastAsiaTheme="minorEastAsia" w:hAnsiTheme="minorHAnsi" w:cstheme="minorBidi"/>
              <w:color w:val="auto"/>
              <w:sz w:val="22"/>
              <w:szCs w:val="22"/>
            </w:rPr>
          </w:pPr>
          <w:hyperlink w:anchor="_Toc56672486" w:history="1">
            <w:r w:rsidR="00AD483F" w:rsidRPr="00155FE4">
              <w:rPr>
                <w:rStyle w:val="Hyperkobling"/>
              </w:rPr>
              <w:t>3.8</w:t>
            </w:r>
            <w:r w:rsidR="00AD483F">
              <w:rPr>
                <w:rFonts w:asciiTheme="minorHAnsi" w:eastAsiaTheme="minorEastAsia" w:hAnsiTheme="minorHAnsi" w:cstheme="minorBidi"/>
                <w:color w:val="auto"/>
                <w:sz w:val="22"/>
                <w:szCs w:val="22"/>
              </w:rPr>
              <w:tab/>
            </w:r>
            <w:r w:rsidR="00AD483F" w:rsidRPr="00155FE4">
              <w:rPr>
                <w:rStyle w:val="Hyperkobling"/>
              </w:rPr>
              <w:t>Anskaffelse av helse og sosialtjenester over 7,2 millioner kr.</w:t>
            </w:r>
            <w:r w:rsidR="00AD483F">
              <w:rPr>
                <w:webHidden/>
              </w:rPr>
              <w:tab/>
            </w:r>
            <w:r w:rsidR="00AD483F">
              <w:rPr>
                <w:webHidden/>
              </w:rPr>
              <w:fldChar w:fldCharType="begin"/>
            </w:r>
            <w:r w:rsidR="00AD483F">
              <w:rPr>
                <w:webHidden/>
              </w:rPr>
              <w:instrText xml:space="preserve"> PAGEREF _Toc56672486 \h </w:instrText>
            </w:r>
            <w:r w:rsidR="00AD483F">
              <w:rPr>
                <w:webHidden/>
              </w:rPr>
            </w:r>
            <w:r w:rsidR="00AD483F">
              <w:rPr>
                <w:webHidden/>
              </w:rPr>
              <w:fldChar w:fldCharType="separate"/>
            </w:r>
            <w:r w:rsidR="00F20680">
              <w:rPr>
                <w:webHidden/>
              </w:rPr>
              <w:t>8</w:t>
            </w:r>
            <w:r w:rsidR="00AD483F">
              <w:rPr>
                <w:webHidden/>
              </w:rPr>
              <w:fldChar w:fldCharType="end"/>
            </w:r>
          </w:hyperlink>
        </w:p>
        <w:p w:rsidR="00AD483F" w:rsidRDefault="006D6CB4">
          <w:pPr>
            <w:pStyle w:val="INNH2"/>
            <w:tabs>
              <w:tab w:val="left" w:pos="880"/>
            </w:tabs>
            <w:rPr>
              <w:rFonts w:asciiTheme="minorHAnsi" w:eastAsiaTheme="minorEastAsia" w:hAnsiTheme="minorHAnsi" w:cstheme="minorBidi"/>
              <w:color w:val="auto"/>
              <w:sz w:val="22"/>
              <w:szCs w:val="22"/>
            </w:rPr>
          </w:pPr>
          <w:hyperlink w:anchor="_Toc56672487" w:history="1">
            <w:r w:rsidR="00AD483F" w:rsidRPr="00155FE4">
              <w:rPr>
                <w:rStyle w:val="Hyperkobling"/>
              </w:rPr>
              <w:t>3.9</w:t>
            </w:r>
            <w:r w:rsidR="00AD483F">
              <w:rPr>
                <w:rFonts w:asciiTheme="minorHAnsi" w:eastAsiaTheme="minorEastAsia" w:hAnsiTheme="minorHAnsi" w:cstheme="minorBidi"/>
                <w:color w:val="auto"/>
                <w:sz w:val="22"/>
                <w:szCs w:val="22"/>
              </w:rPr>
              <w:tab/>
            </w:r>
            <w:r w:rsidR="00AD483F" w:rsidRPr="00155FE4">
              <w:rPr>
                <w:rStyle w:val="Hyperkobling"/>
              </w:rPr>
              <w:t>Plan og designkonkurranse over 2,05 millioner kr.</w:t>
            </w:r>
            <w:r w:rsidR="00AD483F">
              <w:rPr>
                <w:webHidden/>
              </w:rPr>
              <w:tab/>
            </w:r>
            <w:r w:rsidR="00AD483F">
              <w:rPr>
                <w:webHidden/>
              </w:rPr>
              <w:fldChar w:fldCharType="begin"/>
            </w:r>
            <w:r w:rsidR="00AD483F">
              <w:rPr>
                <w:webHidden/>
              </w:rPr>
              <w:instrText xml:space="preserve"> PAGEREF _Toc56672487 \h </w:instrText>
            </w:r>
            <w:r w:rsidR="00AD483F">
              <w:rPr>
                <w:webHidden/>
              </w:rPr>
            </w:r>
            <w:r w:rsidR="00AD483F">
              <w:rPr>
                <w:webHidden/>
              </w:rPr>
              <w:fldChar w:fldCharType="separate"/>
            </w:r>
            <w:r w:rsidR="00F20680">
              <w:rPr>
                <w:webHidden/>
              </w:rPr>
              <w:t>8</w:t>
            </w:r>
            <w:r w:rsidR="00AD483F">
              <w:rPr>
                <w:webHidden/>
              </w:rPr>
              <w:fldChar w:fldCharType="end"/>
            </w:r>
          </w:hyperlink>
        </w:p>
        <w:p w:rsidR="00AD483F" w:rsidRDefault="006D6CB4">
          <w:pPr>
            <w:pStyle w:val="INNH1"/>
            <w:tabs>
              <w:tab w:val="left" w:pos="480"/>
            </w:tabs>
            <w:rPr>
              <w:rFonts w:asciiTheme="minorHAnsi" w:eastAsiaTheme="minorEastAsia" w:hAnsiTheme="minorHAnsi" w:cstheme="minorBidi"/>
              <w:color w:val="auto"/>
              <w:sz w:val="22"/>
              <w:szCs w:val="22"/>
            </w:rPr>
          </w:pPr>
          <w:hyperlink w:anchor="_Toc56672488" w:history="1">
            <w:r w:rsidR="00AD483F" w:rsidRPr="00155FE4">
              <w:rPr>
                <w:rStyle w:val="Hyperkobling"/>
              </w:rPr>
              <w:t>4</w:t>
            </w:r>
            <w:r w:rsidR="00AD483F">
              <w:rPr>
                <w:rFonts w:asciiTheme="minorHAnsi" w:eastAsiaTheme="minorEastAsia" w:hAnsiTheme="minorHAnsi" w:cstheme="minorBidi"/>
                <w:color w:val="auto"/>
                <w:sz w:val="22"/>
                <w:szCs w:val="22"/>
              </w:rPr>
              <w:tab/>
            </w:r>
            <w:r w:rsidR="00AD483F" w:rsidRPr="00155FE4">
              <w:rPr>
                <w:rStyle w:val="Hyperkobling"/>
              </w:rPr>
              <w:t>Anskaffelser i forsyningssektoren</w:t>
            </w:r>
            <w:r w:rsidR="00AD483F">
              <w:rPr>
                <w:webHidden/>
              </w:rPr>
              <w:tab/>
            </w:r>
            <w:r w:rsidR="00AD483F">
              <w:rPr>
                <w:webHidden/>
              </w:rPr>
              <w:fldChar w:fldCharType="begin"/>
            </w:r>
            <w:r w:rsidR="00AD483F">
              <w:rPr>
                <w:webHidden/>
              </w:rPr>
              <w:instrText xml:space="preserve"> PAGEREF _Toc56672488 \h </w:instrText>
            </w:r>
            <w:r w:rsidR="00AD483F">
              <w:rPr>
                <w:webHidden/>
              </w:rPr>
            </w:r>
            <w:r w:rsidR="00AD483F">
              <w:rPr>
                <w:webHidden/>
              </w:rPr>
              <w:fldChar w:fldCharType="separate"/>
            </w:r>
            <w:r w:rsidR="00F20680">
              <w:rPr>
                <w:webHidden/>
              </w:rPr>
              <w:t>8</w:t>
            </w:r>
            <w:r w:rsidR="00AD483F">
              <w:rPr>
                <w:webHidden/>
              </w:rPr>
              <w:fldChar w:fldCharType="end"/>
            </w:r>
          </w:hyperlink>
        </w:p>
        <w:p w:rsidR="009D555B" w:rsidRDefault="009D555B">
          <w:r>
            <w:rPr>
              <w:b/>
              <w:bCs/>
            </w:rPr>
            <w:fldChar w:fldCharType="end"/>
          </w:r>
        </w:p>
      </w:sdtContent>
    </w:sdt>
    <w:p w:rsidR="008F4243" w:rsidRDefault="008F4243">
      <w:pPr>
        <w:spacing w:after="200" w:line="276" w:lineRule="auto"/>
        <w:rPr>
          <w:rFonts w:ascii="Verdana" w:eastAsiaTheme="majorEastAsia" w:hAnsi="Verdana" w:cstheme="majorBidi"/>
          <w:b/>
          <w:bCs/>
          <w:color w:val="FA8000" w:themeColor="accent1"/>
          <w:spacing w:val="20"/>
          <w:sz w:val="32"/>
          <w:szCs w:val="28"/>
        </w:rPr>
      </w:pPr>
    </w:p>
    <w:p w:rsidR="00E27895" w:rsidRDefault="00E27895">
      <w:pPr>
        <w:spacing w:after="200" w:line="276" w:lineRule="auto"/>
        <w:rPr>
          <w:rFonts w:ascii="Verdana" w:eastAsiaTheme="majorEastAsia" w:hAnsi="Verdana" w:cstheme="majorBidi"/>
          <w:b/>
          <w:bCs/>
          <w:color w:val="FA8000" w:themeColor="accent1"/>
          <w:spacing w:val="20"/>
          <w:sz w:val="32"/>
          <w:szCs w:val="28"/>
        </w:rPr>
        <w:sectPr w:rsidR="00E27895" w:rsidSect="00794C63">
          <w:headerReference w:type="default" r:id="rId9"/>
          <w:footerReference w:type="default" r:id="rId10"/>
          <w:headerReference w:type="first" r:id="rId11"/>
          <w:pgSz w:w="11906" w:h="16838" w:code="9"/>
          <w:pgMar w:top="1418" w:right="1418" w:bottom="1559" w:left="1418" w:header="709" w:footer="403" w:gutter="0"/>
          <w:cols w:space="708"/>
          <w:titlePg/>
          <w:docGrid w:linePitch="360"/>
        </w:sectPr>
      </w:pPr>
    </w:p>
    <w:p w:rsidR="00E052C9" w:rsidRDefault="00C4619E" w:rsidP="00E052C9">
      <w:pPr>
        <w:pStyle w:val="Overskrift1"/>
        <w:widowControl w:val="0"/>
        <w:numPr>
          <w:ilvl w:val="0"/>
          <w:numId w:val="21"/>
        </w:numPr>
        <w:spacing w:before="120"/>
        <w:ind w:hanging="794"/>
        <w:jc w:val="left"/>
      </w:pPr>
      <w:bookmarkStart w:id="1" w:name="_30j0zll" w:colFirst="0" w:colLast="0"/>
      <w:bookmarkStart w:id="2" w:name="_Toc499495090"/>
      <w:bookmarkStart w:id="3" w:name="_Toc56672470"/>
      <w:bookmarkEnd w:id="1"/>
      <w:r>
        <w:lastRenderedPageBreak/>
        <w:t>I</w:t>
      </w:r>
      <w:r w:rsidR="00E052C9">
        <w:t>nnkjøpsreglementets formål og virkeområde</w:t>
      </w:r>
      <w:bookmarkEnd w:id="2"/>
      <w:bookmarkEnd w:id="3"/>
    </w:p>
    <w:p w:rsidR="00E052C9" w:rsidRPr="00676DF1" w:rsidRDefault="00E052C9" w:rsidP="00E052C9">
      <w:pPr>
        <w:pStyle w:val="Normal1"/>
      </w:pPr>
    </w:p>
    <w:p w:rsidR="00E052C9" w:rsidRDefault="00E052C9" w:rsidP="00E052C9">
      <w:pPr>
        <w:pStyle w:val="Overskrift2"/>
        <w:numPr>
          <w:ilvl w:val="1"/>
          <w:numId w:val="21"/>
        </w:numPr>
        <w:spacing w:before="240"/>
        <w:ind w:hanging="794"/>
        <w:jc w:val="left"/>
      </w:pPr>
      <w:bookmarkStart w:id="4" w:name="_8ae7l3x63c14" w:colFirst="0" w:colLast="0"/>
      <w:bookmarkStart w:id="5" w:name="_Toc499495091"/>
      <w:bookmarkStart w:id="6" w:name="_Toc56672471"/>
      <w:bookmarkEnd w:id="4"/>
      <w:r>
        <w:t>Innledning</w:t>
      </w:r>
      <w:bookmarkEnd w:id="5"/>
      <w:bookmarkEnd w:id="6"/>
    </w:p>
    <w:p w:rsidR="00BC2675" w:rsidRDefault="00BC2675" w:rsidP="00BC2675"/>
    <w:p w:rsidR="00BC2675" w:rsidRDefault="00BC2675" w:rsidP="00BC2675">
      <w:pPr>
        <w:rPr>
          <w:rFonts w:asciiTheme="minorHAnsi" w:hAnsiTheme="minorHAnsi"/>
          <w:sz w:val="22"/>
          <w:szCs w:val="22"/>
        </w:rPr>
      </w:pPr>
      <w:r>
        <w:rPr>
          <w:rFonts w:asciiTheme="minorHAnsi" w:hAnsiTheme="minorHAnsi"/>
          <w:sz w:val="22"/>
          <w:szCs w:val="22"/>
        </w:rPr>
        <w:t>Innkjøpsreglementet gjelder for alle anskaffelser til kommunen, dvs</w:t>
      </w:r>
      <w:r w:rsidR="00DA6A28">
        <w:rPr>
          <w:rFonts w:asciiTheme="minorHAnsi" w:hAnsiTheme="minorHAnsi"/>
          <w:sz w:val="22"/>
          <w:szCs w:val="22"/>
        </w:rPr>
        <w:t>.</w:t>
      </w:r>
      <w:r>
        <w:rPr>
          <w:rFonts w:asciiTheme="minorHAnsi" w:hAnsiTheme="minorHAnsi"/>
          <w:sz w:val="22"/>
          <w:szCs w:val="22"/>
        </w:rPr>
        <w:t xml:space="preserve"> kjøp av varer og tjenester, konsulenttjenester og oppføring av bygg og anlegg. Reglementet skal bistå kommunens ansatte til å ta korrekte valg med hensyn til prosedyrer ved innkjøp. Ansatte som er involvert i kommunale innkjøp </w:t>
      </w:r>
      <w:r w:rsidR="00A7007A">
        <w:rPr>
          <w:rFonts w:asciiTheme="minorHAnsi" w:hAnsiTheme="minorHAnsi"/>
          <w:sz w:val="22"/>
          <w:szCs w:val="22"/>
        </w:rPr>
        <w:t>er forpliktet</w:t>
      </w:r>
      <w:r>
        <w:rPr>
          <w:rFonts w:asciiTheme="minorHAnsi" w:hAnsiTheme="minorHAnsi"/>
          <w:sz w:val="22"/>
          <w:szCs w:val="22"/>
        </w:rPr>
        <w:t xml:space="preserve"> </w:t>
      </w:r>
      <w:r w:rsidR="00A7007A">
        <w:rPr>
          <w:rFonts w:asciiTheme="minorHAnsi" w:hAnsiTheme="minorHAnsi"/>
          <w:sz w:val="22"/>
          <w:szCs w:val="22"/>
        </w:rPr>
        <w:t xml:space="preserve">til </w:t>
      </w:r>
      <w:r>
        <w:rPr>
          <w:rFonts w:asciiTheme="minorHAnsi" w:hAnsiTheme="minorHAnsi"/>
          <w:sz w:val="22"/>
          <w:szCs w:val="22"/>
        </w:rPr>
        <w:t xml:space="preserve">å sette seg inn i reglementet </w:t>
      </w:r>
      <w:r w:rsidR="00A7007A">
        <w:rPr>
          <w:rFonts w:asciiTheme="minorHAnsi" w:hAnsiTheme="minorHAnsi"/>
          <w:sz w:val="22"/>
          <w:szCs w:val="22"/>
        </w:rPr>
        <w:t xml:space="preserve">og regelverket, </w:t>
      </w:r>
      <w:r>
        <w:rPr>
          <w:rFonts w:asciiTheme="minorHAnsi" w:hAnsiTheme="minorHAnsi"/>
          <w:sz w:val="22"/>
          <w:szCs w:val="22"/>
        </w:rPr>
        <w:t>og utføre innkjøpsarbeid i samsvar med dette.</w:t>
      </w:r>
    </w:p>
    <w:p w:rsidR="00BC2675" w:rsidRPr="00BC2675" w:rsidRDefault="00BC2675" w:rsidP="00BC2675">
      <w:pPr>
        <w:rPr>
          <w:rFonts w:asciiTheme="minorHAnsi" w:hAnsiTheme="minorHAnsi"/>
          <w:sz w:val="22"/>
          <w:szCs w:val="22"/>
        </w:rPr>
      </w:pPr>
      <w:r>
        <w:rPr>
          <w:rFonts w:asciiTheme="minorHAnsi" w:hAnsiTheme="minorHAnsi"/>
          <w:sz w:val="22"/>
          <w:szCs w:val="22"/>
        </w:rPr>
        <w:t xml:space="preserve">Reglementet gjelder også for kommunale foretak.  </w:t>
      </w:r>
    </w:p>
    <w:p w:rsidR="00C65AED" w:rsidRDefault="00BC2675" w:rsidP="00E052C9">
      <w:pPr>
        <w:pStyle w:val="Normal1"/>
      </w:pPr>
      <w:r>
        <w:t xml:space="preserve">Etter kommunestyrevedtak </w:t>
      </w:r>
      <w:r w:rsidR="00DA1DDE">
        <w:t xml:space="preserve">høsten </w:t>
      </w:r>
      <w:r>
        <w:t xml:space="preserve">2016 ble </w:t>
      </w:r>
      <w:r w:rsidR="00C65AED">
        <w:t xml:space="preserve">Alstahaug kommune </w:t>
      </w:r>
      <w:r w:rsidR="00157954">
        <w:t>en del av</w:t>
      </w:r>
      <w:r w:rsidR="00C65AED">
        <w:t xml:space="preserve"> innkjøpssamarbeidet Samordna innkjøp i Nordland. Dette er et </w:t>
      </w:r>
      <w:r w:rsidR="00157954">
        <w:t xml:space="preserve">interkommunalt </w:t>
      </w:r>
      <w:r w:rsidR="00C65AED">
        <w:t xml:space="preserve">samarbeid som </w:t>
      </w:r>
      <w:r w:rsidR="00A71C46">
        <w:t xml:space="preserve">p.t </w:t>
      </w:r>
      <w:r w:rsidR="00B13E93">
        <w:t>består av 21</w:t>
      </w:r>
      <w:r w:rsidR="00C65AED">
        <w:t xml:space="preserve"> Nordlands-kommuner</w:t>
      </w:r>
      <w:r w:rsidR="00157954">
        <w:t xml:space="preserve"> med</w:t>
      </w:r>
      <w:r w:rsidR="00C65AED">
        <w:t xml:space="preserve"> Bodø kommune </w:t>
      </w:r>
      <w:r>
        <w:t>som</w:t>
      </w:r>
      <w:r w:rsidR="00C65AED">
        <w:t xml:space="preserve"> vertskommune. </w:t>
      </w:r>
    </w:p>
    <w:p w:rsidR="00E052C9" w:rsidRDefault="00382DF2" w:rsidP="00E052C9">
      <w:pPr>
        <w:pStyle w:val="Normal1"/>
      </w:pPr>
      <w:r>
        <w:t xml:space="preserve">Vedlagte innkjøpsreglement er basert på et </w:t>
      </w:r>
      <w:r w:rsidR="00E052C9">
        <w:t xml:space="preserve">reglement </w:t>
      </w:r>
      <w:r>
        <w:t xml:space="preserve">utarbeidet av Samordna Innkjøp i Nordland </w:t>
      </w:r>
      <w:r w:rsidR="00DA1DDE">
        <w:t>med</w:t>
      </w:r>
      <w:r>
        <w:t xml:space="preserve"> noen tillegg fra administrasjonen i Alstahaug kommune. Målsettingen er at reglementet skal </w:t>
      </w:r>
      <w:r w:rsidR="00E052C9">
        <w:t>sikre at kommunens ressurser blir effektivt utnyttet</w:t>
      </w:r>
      <w:r w:rsidR="00A7007A">
        <w:t>,</w:t>
      </w:r>
      <w:r w:rsidR="00E052C9">
        <w:t xml:space="preserve"> samt at anskaffelser blir foretatt i henhold til gjeldende lover, forskrifter og </w:t>
      </w:r>
      <w:r w:rsidR="00C65AED">
        <w:t>kommunestyrets</w:t>
      </w:r>
      <w:r w:rsidR="00BC2675">
        <w:t xml:space="preserve"> vedtak. </w:t>
      </w:r>
    </w:p>
    <w:p w:rsidR="00E052C9" w:rsidRDefault="006D6CB4" w:rsidP="00E052C9">
      <w:pPr>
        <w:pStyle w:val="Normal1"/>
      </w:pPr>
      <w:hyperlink r:id="rId12" w:history="1">
        <w:r w:rsidR="00E052C9" w:rsidRPr="00BF2B1F">
          <w:rPr>
            <w:rStyle w:val="Hyperkobling"/>
          </w:rPr>
          <w:t>Lov om offentlige anskaffelser (LOA)</w:t>
        </w:r>
      </w:hyperlink>
      <w:r w:rsidR="00E052C9">
        <w:t xml:space="preserve"> og </w:t>
      </w:r>
      <w:hyperlink r:id="rId13" w:history="1">
        <w:r w:rsidR="00E052C9" w:rsidRPr="00BF2B1F">
          <w:rPr>
            <w:rStyle w:val="Hyperkobling"/>
          </w:rPr>
          <w:t>tilhørende forskrifter</w:t>
        </w:r>
      </w:hyperlink>
      <w:r w:rsidR="00E052C9">
        <w:t xml:space="preserve"> inneholder grunnleggende prinsipper og krav til prosedyrer som må følges ved gjennomføring av offentlige anskaffelser. Hensikten med regelverket er å legge til rette for effektiv ressursbruk og sikre allmennhetens tillit til offentlige anskaffelser. </w:t>
      </w:r>
      <w:r w:rsidR="00E052C9" w:rsidRPr="00DA1DDE">
        <w:t>Loven gjelder alle anskaffelser over kr. 100.000.</w:t>
      </w:r>
    </w:p>
    <w:p w:rsidR="00E052C9" w:rsidRPr="00CA61D2" w:rsidRDefault="00E052C9" w:rsidP="00E052C9">
      <w:pPr>
        <w:pStyle w:val="Normal1"/>
        <w:spacing w:after="0"/>
        <w:ind w:left="284" w:hanging="284"/>
        <w:rPr>
          <w:i/>
        </w:rPr>
      </w:pPr>
      <w:r w:rsidRPr="00BB5291">
        <w:t>Alle beløpsgrenser omtalt i reglementet er eksklusiv merverdiavgift</w:t>
      </w:r>
      <w:r w:rsidRPr="00CA61D2">
        <w:rPr>
          <w:i/>
        </w:rPr>
        <w:t xml:space="preserve">. </w:t>
      </w:r>
    </w:p>
    <w:p w:rsidR="00E052C9" w:rsidRDefault="00E052C9" w:rsidP="00E052C9">
      <w:pPr>
        <w:pStyle w:val="Normal1"/>
      </w:pPr>
      <w:r>
        <w:br/>
        <w:t xml:space="preserve">For å oppnå formålet er det i LOA oppstilt grunnleggende prinsipper som skal overholdes ved alle anskaffelser. I </w:t>
      </w:r>
      <w:hyperlink r:id="rId14" w:history="1">
        <w:r w:rsidRPr="00BF2B1F">
          <w:rPr>
            <w:rStyle w:val="Hyperkobling"/>
          </w:rPr>
          <w:t>LOA § 4 står det:</w:t>
        </w:r>
      </w:hyperlink>
    </w:p>
    <w:p w:rsidR="00E052C9" w:rsidRPr="00BB5291" w:rsidRDefault="00E052C9" w:rsidP="00E052C9">
      <w:pPr>
        <w:pStyle w:val="Normal1"/>
        <w:ind w:left="720" w:right="340"/>
        <w:rPr>
          <w:b/>
        </w:rPr>
      </w:pPr>
      <w:r w:rsidRPr="00BB5291">
        <w:rPr>
          <w:b/>
          <w:i/>
        </w:rPr>
        <w:t>”Oppdragsgiver skal opptre i samsvar med grunnleggende prinsipper om konkurranse, likebehandling, forutberegnelighet, etterprøvbarhet og forholdsmessighet”</w:t>
      </w:r>
    </w:p>
    <w:p w:rsidR="00E052C9" w:rsidRDefault="006D6CB4" w:rsidP="00E052C9">
      <w:pPr>
        <w:pStyle w:val="Normal1"/>
      </w:pPr>
      <w:hyperlink r:id="rId15" w:history="1">
        <w:r w:rsidR="00E052C9" w:rsidRPr="00BF2B1F">
          <w:rPr>
            <w:rStyle w:val="Hyperkobling"/>
          </w:rPr>
          <w:t>Forskrift om offentlige anskaffelser (FOA</w:t>
        </w:r>
      </w:hyperlink>
      <w:r w:rsidR="00E052C9">
        <w:t>) inneholder regulering av anskaffelser over EØS-terskelverdiene, nasjonale regler for anskaffelser under EØS-terskelverdiene, samt anskaffelser av helse- og sosialtjenester og plan- og designkonkurranser.</w:t>
      </w:r>
    </w:p>
    <w:p w:rsidR="00E052C9" w:rsidRDefault="00B60EEE" w:rsidP="00E052C9">
      <w:pPr>
        <w:pStyle w:val="Normal1"/>
        <w:spacing w:after="0"/>
      </w:pPr>
      <w:r>
        <w:t>Alle e</w:t>
      </w:r>
      <w:r w:rsidR="00E052C9">
        <w:t xml:space="preserve">nhetsledere </w:t>
      </w:r>
      <w:r w:rsidR="00DA1DDE">
        <w:t xml:space="preserve">i Alstahaug kommune </w:t>
      </w:r>
      <w:r w:rsidR="00E052C9">
        <w:t>h</w:t>
      </w:r>
      <w:r w:rsidR="00DA1DDE">
        <w:t>ar ansvaret for at anskaffelser</w:t>
      </w:r>
      <w:r w:rsidR="00E052C9">
        <w:t xml:space="preserve"> skjer på bakgrunn av gjeldende lover og regler, kommunalt innkjøpsreglement og etiske regelverk.</w:t>
      </w:r>
      <w:r w:rsidR="00E052C9">
        <w:br/>
      </w:r>
    </w:p>
    <w:p w:rsidR="00B60EEE" w:rsidRDefault="00E052C9" w:rsidP="00E052C9">
      <w:pPr>
        <w:pStyle w:val="Normal1"/>
        <w:spacing w:after="0"/>
      </w:pPr>
      <w:r>
        <w:t xml:space="preserve">Både ledere og medarbeidere skal sikre oppfyllelse av formelle og prosessuelle krav til en anskaffelse. For å oppnå dette målet må ledere sørge for at ansatte har nødvendig kunnskap om </w:t>
      </w:r>
    </w:p>
    <w:p w:rsidR="00B60EEE" w:rsidRDefault="00B60EEE" w:rsidP="00E052C9">
      <w:pPr>
        <w:pStyle w:val="Normal1"/>
        <w:spacing w:after="0"/>
      </w:pPr>
    </w:p>
    <w:p w:rsidR="00B60EEE" w:rsidRDefault="00B60EEE" w:rsidP="00B60EEE">
      <w:pPr>
        <w:pStyle w:val="Normal1"/>
        <w:numPr>
          <w:ilvl w:val="0"/>
          <w:numId w:val="27"/>
        </w:numPr>
        <w:spacing w:after="0"/>
      </w:pPr>
      <w:r>
        <w:t>Regelverket</w:t>
      </w:r>
    </w:p>
    <w:p w:rsidR="00B60EEE" w:rsidRDefault="00B60EEE" w:rsidP="00B60EEE">
      <w:pPr>
        <w:pStyle w:val="Normal1"/>
        <w:numPr>
          <w:ilvl w:val="0"/>
          <w:numId w:val="27"/>
        </w:numPr>
        <w:spacing w:after="0"/>
      </w:pPr>
      <w:r>
        <w:t>Behovene som skal dekkes av anskaffelsen</w:t>
      </w:r>
    </w:p>
    <w:p w:rsidR="00B60EEE" w:rsidRDefault="00B60EEE" w:rsidP="00B60EEE">
      <w:pPr>
        <w:pStyle w:val="Normal1"/>
        <w:numPr>
          <w:ilvl w:val="0"/>
          <w:numId w:val="27"/>
        </w:numPr>
        <w:spacing w:after="0"/>
      </w:pPr>
      <w:r>
        <w:t>Pris</w:t>
      </w:r>
    </w:p>
    <w:p w:rsidR="00B60EEE" w:rsidRDefault="00B60EEE" w:rsidP="00B60EEE">
      <w:pPr>
        <w:pStyle w:val="Normal1"/>
        <w:numPr>
          <w:ilvl w:val="0"/>
          <w:numId w:val="27"/>
        </w:numPr>
        <w:spacing w:after="0"/>
      </w:pPr>
      <w:r>
        <w:lastRenderedPageBreak/>
        <w:t>Kvalitet</w:t>
      </w:r>
    </w:p>
    <w:p w:rsidR="00B60EEE" w:rsidRDefault="00B60EEE" w:rsidP="00B60EEE">
      <w:pPr>
        <w:pStyle w:val="Normal1"/>
        <w:numPr>
          <w:ilvl w:val="0"/>
          <w:numId w:val="27"/>
        </w:numPr>
        <w:spacing w:after="0"/>
      </w:pPr>
      <w:r>
        <w:t>Leveringsdyktighet</w:t>
      </w:r>
    </w:p>
    <w:p w:rsidR="00B60EEE" w:rsidRDefault="00B60EEE" w:rsidP="00B60EEE">
      <w:pPr>
        <w:pStyle w:val="Normal1"/>
        <w:numPr>
          <w:ilvl w:val="0"/>
          <w:numId w:val="27"/>
        </w:numPr>
        <w:spacing w:after="0"/>
      </w:pPr>
      <w:r>
        <w:t>Kontraktsinngåelse</w:t>
      </w:r>
    </w:p>
    <w:p w:rsidR="00B60EEE" w:rsidRDefault="00B60EEE" w:rsidP="00B60EEE">
      <w:pPr>
        <w:pStyle w:val="Normal1"/>
        <w:numPr>
          <w:ilvl w:val="0"/>
          <w:numId w:val="27"/>
        </w:numPr>
        <w:spacing w:after="0"/>
      </w:pPr>
      <w:r>
        <w:t>Kontraktsoppfølging og</w:t>
      </w:r>
    </w:p>
    <w:p w:rsidR="00B60EEE" w:rsidRDefault="00B60EEE" w:rsidP="00B60EEE">
      <w:pPr>
        <w:pStyle w:val="Normal1"/>
        <w:numPr>
          <w:ilvl w:val="0"/>
          <w:numId w:val="27"/>
        </w:numPr>
        <w:spacing w:after="0"/>
      </w:pPr>
      <w:r>
        <w:t>Leverandørutvikling</w:t>
      </w:r>
    </w:p>
    <w:p w:rsidR="00B60EEE" w:rsidRDefault="00B60EEE" w:rsidP="00E052C9">
      <w:pPr>
        <w:pStyle w:val="Normal1"/>
        <w:spacing w:after="0"/>
      </w:pPr>
    </w:p>
    <w:p w:rsidR="00E052C9" w:rsidRDefault="00E052C9" w:rsidP="00E052C9">
      <w:pPr>
        <w:pStyle w:val="Normal1"/>
        <w:spacing w:after="0"/>
      </w:pPr>
      <w:r>
        <w:t xml:space="preserve">Det forutsettes at den som har bestillingsmyndighet etter anvisningsfullmakten også er kjent med og har et </w:t>
      </w:r>
      <w:r w:rsidR="00395DD1">
        <w:t xml:space="preserve">bevisst forhold til reglene </w:t>
      </w:r>
      <w:r>
        <w:t>når det etableres forpliktelser.</w:t>
      </w:r>
    </w:p>
    <w:p w:rsidR="00E052C9" w:rsidRDefault="00E052C9" w:rsidP="00E052C9">
      <w:pPr>
        <w:pStyle w:val="Normal1"/>
        <w:spacing w:after="0"/>
      </w:pPr>
    </w:p>
    <w:p w:rsidR="00E052C9" w:rsidRDefault="00E052C9" w:rsidP="00E052C9">
      <w:pPr>
        <w:pStyle w:val="Normal1"/>
        <w:spacing w:after="0"/>
      </w:pPr>
      <w:r>
        <w:t>Innkjøpsavdelingen i Bodø kommune er Samordna innkjøp i Nordland sitt kompetansesenter for anskaffelser og kontaktes ved behov for rådgivning og bistand ved anskaffelser.</w:t>
      </w:r>
    </w:p>
    <w:p w:rsidR="00E052C9" w:rsidRDefault="00E052C9" w:rsidP="00E052C9">
      <w:pPr>
        <w:pStyle w:val="Normal1"/>
      </w:pPr>
    </w:p>
    <w:p w:rsidR="00E052C9" w:rsidRPr="003613B8" w:rsidRDefault="003613B8" w:rsidP="003613B8">
      <w:pPr>
        <w:pStyle w:val="Overskrift2"/>
      </w:pPr>
      <w:bookmarkStart w:id="7" w:name="_1fob9te" w:colFirst="0" w:colLast="0"/>
      <w:bookmarkStart w:id="8" w:name="_Toc499495093"/>
      <w:bookmarkStart w:id="9" w:name="_Toc56672472"/>
      <w:bookmarkEnd w:id="7"/>
      <w:r w:rsidRPr="003613B8">
        <w:t>1.2</w:t>
      </w:r>
      <w:r w:rsidRPr="003613B8">
        <w:tab/>
      </w:r>
      <w:r w:rsidR="00E052C9" w:rsidRPr="003613B8">
        <w:t>Lover, forskrifter og reglement</w:t>
      </w:r>
      <w:bookmarkEnd w:id="8"/>
      <w:bookmarkEnd w:id="9"/>
    </w:p>
    <w:p w:rsidR="00E052C9" w:rsidRDefault="00E052C9" w:rsidP="00E052C9">
      <w:pPr>
        <w:pStyle w:val="Normal1"/>
      </w:pPr>
      <w:r>
        <w:t xml:space="preserve">I tillegg til de reguleringer som er å finne i dette innkjøpsreglementet er rammer og retningslinjer etablert gjennom flere regelsett i lovgivning, forskriftsverk og kommunale reglement. </w:t>
      </w:r>
    </w:p>
    <w:p w:rsidR="00E052C9" w:rsidRDefault="00E052C9" w:rsidP="00E052C9">
      <w:pPr>
        <w:pStyle w:val="Normal1"/>
        <w:rPr>
          <w:i/>
          <w:color w:val="17365D"/>
        </w:rPr>
      </w:pPr>
      <w:r>
        <w:t>Listen nedenfor er ikke uttømmende, men er ment å skulle angi de viktigste rammene for en anskaffelse:</w:t>
      </w:r>
      <w:r w:rsidRPr="00B50C1D">
        <w:rPr>
          <w:i/>
          <w:color w:val="17365D"/>
        </w:rPr>
        <w:t xml:space="preserve"> </w:t>
      </w:r>
    </w:p>
    <w:p w:rsidR="00671C63" w:rsidRDefault="00671C63" w:rsidP="00E052C9">
      <w:pPr>
        <w:pStyle w:val="Normal1"/>
      </w:pPr>
    </w:p>
    <w:p w:rsidR="00E052C9" w:rsidRPr="005F41B3" w:rsidRDefault="006D6CB4" w:rsidP="00E052C9">
      <w:pPr>
        <w:pStyle w:val="Normal1"/>
        <w:numPr>
          <w:ilvl w:val="0"/>
          <w:numId w:val="20"/>
        </w:numPr>
        <w:ind w:hanging="360"/>
        <w:rPr>
          <w:rStyle w:val="Hyperkobling"/>
          <w:color w:val="auto"/>
          <w:u w:val="none"/>
        </w:rPr>
      </w:pPr>
      <w:hyperlink r:id="rId16" w:history="1">
        <w:r w:rsidR="00E052C9" w:rsidRPr="006B1701">
          <w:rPr>
            <w:rStyle w:val="Hyperkobling"/>
          </w:rPr>
          <w:t>Lov om offentlige anskaffelser</w:t>
        </w:r>
        <w:r w:rsidR="005F41B3" w:rsidRPr="006B1701">
          <w:rPr>
            <w:rStyle w:val="Hyperkobling"/>
          </w:rPr>
          <w:t xml:space="preserve"> (LOA)</w:t>
        </w:r>
      </w:hyperlink>
    </w:p>
    <w:p w:rsidR="00E052C9" w:rsidRPr="00BC1BDE" w:rsidRDefault="006D6CB4" w:rsidP="00E052C9">
      <w:pPr>
        <w:pStyle w:val="Normal1"/>
        <w:numPr>
          <w:ilvl w:val="0"/>
          <w:numId w:val="20"/>
        </w:numPr>
        <w:ind w:hanging="360"/>
        <w:rPr>
          <w:rStyle w:val="Hyperkobling"/>
          <w:color w:val="000000"/>
          <w:u w:val="none"/>
        </w:rPr>
      </w:pPr>
      <w:hyperlink r:id="rId17" w:history="1">
        <w:r w:rsidR="00E052C9" w:rsidRPr="00393608">
          <w:rPr>
            <w:rStyle w:val="Hyperkobling"/>
          </w:rPr>
          <w:t>Forskrift om offentlige anskaffelser</w:t>
        </w:r>
      </w:hyperlink>
      <w:r w:rsidR="00DE57B2">
        <w:rPr>
          <w:rStyle w:val="Hyperkobling"/>
        </w:rPr>
        <w:t xml:space="preserve"> (FOA)</w:t>
      </w:r>
    </w:p>
    <w:p w:rsidR="00BC1BDE" w:rsidRPr="00B13E93" w:rsidRDefault="006D6CB4" w:rsidP="00E052C9">
      <w:pPr>
        <w:pStyle w:val="Normal1"/>
        <w:numPr>
          <w:ilvl w:val="0"/>
          <w:numId w:val="20"/>
        </w:numPr>
        <w:ind w:hanging="360"/>
        <w:rPr>
          <w:rStyle w:val="Hyperkobling"/>
          <w:color w:val="auto"/>
          <w:u w:val="none"/>
        </w:rPr>
      </w:pPr>
      <w:hyperlink r:id="rId18" w:history="1">
        <w:r w:rsidR="00BC1BDE" w:rsidRPr="006B1701">
          <w:rPr>
            <w:rStyle w:val="Hyperkobling"/>
          </w:rPr>
          <w:t>Veileder til anskaffelsesforskriften (regjeringen.no)</w:t>
        </w:r>
      </w:hyperlink>
    </w:p>
    <w:p w:rsidR="00B13E93" w:rsidRPr="005F41B3" w:rsidRDefault="006D6CB4" w:rsidP="00E052C9">
      <w:pPr>
        <w:pStyle w:val="Normal1"/>
        <w:numPr>
          <w:ilvl w:val="0"/>
          <w:numId w:val="20"/>
        </w:numPr>
        <w:ind w:hanging="360"/>
        <w:rPr>
          <w:color w:val="auto"/>
        </w:rPr>
      </w:pPr>
      <w:hyperlink r:id="rId19" w:history="1">
        <w:r w:rsidR="00B13E93" w:rsidRPr="00DA371E">
          <w:rPr>
            <w:rStyle w:val="Hyperkobling"/>
          </w:rPr>
          <w:t>Veileder om lønns- og arbeidsvilkår i offentlige kontrakter</w:t>
        </w:r>
        <w:r w:rsidR="00136926" w:rsidRPr="00DA371E">
          <w:rPr>
            <w:rStyle w:val="Hyperkobling"/>
          </w:rPr>
          <w:t xml:space="preserve"> (DFØ)</w:t>
        </w:r>
      </w:hyperlink>
    </w:p>
    <w:p w:rsidR="00E052C9" w:rsidRDefault="006D6CB4" w:rsidP="00E052C9">
      <w:pPr>
        <w:pStyle w:val="Normal1"/>
        <w:numPr>
          <w:ilvl w:val="0"/>
          <w:numId w:val="20"/>
        </w:numPr>
        <w:ind w:hanging="360"/>
      </w:pPr>
      <w:hyperlink r:id="rId20" w:history="1">
        <w:r w:rsidR="00E052C9" w:rsidRPr="006B1701">
          <w:rPr>
            <w:rStyle w:val="Hyperkobling"/>
          </w:rPr>
          <w:t>Forsyningsforskriften</w:t>
        </w:r>
      </w:hyperlink>
    </w:p>
    <w:p w:rsidR="00E052C9" w:rsidRDefault="006D6CB4" w:rsidP="00E052C9">
      <w:pPr>
        <w:pStyle w:val="Normal1"/>
        <w:numPr>
          <w:ilvl w:val="0"/>
          <w:numId w:val="20"/>
        </w:numPr>
        <w:ind w:hanging="360"/>
      </w:pPr>
      <w:hyperlink r:id="rId21" w:history="1">
        <w:r w:rsidR="00E052C9" w:rsidRPr="00886CD9">
          <w:rPr>
            <w:rStyle w:val="Hyperkobling"/>
          </w:rPr>
          <w:t>Forvaltningsloven</w:t>
        </w:r>
      </w:hyperlink>
    </w:p>
    <w:p w:rsidR="00E052C9" w:rsidRPr="00DB6F60" w:rsidRDefault="00DB6F60" w:rsidP="00E052C9">
      <w:pPr>
        <w:pStyle w:val="Normal1"/>
        <w:numPr>
          <w:ilvl w:val="0"/>
          <w:numId w:val="20"/>
        </w:numPr>
        <w:ind w:hanging="360"/>
        <w:rPr>
          <w:rStyle w:val="Hyperkobling"/>
        </w:rPr>
      </w:pPr>
      <w:r>
        <w:fldChar w:fldCharType="begin"/>
      </w:r>
      <w:r>
        <w:instrText xml:space="preserve"> HYPERLINK "https://lovdata.no/dokument/NL/lov/2018-06-22-83" </w:instrText>
      </w:r>
      <w:r>
        <w:fldChar w:fldCharType="separate"/>
      </w:r>
      <w:r w:rsidR="00E052C9" w:rsidRPr="00DB6F60">
        <w:rPr>
          <w:rStyle w:val="Hyperkobling"/>
        </w:rPr>
        <w:t>Kommuneloven</w:t>
      </w:r>
    </w:p>
    <w:p w:rsidR="00E052C9" w:rsidRDefault="00DB6F60" w:rsidP="00E052C9">
      <w:pPr>
        <w:pStyle w:val="Normal1"/>
        <w:numPr>
          <w:ilvl w:val="0"/>
          <w:numId w:val="20"/>
        </w:numPr>
        <w:ind w:hanging="360"/>
      </w:pPr>
      <w:r>
        <w:fldChar w:fldCharType="end"/>
      </w:r>
      <w:hyperlink r:id="rId22" w:history="1">
        <w:r w:rsidR="00E052C9" w:rsidRPr="00393608">
          <w:rPr>
            <w:rStyle w:val="Hyperkobling"/>
          </w:rPr>
          <w:t>Offentleglova</w:t>
        </w:r>
      </w:hyperlink>
      <w:r w:rsidR="00E052C9" w:rsidRPr="00B50C1D">
        <w:t xml:space="preserve"> </w:t>
      </w:r>
    </w:p>
    <w:p w:rsidR="00E052C9" w:rsidRPr="00BC1BDE" w:rsidRDefault="006D6CB4" w:rsidP="00E052C9">
      <w:pPr>
        <w:pStyle w:val="Normal1"/>
        <w:numPr>
          <w:ilvl w:val="0"/>
          <w:numId w:val="20"/>
        </w:numPr>
        <w:ind w:hanging="360"/>
        <w:rPr>
          <w:rStyle w:val="Hyperkobling"/>
          <w:color w:val="000000"/>
          <w:u w:val="none"/>
        </w:rPr>
      </w:pPr>
      <w:hyperlink r:id="rId23" w:history="1">
        <w:r w:rsidR="00E052C9" w:rsidRPr="006B1701">
          <w:rPr>
            <w:rStyle w:val="Hyperkobling"/>
          </w:rPr>
          <w:t>Arkivlova</w:t>
        </w:r>
      </w:hyperlink>
    </w:p>
    <w:p w:rsidR="00BC1BDE" w:rsidRDefault="00BC1BDE" w:rsidP="00BC1BDE">
      <w:pPr>
        <w:pStyle w:val="Normal1"/>
        <w:ind w:left="720"/>
      </w:pPr>
    </w:p>
    <w:p w:rsidR="00E052C9" w:rsidRDefault="00E052C9" w:rsidP="00E052C9">
      <w:pPr>
        <w:pStyle w:val="Normal1"/>
        <w:ind w:left="720"/>
      </w:pPr>
    </w:p>
    <w:p w:rsidR="00E052C9" w:rsidRDefault="00E052C9" w:rsidP="00E052C9">
      <w:pPr>
        <w:pStyle w:val="Normal1"/>
        <w:ind w:left="720"/>
      </w:pPr>
    </w:p>
    <w:p w:rsidR="00E052C9" w:rsidRDefault="00E052C9" w:rsidP="00E052C9">
      <w:pPr>
        <w:pStyle w:val="Normal1"/>
        <w:spacing w:after="0"/>
      </w:pPr>
      <w:bookmarkStart w:id="10" w:name="_3znysh7" w:colFirst="0" w:colLast="0"/>
      <w:bookmarkEnd w:id="10"/>
    </w:p>
    <w:p w:rsidR="00E052C9" w:rsidRDefault="00E052C9" w:rsidP="00E052C9">
      <w:pPr>
        <w:pStyle w:val="Normal1"/>
        <w:spacing w:after="0"/>
      </w:pPr>
    </w:p>
    <w:p w:rsidR="00E052C9" w:rsidRDefault="00E052C9" w:rsidP="00E052C9">
      <w:pPr>
        <w:pStyle w:val="Normal1"/>
      </w:pPr>
      <w:r>
        <w:br w:type="page"/>
      </w:r>
    </w:p>
    <w:p w:rsidR="00E052C9" w:rsidRDefault="00E052C9" w:rsidP="00E052C9">
      <w:pPr>
        <w:pStyle w:val="Overskrift1"/>
        <w:widowControl w:val="0"/>
        <w:numPr>
          <w:ilvl w:val="0"/>
          <w:numId w:val="21"/>
        </w:numPr>
        <w:spacing w:before="120"/>
        <w:ind w:hanging="794"/>
        <w:jc w:val="left"/>
      </w:pPr>
      <w:bookmarkStart w:id="11" w:name="_2et92p0" w:colFirst="0" w:colLast="0"/>
      <w:bookmarkStart w:id="12" w:name="_Toc499495094"/>
      <w:bookmarkStart w:id="13" w:name="_Toc56672473"/>
      <w:bookmarkEnd w:id="11"/>
      <w:r>
        <w:lastRenderedPageBreak/>
        <w:t>Kommunale regler</w:t>
      </w:r>
      <w:bookmarkEnd w:id="12"/>
      <w:bookmarkEnd w:id="13"/>
    </w:p>
    <w:p w:rsidR="00BF43D0" w:rsidRDefault="00BF43D0" w:rsidP="00E052C9">
      <w:pPr>
        <w:pStyle w:val="Normal1"/>
        <w:keepNext/>
        <w:spacing w:after="0"/>
      </w:pPr>
      <w:r>
        <w:t>I forbindelse med utforming</w:t>
      </w:r>
      <w:r w:rsidR="00BC342A">
        <w:t xml:space="preserve"> av nytt innkjøpsreglement, vedtar </w:t>
      </w:r>
      <w:r>
        <w:t xml:space="preserve">Alstahaug kommune egne regler for anskaffelser i tillegg til og utover bestemmelsene i </w:t>
      </w:r>
      <w:hyperlink r:id="rId24" w:history="1">
        <w:r w:rsidRPr="00BF2B1F">
          <w:rPr>
            <w:rStyle w:val="Hyperkobling"/>
          </w:rPr>
          <w:t>lov</w:t>
        </w:r>
      </w:hyperlink>
      <w:r>
        <w:t xml:space="preserve"> og </w:t>
      </w:r>
      <w:hyperlink r:id="rId25" w:history="1">
        <w:r w:rsidRPr="00BF2B1F">
          <w:rPr>
            <w:rStyle w:val="Hyperkobling"/>
          </w:rPr>
          <w:t>forskrift om offentlige anskaffelser</w:t>
        </w:r>
      </w:hyperlink>
      <w:r>
        <w:t xml:space="preserve">. Reglene skal ivaretas i alle anskaffelser. </w:t>
      </w:r>
    </w:p>
    <w:p w:rsidR="00BF43D0" w:rsidRDefault="00BF43D0" w:rsidP="00E052C9">
      <w:pPr>
        <w:pStyle w:val="Normal1"/>
        <w:keepNext/>
        <w:spacing w:after="0"/>
      </w:pPr>
    </w:p>
    <w:p w:rsidR="00E052C9" w:rsidRDefault="004B32BD" w:rsidP="004B32BD">
      <w:pPr>
        <w:pStyle w:val="Overskrift2"/>
        <w:spacing w:before="240"/>
        <w:jc w:val="left"/>
      </w:pPr>
      <w:bookmarkStart w:id="14" w:name="_3dy6vkm" w:colFirst="0" w:colLast="0"/>
      <w:bookmarkStart w:id="15" w:name="_Toc499495096"/>
      <w:bookmarkStart w:id="16" w:name="_Toc56672474"/>
      <w:bookmarkEnd w:id="14"/>
      <w:r>
        <w:t xml:space="preserve">2.1 </w:t>
      </w:r>
      <w:r w:rsidR="002C4BC9">
        <w:t>M</w:t>
      </w:r>
      <w:r w:rsidR="00E052C9">
        <w:t>iljøkrav</w:t>
      </w:r>
      <w:bookmarkEnd w:id="15"/>
      <w:bookmarkEnd w:id="16"/>
    </w:p>
    <w:p w:rsidR="00E052C9" w:rsidRDefault="00E052C9" w:rsidP="002C4BC9">
      <w:pPr>
        <w:pStyle w:val="Ingenmellomrom"/>
      </w:pPr>
      <w:r w:rsidRPr="002C4BC9">
        <w:t xml:space="preserve">Innkjøpsvirksomheten </w:t>
      </w:r>
      <w:r w:rsidR="00285922">
        <w:t xml:space="preserve">i Alstahaug kommune </w:t>
      </w:r>
      <w:r w:rsidRPr="002C4BC9">
        <w:t>skal være miljøeffektiv og bidra ti</w:t>
      </w:r>
      <w:r w:rsidR="002C4BC9">
        <w:t xml:space="preserve">l omdømmebygging </w:t>
      </w:r>
      <w:r w:rsidR="000E2B89">
        <w:t xml:space="preserve">for Alstahaug kommune </w:t>
      </w:r>
      <w:r w:rsidR="002C4BC9">
        <w:t xml:space="preserve">som </w:t>
      </w:r>
      <w:r w:rsidRPr="002C4BC9">
        <w:t>en organisasjon som tar ansvar for miljø og bærekraft.</w:t>
      </w:r>
    </w:p>
    <w:p w:rsidR="002C4BC9" w:rsidRPr="002C4BC9" w:rsidRDefault="002C4BC9" w:rsidP="002C4BC9">
      <w:pPr>
        <w:pStyle w:val="Ingenmellomrom"/>
      </w:pPr>
    </w:p>
    <w:p w:rsidR="00E052C9" w:rsidRPr="00FA1D4D" w:rsidRDefault="000E2B89" w:rsidP="00E052C9">
      <w:pPr>
        <w:pStyle w:val="Normal1"/>
        <w:rPr>
          <w:rFonts w:asciiTheme="minorHAnsi" w:hAnsiTheme="minorHAnsi"/>
        </w:rPr>
      </w:pPr>
      <w:r>
        <w:rPr>
          <w:rFonts w:asciiTheme="minorHAnsi" w:hAnsiTheme="minorHAnsi"/>
        </w:rPr>
        <w:t xml:space="preserve">Alstahaug kommune skal </w:t>
      </w:r>
      <w:r w:rsidR="00E052C9" w:rsidRPr="00FA1D4D">
        <w:rPr>
          <w:rFonts w:asciiTheme="minorHAnsi" w:hAnsiTheme="minorHAnsi"/>
        </w:rPr>
        <w:t xml:space="preserve">være en synlig pådriver i offentlig sektor for å sikre bærekraftige anskaffelser. </w:t>
      </w:r>
      <w:r>
        <w:rPr>
          <w:rFonts w:asciiTheme="minorHAnsi" w:hAnsiTheme="minorHAnsi"/>
        </w:rPr>
        <w:t>Alstahaug kommune</w:t>
      </w:r>
      <w:r w:rsidR="00E052C9" w:rsidRPr="00FA1D4D">
        <w:rPr>
          <w:rFonts w:asciiTheme="minorHAnsi" w:hAnsiTheme="minorHAnsi"/>
        </w:rPr>
        <w:t xml:space="preserve"> skal bidra til å påvirke leverandør- og produktutvikling i en miljøriktig retning. Anskaffelsens art og innkjøpende enhets miljømål er førende for hvilke miljøkrav som stilles.</w:t>
      </w:r>
    </w:p>
    <w:p w:rsidR="00E052C9" w:rsidRDefault="00E052C9" w:rsidP="00E052C9">
      <w:pPr>
        <w:pStyle w:val="Normal1"/>
        <w:numPr>
          <w:ilvl w:val="0"/>
          <w:numId w:val="22"/>
        </w:numPr>
        <w:spacing w:after="0"/>
        <w:ind w:hanging="284"/>
        <w:contextualSpacing/>
      </w:pPr>
      <w:r>
        <w:t>Ved planlegging av den enkelte anskaffelse skal det tas hensyn til anskaffelsens livssykluskostnader og miljømessige konsekvenser.</w:t>
      </w:r>
    </w:p>
    <w:p w:rsidR="00E052C9" w:rsidRDefault="00E052C9" w:rsidP="00E052C9">
      <w:pPr>
        <w:pStyle w:val="Normal1"/>
        <w:numPr>
          <w:ilvl w:val="1"/>
          <w:numId w:val="22"/>
        </w:numPr>
        <w:spacing w:after="0"/>
        <w:ind w:hanging="283"/>
        <w:contextualSpacing/>
      </w:pPr>
      <w:r>
        <w:t>i alle anskaffelser, skal det stilles miljøbaserte kvalifikasjonskrav (leverandørens tekniske og faglige kvalifikasjoner). Dette kan dokumenteres i form av et 3. partsgodkjent miljøstyringssystem eller at tilbyder besvarer en miljøerklæring</w:t>
      </w:r>
    </w:p>
    <w:p w:rsidR="00E052C9" w:rsidRDefault="00E052C9" w:rsidP="00E052C9">
      <w:pPr>
        <w:pStyle w:val="Normal1"/>
        <w:numPr>
          <w:ilvl w:val="1"/>
          <w:numId w:val="22"/>
        </w:numPr>
        <w:spacing w:after="0"/>
        <w:ind w:hanging="283"/>
        <w:contextualSpacing/>
      </w:pPr>
      <w:r>
        <w:t xml:space="preserve">miljøhensyn skal, der det er mulig og relevant for anskaffelsen, og ikke medfører åpenbare ulemper, inngå som et tildelingskriterium. </w:t>
      </w:r>
    </w:p>
    <w:p w:rsidR="00E052C9" w:rsidRDefault="00E052C9" w:rsidP="00E052C9">
      <w:pPr>
        <w:pStyle w:val="Normal1"/>
        <w:numPr>
          <w:ilvl w:val="1"/>
          <w:numId w:val="22"/>
        </w:numPr>
        <w:spacing w:after="0"/>
        <w:ind w:hanging="283"/>
        <w:contextualSpacing/>
      </w:pPr>
      <w:r>
        <w:t>Miljøkrav skal, der det er relevant for anskaffelsen, innarbeides i kravspesifikasjoner, normer og beskrivelser. Produkter med positiv miljømerking, miljøvaredeklarasjoner eller lignende skal beskrives der det er relevant.</w:t>
      </w:r>
    </w:p>
    <w:p w:rsidR="00FA1D4D" w:rsidRDefault="00FA1D4D" w:rsidP="00FA1D4D">
      <w:pPr>
        <w:pStyle w:val="Normal1"/>
        <w:spacing w:after="0"/>
        <w:ind w:left="567"/>
        <w:contextualSpacing/>
      </w:pPr>
    </w:p>
    <w:p w:rsidR="00E052C9" w:rsidRDefault="00E052C9" w:rsidP="00E052C9">
      <w:pPr>
        <w:pStyle w:val="Normal1"/>
        <w:numPr>
          <w:ilvl w:val="0"/>
          <w:numId w:val="22"/>
        </w:numPr>
        <w:spacing w:after="0"/>
        <w:ind w:hanging="284"/>
        <w:contextualSpacing/>
      </w:pPr>
      <w:r>
        <w:t>Miljøkrav skal være leverandørutviklende og gi tydelige signaler til markedet om at miljøtilpassing er et kundekrav</w:t>
      </w:r>
    </w:p>
    <w:p w:rsidR="00E052C9" w:rsidRDefault="000B1E30" w:rsidP="00E052C9">
      <w:pPr>
        <w:pStyle w:val="Normal1"/>
        <w:numPr>
          <w:ilvl w:val="1"/>
          <w:numId w:val="22"/>
        </w:numPr>
        <w:spacing w:after="0"/>
        <w:ind w:hanging="283"/>
        <w:contextualSpacing/>
      </w:pPr>
      <w:r>
        <w:t>Alstahaug kommune</w:t>
      </w:r>
      <w:r w:rsidR="00E052C9">
        <w:t xml:space="preserve"> stiller krav til leverandørenes miljøkvalifikasjoner og prestasjoner. </w:t>
      </w:r>
    </w:p>
    <w:p w:rsidR="00E052C9" w:rsidRDefault="00E052C9" w:rsidP="00E052C9">
      <w:pPr>
        <w:pStyle w:val="Normal1"/>
        <w:numPr>
          <w:ilvl w:val="1"/>
          <w:numId w:val="22"/>
        </w:numPr>
        <w:spacing w:after="0"/>
        <w:ind w:hanging="283"/>
        <w:contextualSpacing/>
      </w:pPr>
      <w:r>
        <w:t>miljøkrav skal tilpasses den aktuelle bransje, og bransjen gis anledning til å uttale seg</w:t>
      </w:r>
      <w:r w:rsidR="002C4BC9">
        <w:t>.</w:t>
      </w:r>
    </w:p>
    <w:p w:rsidR="00E052C9" w:rsidRDefault="00E052C9" w:rsidP="00E052C9">
      <w:pPr>
        <w:pStyle w:val="Normal1"/>
        <w:spacing w:after="0"/>
        <w:contextualSpacing/>
      </w:pPr>
    </w:p>
    <w:p w:rsidR="00E052C9" w:rsidRDefault="00A4083C" w:rsidP="00E052C9">
      <w:pPr>
        <w:pStyle w:val="Normal1"/>
        <w:numPr>
          <w:ilvl w:val="0"/>
          <w:numId w:val="22"/>
        </w:numPr>
        <w:spacing w:after="0"/>
        <w:ind w:hanging="284"/>
        <w:contextualSpacing/>
      </w:pPr>
      <w:r>
        <w:t>Alstahaug kommune</w:t>
      </w:r>
      <w:r w:rsidR="00E052C9">
        <w:t xml:space="preserve"> skal tilstrebe kostnads- og miljøeffektive anskaffelser. Det vil si anskaffelser som gir høy grad av behovstilfredsstillelse og samtidig lav miljøbelastning gjennom hele livsløpet. I tilfeller hvor miljøhensyn ikke innarbeides på grunn av budsjettmessige forhold, skal dette begrunnes og konsekvenser for enhetens oppfyllelse av egne miljømål skal beskrives.</w:t>
      </w:r>
    </w:p>
    <w:p w:rsidR="00572C13" w:rsidRDefault="00572C13" w:rsidP="00572C13">
      <w:pPr>
        <w:pStyle w:val="Normal1"/>
        <w:spacing w:after="0"/>
        <w:ind w:left="284"/>
        <w:contextualSpacing/>
      </w:pPr>
    </w:p>
    <w:p w:rsidR="00E052C9" w:rsidRPr="004B32BD" w:rsidRDefault="00E052C9" w:rsidP="00E052C9">
      <w:pPr>
        <w:pStyle w:val="Normal1"/>
        <w:numPr>
          <w:ilvl w:val="0"/>
          <w:numId w:val="22"/>
        </w:numPr>
        <w:ind w:hanging="284"/>
        <w:contextualSpacing/>
        <w:rPr>
          <w:rFonts w:asciiTheme="minorHAnsi" w:hAnsiTheme="minorHAnsi"/>
          <w:color w:val="auto"/>
        </w:rPr>
      </w:pPr>
      <w:r w:rsidRPr="004B32BD">
        <w:rPr>
          <w:rFonts w:asciiTheme="minorHAnsi" w:hAnsiTheme="minorHAnsi" w:cs="Tahoma"/>
          <w:color w:val="auto"/>
        </w:rPr>
        <w:t>Planlegging og investeringer skal som hovedregel ta utgangspunkt i</w:t>
      </w:r>
      <w:r w:rsidR="000B1E30" w:rsidRPr="004B32BD">
        <w:rPr>
          <w:rFonts w:asciiTheme="minorHAnsi" w:hAnsiTheme="minorHAnsi"/>
          <w:color w:val="auto"/>
        </w:rPr>
        <w:t xml:space="preserve"> målet om å være nullutslipps kommune</w:t>
      </w:r>
      <w:r w:rsidRPr="004B32BD">
        <w:rPr>
          <w:rFonts w:asciiTheme="minorHAnsi" w:hAnsiTheme="minorHAnsi"/>
          <w:color w:val="auto"/>
        </w:rPr>
        <w:t>.</w:t>
      </w:r>
    </w:p>
    <w:p w:rsidR="00E052C9" w:rsidRDefault="00E052C9" w:rsidP="00E052C9">
      <w:pPr>
        <w:pStyle w:val="Normal1"/>
        <w:ind w:left="284"/>
        <w:contextualSpacing/>
      </w:pPr>
    </w:p>
    <w:p w:rsidR="00E052C9" w:rsidRDefault="00E052C9" w:rsidP="00E052C9">
      <w:pPr>
        <w:pStyle w:val="Normal1"/>
      </w:pPr>
    </w:p>
    <w:p w:rsidR="00E052C9" w:rsidRDefault="003613B8" w:rsidP="003613B8">
      <w:pPr>
        <w:pStyle w:val="Overskrift2"/>
        <w:spacing w:before="240"/>
        <w:jc w:val="left"/>
      </w:pPr>
      <w:bookmarkStart w:id="17" w:name="_4d34og8" w:colFirst="0" w:colLast="0"/>
      <w:bookmarkStart w:id="18" w:name="_17dp8vu" w:colFirst="0" w:colLast="0"/>
      <w:bookmarkStart w:id="19" w:name="_Toc499495097"/>
      <w:bookmarkStart w:id="20" w:name="_Toc56672475"/>
      <w:bookmarkEnd w:id="17"/>
      <w:bookmarkEnd w:id="18"/>
      <w:r>
        <w:t>2.2</w:t>
      </w:r>
      <w:r w:rsidR="00634D29">
        <w:t xml:space="preserve"> </w:t>
      </w:r>
      <w:r w:rsidR="00E052C9">
        <w:t>Arbeidsmiljø, menneskerettigheter og andre samfunnshensyn</w:t>
      </w:r>
      <w:bookmarkEnd w:id="19"/>
      <w:bookmarkEnd w:id="20"/>
    </w:p>
    <w:p w:rsidR="00E052C9" w:rsidRDefault="00E052C9" w:rsidP="004B32BD">
      <w:pPr>
        <w:pStyle w:val="Overskrift3"/>
        <w:numPr>
          <w:ilvl w:val="2"/>
          <w:numId w:val="28"/>
        </w:numPr>
        <w:spacing w:before="240"/>
        <w:ind w:hanging="794"/>
        <w:jc w:val="left"/>
      </w:pPr>
      <w:bookmarkStart w:id="21" w:name="_Toc499495098"/>
      <w:bookmarkStart w:id="22" w:name="_Toc56672476"/>
      <w:r>
        <w:t>ILOs åtte kjernekonvensjoner</w:t>
      </w:r>
      <w:bookmarkEnd w:id="21"/>
      <w:bookmarkEnd w:id="22"/>
    </w:p>
    <w:p w:rsidR="00E052C9" w:rsidRDefault="00572C13" w:rsidP="00E052C9">
      <w:pPr>
        <w:pStyle w:val="Normal1"/>
      </w:pPr>
      <w:r>
        <w:t xml:space="preserve">Alstahaug kommune skal </w:t>
      </w:r>
      <w:r w:rsidR="00E052C9">
        <w:t>som offentlig oppdragsgiver stille kontraktskrav knyttet til arbeidsforhold og sosiale forhold. For å sikre at dette oppfylles er følgende krav innarbeidet i kontraktsmaler:</w:t>
      </w:r>
    </w:p>
    <w:p w:rsidR="00E052C9" w:rsidRDefault="00E052C9" w:rsidP="00E052C9">
      <w:pPr>
        <w:pStyle w:val="Normal1"/>
        <w:rPr>
          <w:rFonts w:ascii="Times New Roman" w:eastAsia="Times New Roman" w:hAnsi="Times New Roman" w:cs="Times New Roman"/>
          <w:color w:val="auto"/>
          <w:sz w:val="24"/>
          <w:szCs w:val="24"/>
        </w:rPr>
      </w:pPr>
      <w:r w:rsidRPr="00424723">
        <w:rPr>
          <w:i/>
          <w:color w:val="auto"/>
        </w:rPr>
        <w:t xml:space="preserve">Leverandøren plikter å påse at produksjon og leveranse av denne kontrakten skjer i henhold til ILOs åtte kjernekonvensjoner, FNs barnekonvensjon og FNs menneskerettighetserklæring i Leverandørens </w:t>
      </w:r>
      <w:r w:rsidRPr="00424723">
        <w:rPr>
          <w:i/>
          <w:color w:val="auto"/>
        </w:rPr>
        <w:lastRenderedPageBreak/>
        <w:t>egen virksomhet og hos underleverandører. Der det er inkonsistens mellom nasjonal og internasjonal lovgivning, er det høyeste standard som gjelder.</w:t>
      </w:r>
      <w:r w:rsidRPr="00424723">
        <w:rPr>
          <w:rFonts w:ascii="Times New Roman" w:eastAsia="Times New Roman" w:hAnsi="Times New Roman" w:cs="Times New Roman"/>
          <w:color w:val="auto"/>
          <w:sz w:val="24"/>
          <w:szCs w:val="24"/>
        </w:rPr>
        <w:t xml:space="preserve"> </w:t>
      </w:r>
    </w:p>
    <w:p w:rsidR="00E052C9" w:rsidRDefault="00E052C9" w:rsidP="004B32BD">
      <w:pPr>
        <w:pStyle w:val="Overskrift3"/>
        <w:numPr>
          <w:ilvl w:val="2"/>
          <w:numId w:val="28"/>
        </w:numPr>
        <w:spacing w:before="240"/>
        <w:ind w:hanging="794"/>
        <w:jc w:val="left"/>
      </w:pPr>
      <w:bookmarkStart w:id="23" w:name="_Toc499495099"/>
      <w:bookmarkStart w:id="24" w:name="_Toc56672477"/>
      <w:r>
        <w:t>Lønns- og arbeidsvilkår</w:t>
      </w:r>
      <w:bookmarkEnd w:id="23"/>
      <w:r w:rsidR="001E18F8">
        <w:t>/krav om bruk av lærlinger</w:t>
      </w:r>
      <w:bookmarkEnd w:id="24"/>
    </w:p>
    <w:p w:rsidR="00E052C9" w:rsidRDefault="00572C13" w:rsidP="00E052C9">
      <w:pPr>
        <w:pStyle w:val="Normal1"/>
        <w:rPr>
          <w:color w:val="auto"/>
        </w:rPr>
      </w:pPr>
      <w:r>
        <w:rPr>
          <w:color w:val="auto"/>
        </w:rPr>
        <w:t>Alstahaug kommune</w:t>
      </w:r>
      <w:r w:rsidR="00E052C9" w:rsidRPr="00424723">
        <w:rPr>
          <w:color w:val="auto"/>
        </w:rPr>
        <w:t xml:space="preserve"> er i henhold til </w:t>
      </w:r>
      <w:hyperlink r:id="rId26" w:history="1">
        <w:r w:rsidR="00E052C9" w:rsidRPr="00BF2B1F">
          <w:rPr>
            <w:rStyle w:val="Hyperkobling"/>
          </w:rPr>
          <w:t>lov om offentlige anskaffelser § 6</w:t>
        </w:r>
      </w:hyperlink>
      <w:r w:rsidR="00E052C9" w:rsidRPr="00424723">
        <w:rPr>
          <w:color w:val="auto"/>
        </w:rPr>
        <w:t xml:space="preserve">, samt </w:t>
      </w:r>
      <w:hyperlink r:id="rId27" w:history="1">
        <w:r w:rsidR="00E052C9" w:rsidRPr="009C2164">
          <w:rPr>
            <w:rStyle w:val="Hyperkobling"/>
          </w:rPr>
          <w:t>forskrift om lønns- og arbeidsvilkår i offentlige kontrakter,</w:t>
        </w:r>
      </w:hyperlink>
      <w:r w:rsidR="00E052C9" w:rsidRPr="00424723">
        <w:rPr>
          <w:color w:val="auto"/>
        </w:rPr>
        <w:t xml:space="preserve"> pålagt å ha kontraktsklausul som sikrer at lønns og arbeidsvilkår hos de som direkte medvirker til å oppfylle kontrakten ikke er dårligere enn det som følger av gjeldende landsomfattende tariffavtaler eller det som ellers er normalt for vedkommende sted og yrke.</w:t>
      </w:r>
    </w:p>
    <w:p w:rsidR="001E18F8" w:rsidRPr="00BD45E6" w:rsidRDefault="001E18F8" w:rsidP="00E052C9">
      <w:pPr>
        <w:pStyle w:val="Normal1"/>
        <w:rPr>
          <w:rFonts w:asciiTheme="minorHAnsi" w:hAnsiTheme="minorHAnsi"/>
          <w:color w:val="auto"/>
        </w:rPr>
      </w:pPr>
      <w:r>
        <w:rPr>
          <w:color w:val="auto"/>
        </w:rPr>
        <w:t xml:space="preserve">Alstahaug kommune skal videre stille krav om at kommunens leverandører er tilknyttet en lærlingeordning, og at en eller flere lærlinger skal delta i arbeidet med gjennomføring av kontrakter der Alstahaug kommune er kontraktspart. </w:t>
      </w:r>
      <w:r w:rsidRPr="00BD45E6">
        <w:rPr>
          <w:rFonts w:asciiTheme="minorHAnsi" w:hAnsiTheme="minorHAnsi"/>
          <w:color w:val="auto"/>
        </w:rPr>
        <w:t xml:space="preserve">Dette i henhold til </w:t>
      </w:r>
      <w:hyperlink r:id="rId28" w:history="1">
        <w:r w:rsidRPr="009C2164">
          <w:rPr>
            <w:rStyle w:val="Hyperkobling"/>
            <w:rFonts w:asciiTheme="minorHAnsi" w:hAnsiTheme="minorHAnsi"/>
          </w:rPr>
          <w:t>LOA § 7</w:t>
        </w:r>
      </w:hyperlink>
      <w:r w:rsidRPr="00BD45E6">
        <w:rPr>
          <w:rFonts w:asciiTheme="minorHAnsi" w:hAnsiTheme="minorHAnsi"/>
          <w:color w:val="auto"/>
        </w:rPr>
        <w:t>.</w:t>
      </w:r>
      <w:r w:rsidR="00BD45E6" w:rsidRPr="00BD45E6">
        <w:rPr>
          <w:rFonts w:asciiTheme="minorHAnsi" w:hAnsiTheme="minorHAnsi"/>
          <w:color w:val="auto"/>
        </w:rPr>
        <w:t xml:space="preserve"> </w:t>
      </w:r>
      <w:r w:rsidR="00C15BDC">
        <w:rPr>
          <w:rFonts w:asciiTheme="minorHAnsi" w:hAnsiTheme="minorHAnsi"/>
          <w:color w:val="auto"/>
        </w:rPr>
        <w:t xml:space="preserve">Men, loven påpeker </w:t>
      </w:r>
      <w:r w:rsidR="00DB6F60">
        <w:rPr>
          <w:rFonts w:asciiTheme="minorHAnsi" w:hAnsiTheme="minorHAnsi"/>
          <w:color w:val="auto"/>
        </w:rPr>
        <w:t>at bestemmelsen</w:t>
      </w:r>
      <w:r w:rsidR="00BD45E6">
        <w:rPr>
          <w:rFonts w:asciiTheme="minorHAnsi" w:hAnsiTheme="minorHAnsi"/>
          <w:color w:val="auto"/>
        </w:rPr>
        <w:t xml:space="preserve"> må stå i forhold til </w:t>
      </w:r>
      <w:r w:rsidR="00BD45E6" w:rsidRPr="00BD45E6">
        <w:rPr>
          <w:rFonts w:asciiTheme="minorHAnsi" w:hAnsiTheme="minorHAnsi" w:cs="Helvetica"/>
          <w:color w:val="333333"/>
        </w:rPr>
        <w:t>kontraktens art og omfang.</w:t>
      </w:r>
    </w:p>
    <w:p w:rsidR="001E18F8" w:rsidRPr="00424723" w:rsidRDefault="001E18F8" w:rsidP="00E052C9">
      <w:pPr>
        <w:pStyle w:val="Normal1"/>
        <w:rPr>
          <w:color w:val="auto"/>
        </w:rPr>
      </w:pPr>
    </w:p>
    <w:p w:rsidR="00E052C9" w:rsidRDefault="00E052C9" w:rsidP="004B32BD">
      <w:pPr>
        <w:pStyle w:val="Overskrift3"/>
        <w:numPr>
          <w:ilvl w:val="2"/>
          <w:numId w:val="28"/>
        </w:numPr>
        <w:spacing w:before="240"/>
        <w:ind w:hanging="794"/>
        <w:jc w:val="left"/>
      </w:pPr>
      <w:bookmarkStart w:id="25" w:name="_Toc499495100"/>
      <w:bookmarkStart w:id="26" w:name="_Toc56672478"/>
      <w:r>
        <w:t>Etisk handel</w:t>
      </w:r>
      <w:bookmarkEnd w:id="25"/>
      <w:bookmarkEnd w:id="26"/>
      <w:r>
        <w:t xml:space="preserve"> </w:t>
      </w:r>
    </w:p>
    <w:p w:rsidR="00E052C9" w:rsidRDefault="00572C13" w:rsidP="00E052C9">
      <w:pPr>
        <w:pStyle w:val="Normal1"/>
      </w:pPr>
      <w:r>
        <w:t>Alstahaug kommune</w:t>
      </w:r>
      <w:r w:rsidR="00E052C9">
        <w:t xml:space="preserve"> stiller etiske krav til leverandørens produkter. Leverandøren skal ha varer som er produsert i tråd med internasjonale anerkjente standarder for arbeidsforhold og miljøhensyn i sitt sortiment, såfremt dette ikke går ut over lov og forskrift om offentlige anskaffelser. </w:t>
      </w:r>
    </w:p>
    <w:p w:rsidR="00133B9D" w:rsidRDefault="00133B9D" w:rsidP="00E052C9">
      <w:pPr>
        <w:pStyle w:val="Normal1"/>
      </w:pPr>
    </w:p>
    <w:p w:rsidR="00E052C9" w:rsidRDefault="00E052C9" w:rsidP="004B32BD">
      <w:pPr>
        <w:pStyle w:val="Overskrift1"/>
        <w:widowControl w:val="0"/>
        <w:numPr>
          <w:ilvl w:val="0"/>
          <w:numId w:val="28"/>
        </w:numPr>
        <w:spacing w:before="120"/>
        <w:ind w:hanging="794"/>
        <w:jc w:val="left"/>
      </w:pPr>
      <w:bookmarkStart w:id="27" w:name="_3rdcrjn" w:colFirst="0" w:colLast="0"/>
      <w:bookmarkStart w:id="28" w:name="_Toc499495101"/>
      <w:bookmarkStart w:id="29" w:name="_Toc56672479"/>
      <w:bookmarkEnd w:id="27"/>
      <w:r>
        <w:t>Anskaffelsesprosessen</w:t>
      </w:r>
      <w:bookmarkEnd w:id="28"/>
      <w:bookmarkEnd w:id="29"/>
    </w:p>
    <w:p w:rsidR="00E052C9" w:rsidRDefault="00E052C9" w:rsidP="00E052C9">
      <w:pPr>
        <w:pStyle w:val="Normal1"/>
      </w:pPr>
      <w:r>
        <w:t>Når en enhet har behov for et produkt eller en tjeneste må det foretas noen vurderinger knyttet til hvordan anskaffelsen skal gjennomføres:</w:t>
      </w:r>
    </w:p>
    <w:p w:rsidR="00E052C9" w:rsidRDefault="00E052C9" w:rsidP="00E052C9">
      <w:pPr>
        <w:pStyle w:val="Normal1"/>
      </w:pPr>
      <w:r>
        <w:t>Dersom anskaffelsen er omfa</w:t>
      </w:r>
      <w:r w:rsidR="005B52E1">
        <w:t xml:space="preserve">ttet av en rammeavtale bestilles </w:t>
      </w:r>
      <w:r>
        <w:t xml:space="preserve">varen eller tjenesten i kommunes e-handelssystem eller ved å ta kontakt med den aktuelle leverandøren. Oversikt over Samordna innkjøp i Nordland sine felles rammeavtaler finnes på </w:t>
      </w:r>
      <w:hyperlink r:id="rId29" w:history="1">
        <w:r w:rsidRPr="004A5844">
          <w:rPr>
            <w:rStyle w:val="Hyperkobling"/>
          </w:rPr>
          <w:t>www.siis.no</w:t>
        </w:r>
      </w:hyperlink>
      <w:r>
        <w:t xml:space="preserve"> eller Ajour I</w:t>
      </w:r>
      <w:r w:rsidR="0096590A">
        <w:t>nnkjøp.</w:t>
      </w:r>
    </w:p>
    <w:p w:rsidR="00E052C9" w:rsidRDefault="00E052C9" w:rsidP="00E052C9">
      <w:pPr>
        <w:pStyle w:val="Normal1"/>
      </w:pPr>
      <w:r>
        <w:t>Dersom anskaffelsen ikke er omfattet av en rammeavtale må enhetens krav til produktet eller tjenesten spesifiseres og verdi av anskaffelsen legges til grunn for valg av anskaffelsesprosedyre.</w:t>
      </w:r>
    </w:p>
    <w:p w:rsidR="00E052C9" w:rsidRDefault="00E052C9" w:rsidP="00E052C9">
      <w:pPr>
        <w:pStyle w:val="Normal1"/>
      </w:pPr>
      <w:r>
        <w:t xml:space="preserve">Verdi av anskaffelsen beregnes ut fra kontraktens levetid inklusiv opsjoner. Ved anskaffelser som innbefatter drift og vedlikehold må også verdien av dette tas med inn i beregningen.  </w:t>
      </w:r>
    </w:p>
    <w:p w:rsidR="00E052C9" w:rsidRDefault="00E052C9" w:rsidP="00E052C9">
      <w:pPr>
        <w:pStyle w:val="Normal1"/>
        <w:spacing w:after="0"/>
        <w:ind w:left="284" w:hanging="284"/>
      </w:pPr>
      <w:r>
        <w:t xml:space="preserve">Alle beløpsgrenser omtalt i reglementet er eksklusiv merverdiavgift. </w:t>
      </w:r>
    </w:p>
    <w:p w:rsidR="005B52E1" w:rsidRDefault="005B52E1" w:rsidP="00BD45E6">
      <w:pPr>
        <w:pStyle w:val="Normal1"/>
        <w:spacing w:after="0"/>
      </w:pPr>
      <w:r>
        <w:t>Når det gjelder bruk av dokumentmaler henviser reglementet til Difi sine fagsider om offentlige anskaffelser (anskaffelser.no).</w:t>
      </w:r>
    </w:p>
    <w:p w:rsidR="005B52E1" w:rsidRDefault="005B52E1" w:rsidP="00E052C9">
      <w:pPr>
        <w:pStyle w:val="Normal1"/>
        <w:spacing w:after="0"/>
        <w:ind w:left="284" w:hanging="284"/>
      </w:pPr>
    </w:p>
    <w:p w:rsidR="00E052C9" w:rsidRDefault="00E052C9" w:rsidP="00E052C9">
      <w:pPr>
        <w:pStyle w:val="Normal1"/>
        <w:spacing w:after="0"/>
      </w:pPr>
      <w:r>
        <w:t xml:space="preserve">  </w:t>
      </w:r>
    </w:p>
    <w:p w:rsidR="00E052C9" w:rsidRDefault="00E052C9" w:rsidP="004B32BD">
      <w:pPr>
        <w:pStyle w:val="Overskrift2"/>
        <w:numPr>
          <w:ilvl w:val="1"/>
          <w:numId w:val="28"/>
        </w:numPr>
        <w:spacing w:before="240"/>
        <w:ind w:hanging="794"/>
        <w:jc w:val="left"/>
      </w:pPr>
      <w:bookmarkStart w:id="30" w:name="_26in1rg" w:colFirst="0" w:colLast="0"/>
      <w:bookmarkStart w:id="31" w:name="_Toc499495102"/>
      <w:bookmarkStart w:id="32" w:name="_Toc56672480"/>
      <w:bookmarkEnd w:id="30"/>
      <w:r>
        <w:t>Anskaffelser under kr 100.000</w:t>
      </w:r>
      <w:bookmarkEnd w:id="31"/>
      <w:bookmarkEnd w:id="32"/>
      <w:r>
        <w:t xml:space="preserve"> </w:t>
      </w:r>
    </w:p>
    <w:p w:rsidR="00E052C9" w:rsidRPr="00133B9D" w:rsidRDefault="00836DE0" w:rsidP="00E052C9">
      <w:pPr>
        <w:autoSpaceDE w:val="0"/>
        <w:autoSpaceDN w:val="0"/>
        <w:adjustRightInd w:val="0"/>
        <w:spacing w:after="0"/>
        <w:rPr>
          <w:rFonts w:asciiTheme="minorHAnsi" w:hAnsiTheme="minorHAnsi"/>
          <w:sz w:val="22"/>
          <w:szCs w:val="22"/>
        </w:rPr>
      </w:pPr>
      <w:r>
        <w:rPr>
          <w:rFonts w:asciiTheme="minorHAnsi" w:hAnsiTheme="minorHAnsi"/>
          <w:sz w:val="22"/>
          <w:szCs w:val="22"/>
          <w:highlight w:val="white"/>
        </w:rPr>
        <w:t xml:space="preserve">Anskaffelser med en anslått verdi under </w:t>
      </w:r>
      <w:r w:rsidR="00E61270">
        <w:rPr>
          <w:rFonts w:asciiTheme="minorHAnsi" w:hAnsiTheme="minorHAnsi"/>
          <w:sz w:val="22"/>
          <w:szCs w:val="22"/>
          <w:highlight w:val="white"/>
        </w:rPr>
        <w:t xml:space="preserve">kr. </w:t>
      </w:r>
      <w:r>
        <w:rPr>
          <w:rFonts w:asciiTheme="minorHAnsi" w:hAnsiTheme="minorHAnsi"/>
          <w:sz w:val="22"/>
          <w:szCs w:val="22"/>
          <w:highlight w:val="white"/>
        </w:rPr>
        <w:t>100.000 ekskl. mva er unntatt fra anskaffelsesregelverket.</w:t>
      </w:r>
      <w:r w:rsidR="00E61270">
        <w:rPr>
          <w:rFonts w:asciiTheme="minorHAnsi" w:hAnsiTheme="minorHAnsi"/>
          <w:sz w:val="22"/>
          <w:szCs w:val="22"/>
          <w:highlight w:val="white"/>
        </w:rPr>
        <w:t xml:space="preserve"> </w:t>
      </w:r>
      <w:r>
        <w:rPr>
          <w:rFonts w:asciiTheme="minorHAnsi" w:hAnsiTheme="minorHAnsi"/>
          <w:sz w:val="22"/>
          <w:szCs w:val="22"/>
          <w:highlight w:val="white"/>
        </w:rPr>
        <w:t>Slike a</w:t>
      </w:r>
      <w:r w:rsidR="00E052C9" w:rsidRPr="00133B9D">
        <w:rPr>
          <w:rFonts w:asciiTheme="minorHAnsi" w:hAnsiTheme="minorHAnsi"/>
          <w:sz w:val="22"/>
          <w:szCs w:val="22"/>
          <w:highlight w:val="white"/>
        </w:rPr>
        <w:t xml:space="preserve">nskaffelser skal </w:t>
      </w:r>
      <w:r w:rsidR="00E61270">
        <w:rPr>
          <w:rFonts w:asciiTheme="minorHAnsi" w:hAnsiTheme="minorHAnsi"/>
          <w:sz w:val="22"/>
          <w:szCs w:val="22"/>
          <w:highlight w:val="white"/>
        </w:rPr>
        <w:t xml:space="preserve">likevel </w:t>
      </w:r>
      <w:r w:rsidR="00E052C9" w:rsidRPr="00133B9D">
        <w:rPr>
          <w:rFonts w:asciiTheme="minorHAnsi" w:hAnsiTheme="minorHAnsi"/>
          <w:sz w:val="22"/>
          <w:szCs w:val="22"/>
          <w:highlight w:val="white"/>
        </w:rPr>
        <w:t>gjennomføres på en måte som står i forhold til anskaffelsens art, omfang, verdi og kompleksitet. Man skal opptre ansvarlig, slik at alle har tillit til at kommunen gjennomfører alle anskaffelser på en hensiktsmessig måte, og sikre</w:t>
      </w:r>
      <w:r w:rsidR="00E61270">
        <w:rPr>
          <w:rFonts w:asciiTheme="minorHAnsi" w:hAnsiTheme="minorHAnsi"/>
          <w:sz w:val="22"/>
          <w:szCs w:val="22"/>
          <w:highlight w:val="white"/>
        </w:rPr>
        <w:t>r</w:t>
      </w:r>
      <w:r w:rsidR="00E052C9" w:rsidRPr="00133B9D">
        <w:rPr>
          <w:rFonts w:asciiTheme="minorHAnsi" w:hAnsiTheme="minorHAnsi"/>
          <w:sz w:val="22"/>
          <w:szCs w:val="22"/>
          <w:highlight w:val="white"/>
        </w:rPr>
        <w:t xml:space="preserve"> effektiv ressursutnyttelse.</w:t>
      </w:r>
      <w:r w:rsidR="00E052C9" w:rsidRPr="00133B9D">
        <w:rPr>
          <w:rFonts w:asciiTheme="minorHAnsi" w:hAnsiTheme="minorHAnsi" w:cs="Tahoma"/>
          <w:sz w:val="22"/>
          <w:szCs w:val="22"/>
        </w:rPr>
        <w:t xml:space="preserve"> </w:t>
      </w:r>
      <w:r w:rsidR="00E052C9" w:rsidRPr="00133B9D">
        <w:rPr>
          <w:rFonts w:asciiTheme="minorHAnsi" w:hAnsiTheme="minorHAnsi" w:cs="Tahoma"/>
          <w:sz w:val="22"/>
          <w:szCs w:val="22"/>
        </w:rPr>
        <w:br/>
      </w:r>
      <w:r w:rsidR="00E052C9" w:rsidRPr="00133B9D">
        <w:rPr>
          <w:rFonts w:asciiTheme="minorHAnsi" w:hAnsiTheme="minorHAnsi"/>
          <w:sz w:val="22"/>
          <w:szCs w:val="22"/>
          <w:highlight w:val="white"/>
        </w:rPr>
        <w:lastRenderedPageBreak/>
        <w:t xml:space="preserve">Direkte anskaffelser kan gjennomføres når tilbudsinnhenting fra flere tilbydere ikke er hensiktsmessig. Slike direkteanskaffelser skal begrunnes skriftlig. </w:t>
      </w:r>
    </w:p>
    <w:p w:rsidR="00E052C9" w:rsidRDefault="00283F12" w:rsidP="004B32BD">
      <w:pPr>
        <w:pStyle w:val="Overskrift2"/>
        <w:numPr>
          <w:ilvl w:val="1"/>
          <w:numId w:val="28"/>
        </w:numPr>
        <w:spacing w:before="240"/>
        <w:ind w:hanging="794"/>
        <w:jc w:val="left"/>
      </w:pPr>
      <w:bookmarkStart w:id="33" w:name="_lnxbz9" w:colFirst="0" w:colLast="0"/>
      <w:bookmarkStart w:id="34" w:name="_Toc499495103"/>
      <w:bookmarkStart w:id="35" w:name="_Toc56672481"/>
      <w:bookmarkEnd w:id="33"/>
      <w:r>
        <w:t xml:space="preserve">Del I - </w:t>
      </w:r>
      <w:r w:rsidR="00E052C9">
        <w:t>Ans</w:t>
      </w:r>
      <w:r w:rsidR="00DA53B1">
        <w:t xml:space="preserve">kaffelser mellom kr 100.000 – 1 </w:t>
      </w:r>
      <w:r w:rsidR="00C4619E">
        <w:t>3</w:t>
      </w:r>
      <w:r w:rsidR="00E052C9">
        <w:t>00.000</w:t>
      </w:r>
      <w:bookmarkEnd w:id="34"/>
      <w:bookmarkEnd w:id="35"/>
      <w:r w:rsidR="00E052C9">
        <w:t xml:space="preserve">  </w:t>
      </w:r>
    </w:p>
    <w:p w:rsidR="00E61270" w:rsidRDefault="006D6CB4" w:rsidP="00E052C9">
      <w:pPr>
        <w:pStyle w:val="Normal1"/>
        <w:rPr>
          <w:highlight w:val="white"/>
        </w:rPr>
      </w:pPr>
      <w:hyperlink r:id="rId30" w:anchor="KAPITTEL_1" w:history="1">
        <w:r w:rsidR="00E61270" w:rsidRPr="009C2164">
          <w:rPr>
            <w:rStyle w:val="Hyperkobling"/>
            <w:highlight w:val="white"/>
          </w:rPr>
          <w:t>Forskriften del I</w:t>
        </w:r>
      </w:hyperlink>
      <w:r w:rsidR="00E61270">
        <w:rPr>
          <w:highlight w:val="white"/>
        </w:rPr>
        <w:t xml:space="preserve"> inneholder alminnelige bestemmelser som gjelder alle anskaffelser som er underlagt forskriften med en anslått verdi som er lik eller overstiger kr. 100.000 opptil nasjonal terskelverdi på 1,3 millioner kroner. </w:t>
      </w:r>
      <w:r w:rsidR="008E5187">
        <w:rPr>
          <w:highlight w:val="white"/>
        </w:rPr>
        <w:t xml:space="preserve">For anskaffelser av helse- og sosialtjenester </w:t>
      </w:r>
      <w:r w:rsidR="005F62C8">
        <w:rPr>
          <w:highlight w:val="white"/>
        </w:rPr>
        <w:t>med en anslått verdi under EØS-terskelverdi</w:t>
      </w:r>
      <w:r w:rsidR="00196ECF">
        <w:rPr>
          <w:highlight w:val="white"/>
        </w:rPr>
        <w:t xml:space="preserve"> på </w:t>
      </w:r>
      <w:r w:rsidR="00192F5C">
        <w:rPr>
          <w:highlight w:val="white"/>
        </w:rPr>
        <w:t>7</w:t>
      </w:r>
      <w:r w:rsidR="00196ECF">
        <w:rPr>
          <w:highlight w:val="white"/>
        </w:rPr>
        <w:t>,</w:t>
      </w:r>
      <w:r w:rsidR="00192F5C">
        <w:rPr>
          <w:highlight w:val="white"/>
        </w:rPr>
        <w:t>2</w:t>
      </w:r>
      <w:r w:rsidR="00196ECF">
        <w:rPr>
          <w:highlight w:val="white"/>
        </w:rPr>
        <w:t xml:space="preserve"> millioner kroner, gjelder også del I. (Alle kronebeløp er ekskl. mva.)</w:t>
      </w:r>
    </w:p>
    <w:p w:rsidR="00E045E2" w:rsidRDefault="00E045E2" w:rsidP="00E052C9">
      <w:pPr>
        <w:pStyle w:val="Normal1"/>
        <w:rPr>
          <w:highlight w:val="white"/>
        </w:rPr>
      </w:pPr>
      <w:r>
        <w:rPr>
          <w:highlight w:val="white"/>
        </w:rPr>
        <w:t xml:space="preserve">Del I inneholder ikke bestemmelser om kunngjøringsplikt. </w:t>
      </w:r>
    </w:p>
    <w:p w:rsidR="00E052C9" w:rsidRDefault="00E052C9" w:rsidP="00E052C9">
      <w:pPr>
        <w:pStyle w:val="Normal1"/>
      </w:pPr>
      <w:r>
        <w:rPr>
          <w:highlight w:val="white"/>
        </w:rPr>
        <w:t xml:space="preserve">Konkurranser skal gjennomføres på en måte som står i forhold til anskaffelsens art, omfang, verdi og kompleksitet. Med anskaffelsens art menes hvor kritisk produktet eller tjenesten er for organisasjonen, konkurransen i markedet og så videre. </w:t>
      </w:r>
    </w:p>
    <w:p w:rsidR="00E045E2" w:rsidRDefault="00E052C9" w:rsidP="00E052C9">
      <w:pPr>
        <w:pStyle w:val="Normal1"/>
      </w:pPr>
      <w:r>
        <w:t xml:space="preserve">Et tilstrekkelig antall tilbydere skal forespørres slik at en oppnår reell konkurranse. I de fleste markeder vil tre tilbydere være tilstrekkelig for å sikre konkurranse. Forespørselen skal være skriftlig, og det kan også vurderes kunngjøring på DOFFIN. Det skal fremgå av forespørselen hva som skal anskaffes, beskrivelse av behov, omfang, frist for innlevering av tilbud og hvilke kriterier som legges til grunn for valg av leverandør. Foruten pris bør også </w:t>
      </w:r>
      <w:r w:rsidR="008D2C95">
        <w:t>tilbyders</w:t>
      </w:r>
      <w:r>
        <w:t xml:space="preserve"> service og tjenestens/varens kvalitet inngå i vurderingen. </w:t>
      </w:r>
    </w:p>
    <w:p w:rsidR="00E052C9" w:rsidRDefault="00E052C9" w:rsidP="00E052C9">
      <w:pPr>
        <w:pStyle w:val="Normal1"/>
      </w:pPr>
      <w:r>
        <w:t>Protokoll for anskaffelser mellom kr 100 000 og 1.</w:t>
      </w:r>
      <w:r w:rsidR="00A170E2">
        <w:t>3</w:t>
      </w:r>
      <w:r>
        <w:t>00 000 skal benyttes for dokumentasjon av anskaffelsen. All saksbehandling skal registreres og arkiveres i kommunens arkiv. Tilbydere skal orienteres skriftlig om hvem som er tildelt leveransen.</w:t>
      </w:r>
    </w:p>
    <w:p w:rsidR="00E052C9" w:rsidRDefault="00E052C9" w:rsidP="00E052C9">
      <w:pPr>
        <w:pStyle w:val="Normal1"/>
      </w:pPr>
      <w:r>
        <w:t xml:space="preserve">Ved anskaffelser over kr 500 000 skal det innhentes attest for merverdiavgift og skatt fra den leverandør man inngår avtale med. Attestene skal ikke være eldre enn 6 måneder fra tilbudsfristens utløp. </w:t>
      </w:r>
    </w:p>
    <w:p w:rsidR="00E052C9" w:rsidRDefault="00283F12" w:rsidP="004B32BD">
      <w:pPr>
        <w:pStyle w:val="Overskrift2"/>
        <w:numPr>
          <w:ilvl w:val="1"/>
          <w:numId w:val="28"/>
        </w:numPr>
        <w:spacing w:before="240"/>
        <w:ind w:hanging="794"/>
        <w:jc w:val="left"/>
      </w:pPr>
      <w:bookmarkStart w:id="36" w:name="_35nkun2" w:colFirst="0" w:colLast="0"/>
      <w:bookmarkStart w:id="37" w:name="_Toc499495104"/>
      <w:bookmarkStart w:id="38" w:name="_Toc56672482"/>
      <w:bookmarkEnd w:id="36"/>
      <w:r>
        <w:t xml:space="preserve">Del II - </w:t>
      </w:r>
      <w:r w:rsidR="00C4619E">
        <w:t>Anskaffelser mellom 1,3</w:t>
      </w:r>
      <w:r w:rsidR="00E052C9">
        <w:t xml:space="preserve"> – </w:t>
      </w:r>
      <w:r w:rsidR="00C4619E">
        <w:t>2</w:t>
      </w:r>
      <w:r w:rsidR="00E052C9">
        <w:t>,</w:t>
      </w:r>
      <w:r w:rsidR="00C4619E">
        <w:t>0</w:t>
      </w:r>
      <w:r w:rsidR="00192F5C">
        <w:t>5</w:t>
      </w:r>
      <w:r w:rsidR="00E052C9">
        <w:t xml:space="preserve"> millioner kr og særlige tjenester</w:t>
      </w:r>
      <w:bookmarkEnd w:id="37"/>
      <w:bookmarkEnd w:id="38"/>
    </w:p>
    <w:p w:rsidR="00E052C9" w:rsidRDefault="006D6CB4" w:rsidP="00E052C9">
      <w:pPr>
        <w:pStyle w:val="Normal1"/>
      </w:pPr>
      <w:hyperlink r:id="rId31" w:anchor="KAPITTEL_2" w:history="1">
        <w:r w:rsidR="00E052C9" w:rsidRPr="009C2164">
          <w:rPr>
            <w:rStyle w:val="Hyperkobling"/>
          </w:rPr>
          <w:t xml:space="preserve">Anskaffelser </w:t>
        </w:r>
        <w:r w:rsidR="001A6034" w:rsidRPr="009C2164">
          <w:rPr>
            <w:rStyle w:val="Hyperkobling"/>
          </w:rPr>
          <w:t>innenfor del II</w:t>
        </w:r>
      </w:hyperlink>
      <w:r w:rsidR="001A6034">
        <w:t xml:space="preserve"> </w:t>
      </w:r>
      <w:r w:rsidR="00E052C9">
        <w:t xml:space="preserve">skal gjennomføres i henhold til saksbehandlingsregler som beskrevet i </w:t>
      </w:r>
      <w:bookmarkStart w:id="39" w:name="FOA"/>
      <w:r w:rsidR="006F7787">
        <w:fldChar w:fldCharType="begin"/>
      </w:r>
      <w:r w:rsidR="006F7787">
        <w:instrText xml:space="preserve"> HYPERLINK "https://lovdata.no/dokument/SF/forskrift/2016-08-12-974/KAPITTEL_1" \l "KAPITTEL_1" </w:instrText>
      </w:r>
      <w:r w:rsidR="006F7787">
        <w:fldChar w:fldCharType="separate"/>
      </w:r>
      <w:r w:rsidR="00E052C9" w:rsidRPr="006F7787">
        <w:rPr>
          <w:rStyle w:val="Hyperkobling"/>
        </w:rPr>
        <w:t>FOA del I</w:t>
      </w:r>
      <w:r w:rsidR="006F7787">
        <w:fldChar w:fldCharType="end"/>
      </w:r>
      <w:r w:rsidR="00E052C9">
        <w:t xml:space="preserve"> </w:t>
      </w:r>
      <w:bookmarkEnd w:id="39"/>
      <w:r w:rsidR="00E052C9">
        <w:t xml:space="preserve">og </w:t>
      </w:r>
      <w:hyperlink r:id="rId32" w:anchor="KAPITTEL_2" w:history="1">
        <w:r w:rsidR="00E052C9" w:rsidRPr="006F7787">
          <w:rPr>
            <w:rStyle w:val="Hyperkobling"/>
          </w:rPr>
          <w:t>del II</w:t>
        </w:r>
      </w:hyperlink>
      <w:r w:rsidR="00E052C9">
        <w:t xml:space="preserve">. Hva som omfattes av særlige tjenester er definert i </w:t>
      </w:r>
      <w:r w:rsidR="00E052C9" w:rsidRPr="005F41B3">
        <w:t>FOA</w:t>
      </w:r>
      <w:r w:rsidR="00E052C9">
        <w:t xml:space="preserve"> </w:t>
      </w:r>
      <w:r w:rsidR="00E052C9" w:rsidRPr="001C016C">
        <w:t>vedlegg 2.</w:t>
      </w:r>
      <w:r w:rsidR="00E052C9">
        <w:t xml:space="preserve"> </w:t>
      </w:r>
    </w:p>
    <w:p w:rsidR="00E052C9" w:rsidRDefault="00283F12" w:rsidP="004B32BD">
      <w:pPr>
        <w:pStyle w:val="Overskrift2"/>
        <w:numPr>
          <w:ilvl w:val="1"/>
          <w:numId w:val="28"/>
        </w:numPr>
        <w:spacing w:before="240"/>
        <w:ind w:hanging="794"/>
        <w:jc w:val="left"/>
      </w:pPr>
      <w:bookmarkStart w:id="40" w:name="_1ksv4uv" w:colFirst="0" w:colLast="0"/>
      <w:bookmarkStart w:id="41" w:name="_Toc499495105"/>
      <w:bookmarkStart w:id="42" w:name="_Toc56672483"/>
      <w:bookmarkEnd w:id="40"/>
      <w:r>
        <w:t xml:space="preserve">Del III - </w:t>
      </w:r>
      <w:r w:rsidR="00E052C9">
        <w:t xml:space="preserve">Anskaffelser over </w:t>
      </w:r>
      <w:r w:rsidR="00C4619E">
        <w:t>2</w:t>
      </w:r>
      <w:r w:rsidR="00E052C9">
        <w:t>,</w:t>
      </w:r>
      <w:r w:rsidR="00C4619E">
        <w:t>0</w:t>
      </w:r>
      <w:r w:rsidR="00192F5C">
        <w:t>5</w:t>
      </w:r>
      <w:r w:rsidR="00E052C9">
        <w:t xml:space="preserve"> millioner kr.</w:t>
      </w:r>
      <w:bookmarkEnd w:id="41"/>
      <w:bookmarkEnd w:id="42"/>
    </w:p>
    <w:p w:rsidR="00E052C9" w:rsidRPr="006F7787" w:rsidRDefault="00E052C9" w:rsidP="00E052C9">
      <w:pPr>
        <w:pStyle w:val="Normal1"/>
        <w:rPr>
          <w:rStyle w:val="Hyperkobling"/>
        </w:rPr>
      </w:pPr>
      <w:bookmarkStart w:id="43" w:name="_44sinio" w:colFirst="0" w:colLast="0"/>
      <w:bookmarkEnd w:id="43"/>
      <w:r>
        <w:t xml:space="preserve">Anskaffelser skal gjennomføres i henhold til saksbehandlingsregler som beskrevet i </w:t>
      </w:r>
      <w:hyperlink r:id="rId33" w:anchor="KAPITTEL_1" w:history="1">
        <w:r w:rsidRPr="006F7787">
          <w:rPr>
            <w:rStyle w:val="Hyperkobling"/>
          </w:rPr>
          <w:t>FOA del I</w:t>
        </w:r>
      </w:hyperlink>
      <w:r>
        <w:t xml:space="preserve"> </w:t>
      </w:r>
      <w:r w:rsidR="006F7787">
        <w:fldChar w:fldCharType="begin"/>
      </w:r>
      <w:r w:rsidR="006F7787">
        <w:instrText xml:space="preserve"> HYPERLINK "https://lovdata.no/dokument/SF/forskrift/2016-08-12-974/KAPITTEL_3" \l "KAPITTEL_3" </w:instrText>
      </w:r>
      <w:r w:rsidR="006F7787">
        <w:fldChar w:fldCharType="separate"/>
      </w:r>
      <w:r w:rsidRPr="006F7787">
        <w:rPr>
          <w:rStyle w:val="Hyperkobling"/>
        </w:rPr>
        <w:t xml:space="preserve">og del III.  </w:t>
      </w:r>
    </w:p>
    <w:bookmarkStart w:id="44" w:name="_2jxsxqh" w:colFirst="0" w:colLast="0"/>
    <w:bookmarkStart w:id="45" w:name="_Toc499495106"/>
    <w:bookmarkStart w:id="46" w:name="_Toc56672484"/>
    <w:bookmarkEnd w:id="44"/>
    <w:p w:rsidR="00E052C9" w:rsidRDefault="006F7787" w:rsidP="004B32BD">
      <w:pPr>
        <w:pStyle w:val="Overskrift2"/>
        <w:numPr>
          <w:ilvl w:val="1"/>
          <w:numId w:val="28"/>
        </w:numPr>
        <w:spacing w:before="240"/>
        <w:ind w:hanging="794"/>
        <w:jc w:val="left"/>
      </w:pPr>
      <w:r>
        <w:rPr>
          <w:rFonts w:ascii="Calibri" w:eastAsia="Calibri" w:hAnsi="Calibri" w:cs="Calibri"/>
          <w:b w:val="0"/>
          <w:bCs w:val="0"/>
          <w:color w:val="000000"/>
          <w:sz w:val="22"/>
          <w:szCs w:val="22"/>
        </w:rPr>
        <w:fldChar w:fldCharType="end"/>
      </w:r>
      <w:r w:rsidR="00E052C9">
        <w:t>Bygg og anleggskontrakter mellom 1,</w:t>
      </w:r>
      <w:r w:rsidR="00C4619E">
        <w:t>3</w:t>
      </w:r>
      <w:r w:rsidR="00E052C9">
        <w:t xml:space="preserve"> og </w:t>
      </w:r>
      <w:r w:rsidR="00C4619E">
        <w:t>51</w:t>
      </w:r>
      <w:r w:rsidR="00192F5C">
        <w:t>,5</w:t>
      </w:r>
      <w:r w:rsidR="00E052C9">
        <w:t xml:space="preserve"> millioner kr.</w:t>
      </w:r>
      <w:bookmarkEnd w:id="45"/>
      <w:bookmarkEnd w:id="46"/>
    </w:p>
    <w:p w:rsidR="00251ED1" w:rsidRDefault="00E052C9" w:rsidP="00251ED1">
      <w:pPr>
        <w:pStyle w:val="Normal1"/>
      </w:pPr>
      <w:r>
        <w:t xml:space="preserve">Anskaffelser skal gjennomføres i henhold til saksbehandlingsregler som beskrevet i </w:t>
      </w:r>
      <w:hyperlink r:id="rId34" w:anchor="KAPITTEL_1" w:history="1">
        <w:r w:rsidRPr="00386FFD">
          <w:rPr>
            <w:rStyle w:val="Hyperkobling"/>
          </w:rPr>
          <w:t>FOA del I</w:t>
        </w:r>
      </w:hyperlink>
      <w:r>
        <w:t xml:space="preserve"> </w:t>
      </w:r>
      <w:hyperlink r:id="rId35" w:anchor="KAPITTEL_3" w:history="1">
        <w:r w:rsidRPr="00446873">
          <w:rPr>
            <w:rStyle w:val="Hyperkobling"/>
          </w:rPr>
          <w:t>og del II.</w:t>
        </w:r>
      </w:hyperlink>
      <w:r>
        <w:t xml:space="preserve"> </w:t>
      </w:r>
      <w:r>
        <w:br/>
        <w:t xml:space="preserve">Hva som omfattes av bygg og anleggskontrakter er definert i </w:t>
      </w:r>
      <w:r w:rsidRPr="005F41B3">
        <w:t>FOA</w:t>
      </w:r>
      <w:r>
        <w:t xml:space="preserve"> vedlegg 1. </w:t>
      </w:r>
    </w:p>
    <w:p w:rsidR="00251ED1" w:rsidRDefault="001A6034" w:rsidP="00251ED1">
      <w:pPr>
        <w:pStyle w:val="Normal1"/>
        <w:rPr>
          <w:rFonts w:eastAsiaTheme="minorHAnsi"/>
        </w:rPr>
      </w:pPr>
      <w:r>
        <w:t xml:space="preserve">Det er et krav at seriøsitetsbestemmelsene må inngå i </w:t>
      </w:r>
      <w:r w:rsidR="00251ED1" w:rsidRPr="00251ED1">
        <w:rPr>
          <w:rFonts w:eastAsiaTheme="minorHAnsi"/>
        </w:rPr>
        <w:t>bygg- og anleggskontrakter.</w:t>
      </w:r>
      <w:r w:rsidR="00251ED1">
        <w:rPr>
          <w:rFonts w:eastAsiaTheme="minorHAnsi"/>
        </w:rPr>
        <w:t xml:space="preserve"> </w:t>
      </w:r>
    </w:p>
    <w:p w:rsidR="00251ED1" w:rsidRDefault="00251ED1" w:rsidP="00251ED1">
      <w:pPr>
        <w:pStyle w:val="Normal1"/>
      </w:pPr>
      <w:r>
        <w:t xml:space="preserve">Seriøsitetsbestemmelsene er utarbeidet av </w:t>
      </w:r>
      <w:r w:rsidRPr="00251ED1">
        <w:rPr>
          <w:rFonts w:eastAsiaTheme="minorHAnsi"/>
          <w:sz w:val="24"/>
          <w:szCs w:val="24"/>
        </w:rPr>
        <w:t>Fellesforbundet</w:t>
      </w:r>
      <w:r w:rsidRPr="00251ED1">
        <w:rPr>
          <w:rFonts w:eastAsiaTheme="minorHAnsi"/>
        </w:rPr>
        <w:t>, Byggenæringens Landsforening (BNL), Kommunesektorens interesse- og arbeidsgiverorganisasjon i Norge (KS) og Direktoratet for forvaltning og IKT (Difi)</w:t>
      </w:r>
      <w:r>
        <w:rPr>
          <w:rFonts w:eastAsiaTheme="minorHAnsi"/>
        </w:rPr>
        <w:t>.</w:t>
      </w:r>
      <w:r w:rsidRPr="00251ED1">
        <w:rPr>
          <w:rFonts w:eastAsiaTheme="minorHAnsi"/>
        </w:rPr>
        <w:t xml:space="preserve"> </w:t>
      </w:r>
      <w:r>
        <w:t xml:space="preserve">Kontraktsbestemmelsene skal bidra til å motvirke sosial dumping og arbeidslivskriminalitet i offentlige bygg- og anleggskontrakter. Kontraktsbestemmelsene stiller blant </w:t>
      </w:r>
      <w:r>
        <w:lastRenderedPageBreak/>
        <w:t>annet krav til faglærte håndverkere og lærlinger i prosjektene, HMS-kort, og begrensninger i adgangen til bruk av underleverandører. </w:t>
      </w:r>
    </w:p>
    <w:p w:rsidR="00E052C9" w:rsidRDefault="00E052C9" w:rsidP="004B32BD">
      <w:pPr>
        <w:pStyle w:val="Overskrift2"/>
        <w:numPr>
          <w:ilvl w:val="1"/>
          <w:numId w:val="28"/>
        </w:numPr>
        <w:spacing w:before="240"/>
        <w:ind w:hanging="794"/>
        <w:jc w:val="left"/>
      </w:pPr>
      <w:bookmarkStart w:id="47" w:name="_z337ya" w:colFirst="0" w:colLast="0"/>
      <w:bookmarkStart w:id="48" w:name="_Toc499495107"/>
      <w:bookmarkStart w:id="49" w:name="_Toc56672485"/>
      <w:bookmarkEnd w:id="47"/>
      <w:r>
        <w:t xml:space="preserve">Bygg og anleggskontrakter over </w:t>
      </w:r>
      <w:r w:rsidR="00C4619E">
        <w:t>51</w:t>
      </w:r>
      <w:r w:rsidR="00192F5C">
        <w:t>,5</w:t>
      </w:r>
      <w:r>
        <w:t xml:space="preserve"> millioner kr.</w:t>
      </w:r>
      <w:bookmarkEnd w:id="48"/>
      <w:bookmarkEnd w:id="49"/>
    </w:p>
    <w:p w:rsidR="00251ED1" w:rsidRDefault="00E052C9" w:rsidP="001A6034">
      <w:pPr>
        <w:pStyle w:val="Normal1"/>
      </w:pPr>
      <w:r>
        <w:t xml:space="preserve">Anskaffelser skal gjennomføres i henhold til saksbehandlingsregler som beskrevet i </w:t>
      </w:r>
      <w:hyperlink r:id="rId36" w:anchor="KAPITTEL_1" w:history="1">
        <w:r w:rsidRPr="006F7787">
          <w:rPr>
            <w:rStyle w:val="Hyperkobling"/>
          </w:rPr>
          <w:t xml:space="preserve">FOA del </w:t>
        </w:r>
        <w:r w:rsidR="00A170E2" w:rsidRPr="006F7787">
          <w:rPr>
            <w:rStyle w:val="Hyperkobling"/>
          </w:rPr>
          <w:t>I</w:t>
        </w:r>
      </w:hyperlink>
      <w:r>
        <w:t xml:space="preserve"> </w:t>
      </w:r>
      <w:hyperlink r:id="rId37" w:anchor="KAPITTEL_3" w:history="1">
        <w:r w:rsidRPr="006F7787">
          <w:rPr>
            <w:rStyle w:val="Hyperkobling"/>
          </w:rPr>
          <w:t>og del III.</w:t>
        </w:r>
      </w:hyperlink>
      <w:r>
        <w:t xml:space="preserve"> Hva som omfattes av bygg og anleggskontrakter er definert i </w:t>
      </w:r>
      <w:r w:rsidRPr="005F41B3">
        <w:t>FOA</w:t>
      </w:r>
      <w:r>
        <w:t xml:space="preserve"> vedlegg 1. </w:t>
      </w:r>
    </w:p>
    <w:p w:rsidR="001A6034" w:rsidRDefault="001A6034" w:rsidP="001A6034">
      <w:pPr>
        <w:pStyle w:val="Normal1"/>
      </w:pPr>
      <w:r>
        <w:t>Det er et krav at seriøsitetsbes</w:t>
      </w:r>
      <w:r w:rsidR="00251ED1">
        <w:t xml:space="preserve">temmelsene må inngå i bygg- og </w:t>
      </w:r>
      <w:r w:rsidR="00251ED1" w:rsidRPr="00251ED1">
        <w:rPr>
          <w:rFonts w:eastAsiaTheme="minorHAnsi"/>
        </w:rPr>
        <w:t>anleggskontrakter</w:t>
      </w:r>
      <w:r>
        <w:t xml:space="preserve">. </w:t>
      </w:r>
    </w:p>
    <w:p w:rsidR="00E052C9" w:rsidRDefault="00E052C9" w:rsidP="00E052C9">
      <w:pPr>
        <w:pStyle w:val="Normal1"/>
      </w:pPr>
    </w:p>
    <w:p w:rsidR="00E052C9" w:rsidRDefault="00E052C9" w:rsidP="004B32BD">
      <w:pPr>
        <w:pStyle w:val="Overskrift2"/>
        <w:numPr>
          <w:ilvl w:val="1"/>
          <w:numId w:val="28"/>
        </w:numPr>
        <w:spacing w:before="240"/>
        <w:ind w:hanging="794"/>
        <w:jc w:val="left"/>
      </w:pPr>
      <w:bookmarkStart w:id="50" w:name="_3j2qqm3" w:colFirst="0" w:colLast="0"/>
      <w:bookmarkStart w:id="51" w:name="_Toc499495108"/>
      <w:bookmarkStart w:id="52" w:name="_Toc56672486"/>
      <w:bookmarkEnd w:id="50"/>
      <w:r>
        <w:t xml:space="preserve">Anskaffelse av helse og sosialtjenester over </w:t>
      </w:r>
      <w:r w:rsidR="00192F5C">
        <w:t>7</w:t>
      </w:r>
      <w:r>
        <w:t>,</w:t>
      </w:r>
      <w:r w:rsidR="00192F5C">
        <w:t>2</w:t>
      </w:r>
      <w:r>
        <w:t xml:space="preserve"> millioner kr.</w:t>
      </w:r>
      <w:bookmarkEnd w:id="51"/>
      <w:bookmarkEnd w:id="52"/>
    </w:p>
    <w:p w:rsidR="00E052C9" w:rsidRDefault="00E052C9" w:rsidP="00E052C9">
      <w:pPr>
        <w:pStyle w:val="Normal1"/>
      </w:pPr>
      <w:r>
        <w:t xml:space="preserve">Anskaffelser skal gjennomføres i henhold til saksbehandlingsregler som beskrevet i </w:t>
      </w:r>
      <w:hyperlink r:id="rId38" w:anchor="KAPITTEL_1" w:history="1">
        <w:r w:rsidRPr="006F7787">
          <w:rPr>
            <w:rStyle w:val="Hyperkobling"/>
          </w:rPr>
          <w:t>FOA del I</w:t>
        </w:r>
      </w:hyperlink>
      <w:r>
        <w:t xml:space="preserve"> </w:t>
      </w:r>
      <w:hyperlink r:id="rId39" w:anchor="KAPITTEL_4" w:history="1">
        <w:r w:rsidRPr="006F7787">
          <w:rPr>
            <w:rStyle w:val="Hyperkobling"/>
          </w:rPr>
          <w:t>og IV</w:t>
        </w:r>
      </w:hyperlink>
      <w:r>
        <w:t xml:space="preserve">. Hva som omfattes av helse og sosialtjenester er definert i </w:t>
      </w:r>
      <w:r w:rsidRPr="005F41B3">
        <w:t>FOA</w:t>
      </w:r>
      <w:r>
        <w:t xml:space="preserve"> vedlegg 3.</w:t>
      </w:r>
      <w:r>
        <w:tab/>
      </w:r>
    </w:p>
    <w:p w:rsidR="00E052C9" w:rsidRDefault="00E052C9" w:rsidP="00E052C9">
      <w:pPr>
        <w:pStyle w:val="Normal1"/>
      </w:pPr>
      <w:r>
        <w:t xml:space="preserve">For anskaffelser av helse og sosialtjenester under </w:t>
      </w:r>
      <w:r w:rsidR="00192F5C">
        <w:t>7</w:t>
      </w:r>
      <w:r>
        <w:t>,</w:t>
      </w:r>
      <w:r w:rsidR="00192F5C">
        <w:t>2</w:t>
      </w:r>
      <w:r w:rsidR="005F41B3">
        <w:t xml:space="preserve"> millioner </w:t>
      </w:r>
      <w:r>
        <w:t xml:space="preserve">kr. gjelder </w:t>
      </w:r>
      <w:hyperlink r:id="rId40" w:history="1">
        <w:r w:rsidRPr="006F7787">
          <w:rPr>
            <w:rStyle w:val="Hyperkobling"/>
          </w:rPr>
          <w:t>LOA</w:t>
        </w:r>
      </w:hyperlink>
      <w:r>
        <w:t xml:space="preserve"> og </w:t>
      </w:r>
      <w:hyperlink r:id="rId41" w:anchor="KAPITTEL_1" w:history="1">
        <w:r w:rsidRPr="006F7787">
          <w:rPr>
            <w:rStyle w:val="Hyperkobling"/>
          </w:rPr>
          <w:t>FOA del I.</w:t>
        </w:r>
      </w:hyperlink>
      <w:r>
        <w:tab/>
      </w:r>
    </w:p>
    <w:p w:rsidR="00E052C9" w:rsidRPr="00D72F9B" w:rsidRDefault="00E052C9" w:rsidP="004B32BD">
      <w:pPr>
        <w:pStyle w:val="Overskrift2"/>
        <w:numPr>
          <w:ilvl w:val="1"/>
          <w:numId w:val="28"/>
        </w:numPr>
        <w:spacing w:before="240"/>
        <w:ind w:hanging="794"/>
        <w:jc w:val="left"/>
      </w:pPr>
      <w:bookmarkStart w:id="53" w:name="_Toc499495109"/>
      <w:bookmarkStart w:id="54" w:name="_Toc56672487"/>
      <w:r w:rsidRPr="00D72F9B">
        <w:t>Plan og designkonkurranse</w:t>
      </w:r>
      <w:r w:rsidR="00C4619E">
        <w:t xml:space="preserve"> over 2</w:t>
      </w:r>
      <w:r>
        <w:t>,</w:t>
      </w:r>
      <w:r w:rsidR="00C4619E">
        <w:t>0</w:t>
      </w:r>
      <w:r w:rsidR="00192F5C">
        <w:t>5</w:t>
      </w:r>
      <w:r>
        <w:t xml:space="preserve"> millioner kr.</w:t>
      </w:r>
      <w:bookmarkEnd w:id="53"/>
      <w:bookmarkEnd w:id="54"/>
    </w:p>
    <w:p w:rsidR="00E052C9" w:rsidRPr="00D72F9B" w:rsidRDefault="00E052C9" w:rsidP="00E052C9">
      <w:pPr>
        <w:pStyle w:val="Normal1"/>
        <w:rPr>
          <w:sz w:val="20"/>
        </w:rPr>
      </w:pPr>
      <w:r>
        <w:t xml:space="preserve">Anskaffelser skal gjennomføres i henhold til saksbehandlingsregler som beskrevet i </w:t>
      </w:r>
      <w:hyperlink r:id="rId42" w:anchor="KAPITTEL_1" w:history="1">
        <w:r w:rsidRPr="006F7787">
          <w:rPr>
            <w:rStyle w:val="Hyperkobling"/>
          </w:rPr>
          <w:t>FOA del I</w:t>
        </w:r>
      </w:hyperlink>
      <w:r>
        <w:t xml:space="preserve"> </w:t>
      </w:r>
      <w:hyperlink r:id="rId43" w:anchor="KAPITTEL_5" w:history="1">
        <w:r w:rsidRPr="006F7787">
          <w:rPr>
            <w:rStyle w:val="Hyperkobling"/>
          </w:rPr>
          <w:t>og V</w:t>
        </w:r>
      </w:hyperlink>
      <w:r>
        <w:t xml:space="preserve">. </w:t>
      </w:r>
      <w:r>
        <w:br/>
        <w:t xml:space="preserve"> </w:t>
      </w:r>
      <w:r w:rsidRPr="00D72F9B">
        <w:rPr>
          <w:sz w:val="20"/>
        </w:rPr>
        <w:t>NB! Denne konkurranseformen må ikke forveksles med pris og designkonkurranse</w:t>
      </w:r>
    </w:p>
    <w:p w:rsidR="00E052C9" w:rsidRPr="00D72F9B" w:rsidRDefault="00E052C9" w:rsidP="00E052C9">
      <w:pPr>
        <w:pStyle w:val="Normal1"/>
      </w:pPr>
    </w:p>
    <w:p w:rsidR="00E052C9" w:rsidRDefault="00E052C9" w:rsidP="004B32BD">
      <w:pPr>
        <w:pStyle w:val="Overskrift1"/>
        <w:widowControl w:val="0"/>
        <w:numPr>
          <w:ilvl w:val="0"/>
          <w:numId w:val="28"/>
        </w:numPr>
        <w:spacing w:before="120"/>
        <w:ind w:hanging="794"/>
        <w:jc w:val="left"/>
      </w:pPr>
      <w:bookmarkStart w:id="55" w:name="_1y810tw" w:colFirst="0" w:colLast="0"/>
      <w:bookmarkStart w:id="56" w:name="_Toc499495110"/>
      <w:bookmarkStart w:id="57" w:name="_Toc56672488"/>
      <w:bookmarkEnd w:id="55"/>
      <w:r>
        <w:t>Anskaffelser i forsyningssektoren</w:t>
      </w:r>
      <w:bookmarkEnd w:id="56"/>
      <w:bookmarkEnd w:id="57"/>
    </w:p>
    <w:p w:rsidR="00E052C9" w:rsidRDefault="00E052C9" w:rsidP="00C4619E">
      <w:pPr>
        <w:pStyle w:val="Normal1"/>
      </w:pPr>
      <w:r w:rsidRPr="00B50C1D">
        <w:t>Anskaffe</w:t>
      </w:r>
      <w:r w:rsidR="00C4619E">
        <w:t>lser i forsyningssektoren over 4</w:t>
      </w:r>
      <w:r w:rsidRPr="00B50C1D">
        <w:t>,</w:t>
      </w:r>
      <w:r w:rsidR="00C4619E">
        <w:t>1</w:t>
      </w:r>
      <w:r w:rsidRPr="00B50C1D">
        <w:t xml:space="preserve"> millioner</w:t>
      </w:r>
      <w:r>
        <w:t xml:space="preserve"> kr</w:t>
      </w:r>
      <w:r w:rsidRPr="00B50C1D">
        <w:t xml:space="preserve"> for vare- og tjenestekontrakter og plan og designkonkurranser, og over </w:t>
      </w:r>
      <w:r w:rsidR="00C4619E">
        <w:t>51</w:t>
      </w:r>
      <w:r w:rsidR="00192F5C">
        <w:t>,5</w:t>
      </w:r>
      <w:r w:rsidRPr="00B50C1D">
        <w:t xml:space="preserve"> millioner</w:t>
      </w:r>
      <w:r>
        <w:t xml:space="preserve"> kr</w:t>
      </w:r>
      <w:r w:rsidRPr="00B50C1D">
        <w:t xml:space="preserve"> for bygg- og anleggskontrakter, skal gjennomføres i henhold til saksbehandlingsregler som beskrevet i </w:t>
      </w:r>
      <w:hyperlink r:id="rId44" w:history="1">
        <w:r w:rsidRPr="006F7787">
          <w:rPr>
            <w:rStyle w:val="Hyperkobling"/>
          </w:rPr>
          <w:t xml:space="preserve">forsyningsforskriften. </w:t>
        </w:r>
      </w:hyperlink>
      <w:r w:rsidRPr="00B50C1D">
        <w:t xml:space="preserve"> </w:t>
      </w:r>
    </w:p>
    <w:p w:rsidR="00804035" w:rsidRDefault="00804035" w:rsidP="00C4619E">
      <w:pPr>
        <w:pStyle w:val="Normal1"/>
      </w:pPr>
      <w:r>
        <w:t xml:space="preserve">For Alstahaug kommune gjelder dette vann og avløp innenfor ansvarsområdet til kommunalteknisk enhet. </w:t>
      </w:r>
    </w:p>
    <w:p w:rsidR="001A6034" w:rsidRDefault="001A6034" w:rsidP="001A6034">
      <w:pPr>
        <w:pStyle w:val="Normal1"/>
      </w:pPr>
      <w:r>
        <w:t>Det er et krav a</w:t>
      </w:r>
      <w:r w:rsidR="00C3641B">
        <w:t xml:space="preserve">t seriøsitetsbestemmelsene </w:t>
      </w:r>
      <w:r w:rsidR="00E2565B">
        <w:t xml:space="preserve">må </w:t>
      </w:r>
      <w:r>
        <w:t xml:space="preserve">inngå i </w:t>
      </w:r>
      <w:r w:rsidR="00251ED1">
        <w:t xml:space="preserve">bygg- og </w:t>
      </w:r>
      <w:r w:rsidR="00251ED1" w:rsidRPr="00251ED1">
        <w:rPr>
          <w:rFonts w:eastAsiaTheme="minorHAnsi"/>
        </w:rPr>
        <w:t>anleggskontrakter</w:t>
      </w:r>
      <w:r w:rsidR="00E2565B">
        <w:rPr>
          <w:rFonts w:eastAsiaTheme="minorHAnsi"/>
        </w:rPr>
        <w:t>.</w:t>
      </w:r>
      <w:r w:rsidR="00C3641B">
        <w:t xml:space="preserve"> </w:t>
      </w:r>
      <w:r>
        <w:t xml:space="preserve"> </w:t>
      </w:r>
    </w:p>
    <w:p w:rsidR="001A6034" w:rsidRDefault="001A6034" w:rsidP="00C4619E">
      <w:pPr>
        <w:pStyle w:val="Normal1"/>
      </w:pPr>
    </w:p>
    <w:p w:rsidR="008541A3" w:rsidRPr="00E84C5B" w:rsidRDefault="00E84C5B" w:rsidP="00E84C5B">
      <w:pPr>
        <w:tabs>
          <w:tab w:val="left" w:pos="4070"/>
        </w:tabs>
      </w:pPr>
      <w:r w:rsidRPr="00E84C5B">
        <w:tab/>
      </w:r>
    </w:p>
    <w:sectPr w:rsidR="008541A3" w:rsidRPr="00E84C5B" w:rsidSect="00E84C5B">
      <w:headerReference w:type="default" r:id="rId45"/>
      <w:footerReference w:type="default" r:id="rId46"/>
      <w:pgSz w:w="11906" w:h="16838"/>
      <w:pgMar w:top="1418" w:right="1418" w:bottom="1843" w:left="1418" w:header="709"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CB4" w:rsidRDefault="006D6CB4" w:rsidP="00170F83">
      <w:pPr>
        <w:spacing w:after="0" w:line="240" w:lineRule="auto"/>
      </w:pPr>
      <w:r>
        <w:separator/>
      </w:r>
    </w:p>
  </w:endnote>
  <w:endnote w:type="continuationSeparator" w:id="0">
    <w:p w:rsidR="006D6CB4" w:rsidRDefault="006D6CB4" w:rsidP="0017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FFD" w:rsidRDefault="00386FFD" w:rsidP="00794C63">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FFD" w:rsidRPr="00794C63" w:rsidRDefault="00386FFD" w:rsidP="00E84C5B">
    <w:pPr>
      <w:tabs>
        <w:tab w:val="center" w:pos="4536"/>
        <w:tab w:val="right" w:pos="9498"/>
      </w:tabs>
      <w:rPr>
        <w:rFonts w:ascii="Verdana" w:hAnsi="Verdana"/>
        <w:color w:val="1F497D" w:themeColor="text2"/>
        <w:sz w:val="16"/>
        <w:szCs w:val="16"/>
      </w:rPr>
    </w:pPr>
    <w:r w:rsidRPr="0005784F">
      <w:rPr>
        <w:rFonts w:ascii="Verdana" w:hAnsi="Verdana"/>
        <w:noProof/>
        <w:color w:val="1F497D" w:themeColor="text2"/>
        <w:sz w:val="16"/>
        <w:szCs w:val="16"/>
      </w:rPr>
      <w:drawing>
        <wp:anchor distT="0" distB="0" distL="114300" distR="114300" simplePos="0" relativeHeight="251660288" behindDoc="1" locked="0" layoutInCell="1" allowOverlap="1" wp14:anchorId="3761DA7A" wp14:editId="40075AC1">
          <wp:simplePos x="0" y="0"/>
          <wp:positionH relativeFrom="column">
            <wp:posOffset>-1024255</wp:posOffset>
          </wp:positionH>
          <wp:positionV relativeFrom="page">
            <wp:posOffset>9384665</wp:posOffset>
          </wp:positionV>
          <wp:extent cx="7842885" cy="103695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ellrekke PMS prosess blå 10%.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2885" cy="103695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1F497D" w:themeColor="text2"/>
        <w:sz w:val="16"/>
        <w:szCs w:val="16"/>
      </w:rPr>
      <w:br/>
      <w:t xml:space="preserve"> </w:t>
    </w:r>
    <w:r>
      <w:rPr>
        <w:rFonts w:ascii="Verdana" w:hAnsi="Verdana"/>
        <w:color w:val="1F497D" w:themeColor="text2"/>
        <w:sz w:val="16"/>
        <w:szCs w:val="16"/>
      </w:rPr>
      <w:tab/>
    </w:r>
    <w:sdt>
      <w:sdtPr>
        <w:rPr>
          <w:rFonts w:ascii="Verdana" w:hAnsi="Verdana"/>
          <w:color w:val="1F497D" w:themeColor="text2"/>
          <w:sz w:val="16"/>
          <w:szCs w:val="16"/>
        </w:rPr>
        <w:alias w:val="Tittel"/>
        <w:tag w:val=""/>
        <w:id w:val="-1395354033"/>
        <w:dataBinding w:prefixMappings="xmlns:ns0='http://purl.org/dc/elements/1.1/' xmlns:ns1='http://schemas.openxmlformats.org/package/2006/metadata/core-properties' " w:xpath="/ns1:coreProperties[1]/ns0:title[1]" w:storeItemID="{6C3C8BC8-F283-45AE-878A-BAB7291924A1}"/>
        <w:text/>
      </w:sdtPr>
      <w:sdtEndPr/>
      <w:sdtContent>
        <w:r>
          <w:rPr>
            <w:rFonts w:ascii="Verdana" w:hAnsi="Verdana"/>
            <w:color w:val="1F497D" w:themeColor="text2"/>
            <w:sz w:val="16"/>
            <w:szCs w:val="16"/>
          </w:rPr>
          <w:t>INNKJØPSREGLEMENT</w:t>
        </w:r>
      </w:sdtContent>
    </w:sdt>
    <w:r w:rsidRPr="0005784F">
      <w:rPr>
        <w:rFonts w:ascii="Verdana" w:hAnsi="Verdana"/>
        <w:color w:val="1F497D" w:themeColor="text2"/>
        <w:sz w:val="16"/>
        <w:szCs w:val="16"/>
      </w:rPr>
      <w:t xml:space="preserve"> | Alstahaug kommune</w:t>
    </w:r>
    <w:r>
      <w:rPr>
        <w:rFonts w:ascii="Verdana" w:hAnsi="Verdana"/>
        <w:color w:val="1F497D" w:themeColor="text2"/>
        <w:sz w:val="16"/>
        <w:szCs w:val="16"/>
      </w:rPr>
      <w:tab/>
    </w:r>
    <w:r w:rsidRPr="00794C63">
      <w:rPr>
        <w:rFonts w:ascii="Verdana" w:hAnsi="Verdana"/>
        <w:color w:val="1F497D" w:themeColor="text2"/>
        <w:sz w:val="16"/>
        <w:szCs w:val="16"/>
      </w:rPr>
      <w:fldChar w:fldCharType="begin"/>
    </w:r>
    <w:r w:rsidRPr="00794C63">
      <w:rPr>
        <w:rFonts w:ascii="Verdana" w:hAnsi="Verdana"/>
        <w:color w:val="1F497D" w:themeColor="text2"/>
        <w:sz w:val="16"/>
        <w:szCs w:val="16"/>
      </w:rPr>
      <w:instrText xml:space="preserve"> PAGE  \* Arabic  \* MERGEFORMAT </w:instrText>
    </w:r>
    <w:r w:rsidRPr="00794C63">
      <w:rPr>
        <w:rFonts w:ascii="Verdana" w:hAnsi="Verdana"/>
        <w:color w:val="1F497D" w:themeColor="text2"/>
        <w:sz w:val="16"/>
        <w:szCs w:val="16"/>
      </w:rPr>
      <w:fldChar w:fldCharType="separate"/>
    </w:r>
    <w:r w:rsidR="00E27895">
      <w:rPr>
        <w:rFonts w:ascii="Verdana" w:hAnsi="Verdana"/>
        <w:noProof/>
        <w:color w:val="1F497D" w:themeColor="text2"/>
        <w:sz w:val="16"/>
        <w:szCs w:val="16"/>
      </w:rPr>
      <w:t>3</w:t>
    </w:r>
    <w:r w:rsidRPr="00794C63">
      <w:rPr>
        <w:rFonts w:ascii="Verdana" w:hAnsi="Verdana"/>
        <w:color w:val="1F497D" w:themeColor="text2"/>
        <w:sz w:val="16"/>
        <w:szCs w:val="16"/>
      </w:rPr>
      <w:fldChar w:fldCharType="end"/>
    </w:r>
    <w:r w:rsidRPr="00794C63">
      <w:rPr>
        <w:rFonts w:ascii="Verdana" w:hAnsi="Verdana"/>
        <w:color w:val="1F497D" w:themeColor="text2"/>
        <w:sz w:val="16"/>
        <w:szCs w:val="16"/>
      </w:rPr>
      <w:t xml:space="preserve"> av </w:t>
    </w:r>
    <w:r w:rsidRPr="00794C63">
      <w:rPr>
        <w:rFonts w:ascii="Verdana" w:hAnsi="Verdana"/>
        <w:color w:val="1F497D" w:themeColor="text2"/>
        <w:sz w:val="16"/>
        <w:szCs w:val="16"/>
      </w:rPr>
      <w:fldChar w:fldCharType="begin"/>
    </w:r>
    <w:r w:rsidRPr="00794C63">
      <w:rPr>
        <w:rFonts w:ascii="Verdana" w:hAnsi="Verdana"/>
        <w:color w:val="1F497D" w:themeColor="text2"/>
        <w:sz w:val="16"/>
        <w:szCs w:val="16"/>
      </w:rPr>
      <w:instrText xml:space="preserve"> NUMPAGES  \* Arabic  \* MERGEFORMAT </w:instrText>
    </w:r>
    <w:r w:rsidRPr="00794C63">
      <w:rPr>
        <w:rFonts w:ascii="Verdana" w:hAnsi="Verdana"/>
        <w:color w:val="1F497D" w:themeColor="text2"/>
        <w:sz w:val="16"/>
        <w:szCs w:val="16"/>
      </w:rPr>
      <w:fldChar w:fldCharType="separate"/>
    </w:r>
    <w:r w:rsidR="00E27895">
      <w:rPr>
        <w:rFonts w:ascii="Verdana" w:hAnsi="Verdana"/>
        <w:noProof/>
        <w:color w:val="1F497D" w:themeColor="text2"/>
        <w:sz w:val="16"/>
        <w:szCs w:val="16"/>
      </w:rPr>
      <w:t>8</w:t>
    </w:r>
    <w:r w:rsidRPr="00794C63">
      <w:rPr>
        <w:rFonts w:ascii="Verdana" w:hAnsi="Verdana"/>
        <w:color w:val="1F497D" w:themeColor="tex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CB4" w:rsidRDefault="006D6CB4" w:rsidP="00170F83">
      <w:pPr>
        <w:spacing w:after="0" w:line="240" w:lineRule="auto"/>
      </w:pPr>
      <w:r>
        <w:separator/>
      </w:r>
    </w:p>
  </w:footnote>
  <w:footnote w:type="continuationSeparator" w:id="0">
    <w:p w:rsidR="006D6CB4" w:rsidRDefault="006D6CB4" w:rsidP="0017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FFD" w:rsidRDefault="00386FFD" w:rsidP="003D6E47">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FFD" w:rsidRDefault="00386FFD" w:rsidP="00794C63">
    <w:pPr>
      <w:pStyle w:val="Topptekst"/>
      <w:jc w:val="right"/>
    </w:pPr>
    <w:r>
      <w:rPr>
        <w:noProof/>
      </w:rPr>
      <w:drawing>
        <wp:inline distT="0" distB="0" distL="0" distR="0" wp14:anchorId="7EDCF0CB" wp14:editId="7D0EA05E">
          <wp:extent cx="1700784" cy="682752"/>
          <wp:effectExtent l="0" t="0" r="0" b="317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stahaug kommu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784" cy="6827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FFD" w:rsidRDefault="00386FFD" w:rsidP="003D6E47">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17A1A"/>
    <w:multiLevelType w:val="hybridMultilevel"/>
    <w:tmpl w:val="11ECEDF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9E655A"/>
    <w:multiLevelType w:val="multilevel"/>
    <w:tmpl w:val="122EEEEE"/>
    <w:lvl w:ilvl="0">
      <w:start w:val="1"/>
      <w:numFmt w:val="decimal"/>
      <w:lvlText w:val="%1"/>
      <w:lvlJc w:val="left"/>
      <w:pPr>
        <w:ind w:left="794" w:firstLine="0"/>
      </w:pPr>
    </w:lvl>
    <w:lvl w:ilvl="1">
      <w:start w:val="1"/>
      <w:numFmt w:val="decimal"/>
      <w:lvlText w:val="%1.%2"/>
      <w:lvlJc w:val="left"/>
      <w:pPr>
        <w:ind w:left="794" w:firstLine="0"/>
      </w:pPr>
    </w:lvl>
    <w:lvl w:ilvl="2">
      <w:start w:val="1"/>
      <w:numFmt w:val="decimal"/>
      <w:lvlText w:val="%1.%2.%3"/>
      <w:lvlJc w:val="left"/>
      <w:pPr>
        <w:ind w:left="794"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 w15:restartNumberingAfterBreak="0">
    <w:nsid w:val="1CE6696F"/>
    <w:multiLevelType w:val="hybridMultilevel"/>
    <w:tmpl w:val="82405512"/>
    <w:lvl w:ilvl="0" w:tplc="04140001">
      <w:start w:val="1"/>
      <w:numFmt w:val="bullet"/>
      <w:lvlText w:val=""/>
      <w:lvlJc w:val="left"/>
      <w:pPr>
        <w:tabs>
          <w:tab w:val="num" w:pos="360"/>
        </w:tabs>
        <w:ind w:left="360" w:hanging="360"/>
      </w:pPr>
      <w:rPr>
        <w:rFonts w:ascii="Symbol" w:hAnsi="Symbol" w:hint="default"/>
      </w:rPr>
    </w:lvl>
    <w:lvl w:ilvl="1" w:tplc="FC364E9E">
      <w:numFmt w:val="bullet"/>
      <w:lvlText w:val="-"/>
      <w:lvlJc w:val="left"/>
      <w:pPr>
        <w:tabs>
          <w:tab w:val="num" w:pos="1080"/>
        </w:tabs>
        <w:ind w:left="1080" w:hanging="360"/>
      </w:pPr>
      <w:rPr>
        <w:rFonts w:ascii="Times New Roman" w:eastAsia="Times New Roman" w:hAnsi="Times New Roman" w:cs="Times New Roman"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FB4CA2"/>
    <w:multiLevelType w:val="hybridMultilevel"/>
    <w:tmpl w:val="4E9E6C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85B9D"/>
    <w:multiLevelType w:val="hybridMultilevel"/>
    <w:tmpl w:val="AC82754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747A8A"/>
    <w:multiLevelType w:val="hybridMultilevel"/>
    <w:tmpl w:val="8514E1E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0E3898"/>
    <w:multiLevelType w:val="multilevel"/>
    <w:tmpl w:val="E0943DCA"/>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297E7084"/>
    <w:multiLevelType w:val="hybridMultilevel"/>
    <w:tmpl w:val="8D185A5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DB00E3"/>
    <w:multiLevelType w:val="hybridMultilevel"/>
    <w:tmpl w:val="4EEAF6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6152D2"/>
    <w:multiLevelType w:val="hybridMultilevel"/>
    <w:tmpl w:val="FC282F4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DA7342"/>
    <w:multiLevelType w:val="hybridMultilevel"/>
    <w:tmpl w:val="FC60BAD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0C4806"/>
    <w:multiLevelType w:val="hybridMultilevel"/>
    <w:tmpl w:val="805CB81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B450FF"/>
    <w:multiLevelType w:val="multilevel"/>
    <w:tmpl w:val="0C1CFFA6"/>
    <w:lvl w:ilvl="0">
      <w:start w:val="1"/>
      <w:numFmt w:val="decimal"/>
      <w:lvlText w:val="%1."/>
      <w:lvlJc w:val="left"/>
      <w:pPr>
        <w:ind w:left="284" w:firstLine="0"/>
      </w:pPr>
    </w:lvl>
    <w:lvl w:ilvl="1">
      <w:start w:val="1"/>
      <w:numFmt w:val="lowerLetter"/>
      <w:lvlText w:val="%2."/>
      <w:lvlJc w:val="left"/>
      <w:pPr>
        <w:ind w:left="567" w:firstLine="284"/>
      </w:pPr>
    </w:lvl>
    <w:lvl w:ilvl="2">
      <w:start w:val="1"/>
      <w:numFmt w:val="lowerRoman"/>
      <w:lvlText w:val="%3."/>
      <w:lvlJc w:val="right"/>
      <w:pPr>
        <w:ind w:left="2954" w:firstLine="2774"/>
      </w:pPr>
    </w:lvl>
    <w:lvl w:ilvl="3">
      <w:start w:val="1"/>
      <w:numFmt w:val="decimal"/>
      <w:lvlText w:val="%4."/>
      <w:lvlJc w:val="left"/>
      <w:pPr>
        <w:ind w:left="3674" w:firstLine="3314"/>
      </w:pPr>
    </w:lvl>
    <w:lvl w:ilvl="4">
      <w:start w:val="1"/>
      <w:numFmt w:val="lowerLetter"/>
      <w:lvlText w:val="%5."/>
      <w:lvlJc w:val="left"/>
      <w:pPr>
        <w:ind w:left="4394" w:firstLine="4034"/>
      </w:pPr>
    </w:lvl>
    <w:lvl w:ilvl="5">
      <w:start w:val="1"/>
      <w:numFmt w:val="lowerRoman"/>
      <w:lvlText w:val="%6."/>
      <w:lvlJc w:val="right"/>
      <w:pPr>
        <w:ind w:left="5114" w:firstLine="4934"/>
      </w:pPr>
    </w:lvl>
    <w:lvl w:ilvl="6">
      <w:start w:val="1"/>
      <w:numFmt w:val="decimal"/>
      <w:lvlText w:val="%7."/>
      <w:lvlJc w:val="left"/>
      <w:pPr>
        <w:ind w:left="5834" w:firstLine="5474"/>
      </w:pPr>
    </w:lvl>
    <w:lvl w:ilvl="7">
      <w:start w:val="1"/>
      <w:numFmt w:val="lowerLetter"/>
      <w:lvlText w:val="%8."/>
      <w:lvlJc w:val="left"/>
      <w:pPr>
        <w:ind w:left="6554" w:firstLine="6194"/>
      </w:pPr>
    </w:lvl>
    <w:lvl w:ilvl="8">
      <w:start w:val="1"/>
      <w:numFmt w:val="lowerRoman"/>
      <w:lvlText w:val="%9."/>
      <w:lvlJc w:val="right"/>
      <w:pPr>
        <w:ind w:left="7274" w:firstLine="7094"/>
      </w:pPr>
    </w:lvl>
  </w:abstractNum>
  <w:abstractNum w:abstractNumId="13" w15:restartNumberingAfterBreak="0">
    <w:nsid w:val="5573623E"/>
    <w:multiLevelType w:val="multilevel"/>
    <w:tmpl w:val="3C1EA80E"/>
    <w:lvl w:ilvl="0">
      <w:start w:val="2"/>
      <w:numFmt w:val="decimal"/>
      <w:lvlText w:val="%1"/>
      <w:lvlJc w:val="left"/>
      <w:pPr>
        <w:ind w:left="420" w:hanging="420"/>
      </w:pPr>
      <w:rPr>
        <w:rFonts w:hint="default"/>
      </w:rPr>
    </w:lvl>
    <w:lvl w:ilvl="1">
      <w:start w:val="2"/>
      <w:numFmt w:val="decimal"/>
      <w:lvlText w:val="%1.%2"/>
      <w:lvlJc w:val="left"/>
      <w:pPr>
        <w:ind w:left="1514" w:hanging="720"/>
      </w:pPr>
      <w:rPr>
        <w:rFonts w:hint="default"/>
      </w:rPr>
    </w:lvl>
    <w:lvl w:ilvl="2">
      <w:start w:val="1"/>
      <w:numFmt w:val="decimal"/>
      <w:lvlText w:val="%1.%2.%3"/>
      <w:lvlJc w:val="left"/>
      <w:pPr>
        <w:ind w:left="2668" w:hanging="1080"/>
      </w:pPr>
      <w:rPr>
        <w:rFonts w:hint="default"/>
      </w:rPr>
    </w:lvl>
    <w:lvl w:ilvl="3">
      <w:start w:val="1"/>
      <w:numFmt w:val="decimal"/>
      <w:lvlText w:val="%1.%2.%3.%4"/>
      <w:lvlJc w:val="left"/>
      <w:pPr>
        <w:ind w:left="3822" w:hanging="1440"/>
      </w:pPr>
      <w:rPr>
        <w:rFonts w:hint="default"/>
      </w:rPr>
    </w:lvl>
    <w:lvl w:ilvl="4">
      <w:start w:val="1"/>
      <w:numFmt w:val="decimal"/>
      <w:lvlText w:val="%1.%2.%3.%4.%5"/>
      <w:lvlJc w:val="left"/>
      <w:pPr>
        <w:ind w:left="4616" w:hanging="1440"/>
      </w:pPr>
      <w:rPr>
        <w:rFonts w:hint="default"/>
      </w:rPr>
    </w:lvl>
    <w:lvl w:ilvl="5">
      <w:start w:val="1"/>
      <w:numFmt w:val="decimal"/>
      <w:lvlText w:val="%1.%2.%3.%4.%5.%6"/>
      <w:lvlJc w:val="left"/>
      <w:pPr>
        <w:ind w:left="5770" w:hanging="1800"/>
      </w:pPr>
      <w:rPr>
        <w:rFonts w:hint="default"/>
      </w:rPr>
    </w:lvl>
    <w:lvl w:ilvl="6">
      <w:start w:val="1"/>
      <w:numFmt w:val="decimal"/>
      <w:lvlText w:val="%1.%2.%3.%4.%5.%6.%7"/>
      <w:lvlJc w:val="left"/>
      <w:pPr>
        <w:ind w:left="6924" w:hanging="2160"/>
      </w:pPr>
      <w:rPr>
        <w:rFonts w:hint="default"/>
      </w:rPr>
    </w:lvl>
    <w:lvl w:ilvl="7">
      <w:start w:val="1"/>
      <w:numFmt w:val="decimal"/>
      <w:lvlText w:val="%1.%2.%3.%4.%5.%6.%7.%8"/>
      <w:lvlJc w:val="left"/>
      <w:pPr>
        <w:ind w:left="8078" w:hanging="2520"/>
      </w:pPr>
      <w:rPr>
        <w:rFonts w:hint="default"/>
      </w:rPr>
    </w:lvl>
    <w:lvl w:ilvl="8">
      <w:start w:val="1"/>
      <w:numFmt w:val="decimal"/>
      <w:lvlText w:val="%1.%2.%3.%4.%5.%6.%7.%8.%9"/>
      <w:lvlJc w:val="left"/>
      <w:pPr>
        <w:ind w:left="9232" w:hanging="2880"/>
      </w:pPr>
      <w:rPr>
        <w:rFonts w:hint="default"/>
      </w:rPr>
    </w:lvl>
  </w:abstractNum>
  <w:abstractNum w:abstractNumId="14" w15:restartNumberingAfterBreak="0">
    <w:nsid w:val="575E6A49"/>
    <w:multiLevelType w:val="hybridMultilevel"/>
    <w:tmpl w:val="97A28AA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A34117"/>
    <w:multiLevelType w:val="multilevel"/>
    <w:tmpl w:val="DBB2FB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57E5428F"/>
    <w:multiLevelType w:val="hybridMultilevel"/>
    <w:tmpl w:val="780A8BC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ADB4D2B"/>
    <w:multiLevelType w:val="hybridMultilevel"/>
    <w:tmpl w:val="5CE88DE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AF93FDB"/>
    <w:multiLevelType w:val="hybridMultilevel"/>
    <w:tmpl w:val="87180EA4"/>
    <w:lvl w:ilvl="0" w:tplc="244E1DB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B187913"/>
    <w:multiLevelType w:val="hybridMultilevel"/>
    <w:tmpl w:val="2DE640B2"/>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75733ED"/>
    <w:multiLevelType w:val="hybridMultilevel"/>
    <w:tmpl w:val="AAB0916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A8C4C0E"/>
    <w:multiLevelType w:val="hybridMultilevel"/>
    <w:tmpl w:val="13EA5A3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6647C4"/>
    <w:multiLevelType w:val="hybridMultilevel"/>
    <w:tmpl w:val="FDDC88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31A7580"/>
    <w:multiLevelType w:val="hybridMultilevel"/>
    <w:tmpl w:val="12E8D0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4A360A1"/>
    <w:multiLevelType w:val="hybridMultilevel"/>
    <w:tmpl w:val="BC6CEC8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D31B52"/>
    <w:multiLevelType w:val="hybridMultilevel"/>
    <w:tmpl w:val="BE6A966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B1B165E"/>
    <w:multiLevelType w:val="multilevel"/>
    <w:tmpl w:val="6C321406"/>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7" w15:restartNumberingAfterBreak="0">
    <w:nsid w:val="7FBC211C"/>
    <w:multiLevelType w:val="hybridMultilevel"/>
    <w:tmpl w:val="E070CC2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7"/>
  </w:num>
  <w:num w:numId="3">
    <w:abstractNumId w:val="11"/>
  </w:num>
  <w:num w:numId="4">
    <w:abstractNumId w:val="27"/>
  </w:num>
  <w:num w:numId="5">
    <w:abstractNumId w:val="10"/>
  </w:num>
  <w:num w:numId="6">
    <w:abstractNumId w:val="17"/>
  </w:num>
  <w:num w:numId="7">
    <w:abstractNumId w:val="9"/>
  </w:num>
  <w:num w:numId="8">
    <w:abstractNumId w:val="0"/>
  </w:num>
  <w:num w:numId="9">
    <w:abstractNumId w:val="19"/>
  </w:num>
  <w:num w:numId="10">
    <w:abstractNumId w:val="4"/>
  </w:num>
  <w:num w:numId="11">
    <w:abstractNumId w:val="25"/>
  </w:num>
  <w:num w:numId="12">
    <w:abstractNumId w:val="5"/>
  </w:num>
  <w:num w:numId="13">
    <w:abstractNumId w:val="16"/>
  </w:num>
  <w:num w:numId="14">
    <w:abstractNumId w:val="2"/>
  </w:num>
  <w:num w:numId="15">
    <w:abstractNumId w:val="20"/>
  </w:num>
  <w:num w:numId="16">
    <w:abstractNumId w:val="3"/>
  </w:num>
  <w:num w:numId="17">
    <w:abstractNumId w:val="21"/>
  </w:num>
  <w:num w:numId="18">
    <w:abstractNumId w:val="8"/>
  </w:num>
  <w:num w:numId="19">
    <w:abstractNumId w:val="14"/>
  </w:num>
  <w:num w:numId="20">
    <w:abstractNumId w:val="15"/>
  </w:num>
  <w:num w:numId="21">
    <w:abstractNumId w:val="1"/>
  </w:num>
  <w:num w:numId="22">
    <w:abstractNumId w:val="12"/>
  </w:num>
  <w:num w:numId="23">
    <w:abstractNumId w:val="22"/>
  </w:num>
  <w:num w:numId="24">
    <w:abstractNumId w:val="18"/>
  </w:num>
  <w:num w:numId="25">
    <w:abstractNumId w:val="13"/>
  </w:num>
  <w:num w:numId="26">
    <w:abstractNumId w:val="6"/>
  </w:num>
  <w:num w:numId="27">
    <w:abstractNumId w:val="2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C9"/>
    <w:rsid w:val="00001E62"/>
    <w:rsid w:val="0005784F"/>
    <w:rsid w:val="00060B87"/>
    <w:rsid w:val="0006483F"/>
    <w:rsid w:val="000B1E30"/>
    <w:rsid w:val="000E2B89"/>
    <w:rsid w:val="00133B9D"/>
    <w:rsid w:val="00136926"/>
    <w:rsid w:val="001519BF"/>
    <w:rsid w:val="00157954"/>
    <w:rsid w:val="00170F83"/>
    <w:rsid w:val="00192F5C"/>
    <w:rsid w:val="00196ECF"/>
    <w:rsid w:val="001A6034"/>
    <w:rsid w:val="001D4690"/>
    <w:rsid w:val="001E18F8"/>
    <w:rsid w:val="00251ED1"/>
    <w:rsid w:val="00283F12"/>
    <w:rsid w:val="00285252"/>
    <w:rsid w:val="00285922"/>
    <w:rsid w:val="002C4BC9"/>
    <w:rsid w:val="002D13B1"/>
    <w:rsid w:val="003613B8"/>
    <w:rsid w:val="0037258B"/>
    <w:rsid w:val="0037371B"/>
    <w:rsid w:val="00380A84"/>
    <w:rsid w:val="00382DF2"/>
    <w:rsid w:val="00386FFD"/>
    <w:rsid w:val="00395DD1"/>
    <w:rsid w:val="003D6E47"/>
    <w:rsid w:val="0042198E"/>
    <w:rsid w:val="00446873"/>
    <w:rsid w:val="004A1B29"/>
    <w:rsid w:val="004B32BD"/>
    <w:rsid w:val="004B3392"/>
    <w:rsid w:val="004D4F64"/>
    <w:rsid w:val="00512D13"/>
    <w:rsid w:val="00572C13"/>
    <w:rsid w:val="00574F65"/>
    <w:rsid w:val="005B52E1"/>
    <w:rsid w:val="005C13F9"/>
    <w:rsid w:val="005F41B3"/>
    <w:rsid w:val="005F62C8"/>
    <w:rsid w:val="00605433"/>
    <w:rsid w:val="00633319"/>
    <w:rsid w:val="00634D29"/>
    <w:rsid w:val="006473F6"/>
    <w:rsid w:val="00666BD7"/>
    <w:rsid w:val="00671119"/>
    <w:rsid w:val="00671C63"/>
    <w:rsid w:val="006A370C"/>
    <w:rsid w:val="006A3ECB"/>
    <w:rsid w:val="006B1701"/>
    <w:rsid w:val="006D6CB4"/>
    <w:rsid w:val="006F7787"/>
    <w:rsid w:val="00745923"/>
    <w:rsid w:val="0074770B"/>
    <w:rsid w:val="00781A65"/>
    <w:rsid w:val="00794C63"/>
    <w:rsid w:val="007F5032"/>
    <w:rsid w:val="00804035"/>
    <w:rsid w:val="00836DE0"/>
    <w:rsid w:val="008541A3"/>
    <w:rsid w:val="00872D14"/>
    <w:rsid w:val="00886CD9"/>
    <w:rsid w:val="008A0337"/>
    <w:rsid w:val="008B039A"/>
    <w:rsid w:val="008B0C44"/>
    <w:rsid w:val="008D2C95"/>
    <w:rsid w:val="008E5187"/>
    <w:rsid w:val="008F4243"/>
    <w:rsid w:val="008F5FC7"/>
    <w:rsid w:val="0090368C"/>
    <w:rsid w:val="0096590A"/>
    <w:rsid w:val="00977369"/>
    <w:rsid w:val="009C2164"/>
    <w:rsid w:val="009D555B"/>
    <w:rsid w:val="009D79E8"/>
    <w:rsid w:val="00A170E2"/>
    <w:rsid w:val="00A30D6A"/>
    <w:rsid w:val="00A4083C"/>
    <w:rsid w:val="00A554CB"/>
    <w:rsid w:val="00A7007A"/>
    <w:rsid w:val="00A71C46"/>
    <w:rsid w:val="00A7480A"/>
    <w:rsid w:val="00A76502"/>
    <w:rsid w:val="00A8214E"/>
    <w:rsid w:val="00A962E2"/>
    <w:rsid w:val="00AB3690"/>
    <w:rsid w:val="00AD483F"/>
    <w:rsid w:val="00AF4CE7"/>
    <w:rsid w:val="00B1125D"/>
    <w:rsid w:val="00B13E93"/>
    <w:rsid w:val="00B434C8"/>
    <w:rsid w:val="00B60EEE"/>
    <w:rsid w:val="00B65DD0"/>
    <w:rsid w:val="00BB5291"/>
    <w:rsid w:val="00BC1BDE"/>
    <w:rsid w:val="00BC2675"/>
    <w:rsid w:val="00BC342A"/>
    <w:rsid w:val="00BD45E6"/>
    <w:rsid w:val="00BF2B1F"/>
    <w:rsid w:val="00BF37C4"/>
    <w:rsid w:val="00BF43D0"/>
    <w:rsid w:val="00C15BDC"/>
    <w:rsid w:val="00C2203C"/>
    <w:rsid w:val="00C24157"/>
    <w:rsid w:val="00C3559C"/>
    <w:rsid w:val="00C3641B"/>
    <w:rsid w:val="00C4619E"/>
    <w:rsid w:val="00C65AED"/>
    <w:rsid w:val="00CB46D2"/>
    <w:rsid w:val="00CE2013"/>
    <w:rsid w:val="00D603DE"/>
    <w:rsid w:val="00DA1DDE"/>
    <w:rsid w:val="00DA371E"/>
    <w:rsid w:val="00DA53B1"/>
    <w:rsid w:val="00DA6A28"/>
    <w:rsid w:val="00DB6F60"/>
    <w:rsid w:val="00DE57B2"/>
    <w:rsid w:val="00DF71B2"/>
    <w:rsid w:val="00E045E2"/>
    <w:rsid w:val="00E052C9"/>
    <w:rsid w:val="00E2565B"/>
    <w:rsid w:val="00E27895"/>
    <w:rsid w:val="00E362B3"/>
    <w:rsid w:val="00E61270"/>
    <w:rsid w:val="00E72EDA"/>
    <w:rsid w:val="00E74BF3"/>
    <w:rsid w:val="00E84C5B"/>
    <w:rsid w:val="00E910A1"/>
    <w:rsid w:val="00F20680"/>
    <w:rsid w:val="00F2548E"/>
    <w:rsid w:val="00F374F4"/>
    <w:rsid w:val="00FA1B61"/>
    <w:rsid w:val="00FA1D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64EA9"/>
  <w15:docId w15:val="{89EBC470-7B93-4B24-90CE-4AC3FDDB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90"/>
    <w:pPr>
      <w:spacing w:after="180" w:line="274" w:lineRule="auto"/>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9D555B"/>
    <w:pPr>
      <w:keepNext/>
      <w:keepLines/>
      <w:spacing w:before="360" w:after="0" w:line="240" w:lineRule="auto"/>
      <w:jc w:val="both"/>
      <w:outlineLvl w:val="0"/>
    </w:pPr>
    <w:rPr>
      <w:rFonts w:ascii="Verdana" w:eastAsiaTheme="majorEastAsia" w:hAnsi="Verdana" w:cstheme="majorBidi"/>
      <w:b/>
      <w:bCs/>
      <w:color w:val="FA8000" w:themeColor="accent1"/>
      <w:spacing w:val="20"/>
      <w:sz w:val="32"/>
      <w:szCs w:val="28"/>
    </w:rPr>
  </w:style>
  <w:style w:type="paragraph" w:styleId="Overskrift2">
    <w:name w:val="heading 2"/>
    <w:basedOn w:val="Normal"/>
    <w:next w:val="Normal"/>
    <w:link w:val="Overskrift2Tegn"/>
    <w:uiPriority w:val="9"/>
    <w:unhideWhenUsed/>
    <w:qFormat/>
    <w:rsid w:val="00A962E2"/>
    <w:pPr>
      <w:keepNext/>
      <w:keepLines/>
      <w:spacing w:before="120" w:after="0" w:line="240" w:lineRule="auto"/>
      <w:jc w:val="both"/>
      <w:outlineLvl w:val="1"/>
    </w:pPr>
    <w:rPr>
      <w:rFonts w:ascii="Verdana" w:eastAsiaTheme="majorEastAsia" w:hAnsi="Verdana" w:cstheme="majorBidi"/>
      <w:b/>
      <w:bCs/>
      <w:color w:val="FA8000" w:themeColor="accent1"/>
    </w:rPr>
  </w:style>
  <w:style w:type="paragraph" w:styleId="Overskrift3">
    <w:name w:val="heading 3"/>
    <w:basedOn w:val="Normal"/>
    <w:next w:val="Normal"/>
    <w:link w:val="Overskrift3Tegn"/>
    <w:uiPriority w:val="9"/>
    <w:unhideWhenUsed/>
    <w:qFormat/>
    <w:rsid w:val="009D555B"/>
    <w:pPr>
      <w:keepNext/>
      <w:keepLines/>
      <w:spacing w:before="20" w:after="0" w:line="240" w:lineRule="auto"/>
      <w:jc w:val="both"/>
      <w:outlineLvl w:val="2"/>
    </w:pPr>
    <w:rPr>
      <w:rFonts w:ascii="Verdana" w:eastAsiaTheme="majorEastAsia" w:hAnsi="Verdana" w:cstheme="majorBidi"/>
      <w:bCs/>
      <w:color w:val="1F497D" w:themeColor="text2"/>
      <w:spacing w:val="14"/>
      <w:sz w:val="22"/>
      <w:szCs w:val="22"/>
    </w:rPr>
  </w:style>
  <w:style w:type="paragraph" w:styleId="Overskrift4">
    <w:name w:val="heading 4"/>
    <w:basedOn w:val="Normal"/>
    <w:next w:val="Normal"/>
    <w:link w:val="Overskrift4Tegn"/>
    <w:uiPriority w:val="9"/>
    <w:semiHidden/>
    <w:unhideWhenUsed/>
    <w:qFormat/>
    <w:rsid w:val="001519BF"/>
    <w:pPr>
      <w:keepNext/>
      <w:keepLines/>
      <w:spacing w:before="200" w:after="0"/>
      <w:outlineLvl w:val="3"/>
    </w:pPr>
    <w:rPr>
      <w:rFonts w:eastAsiaTheme="majorEastAsia" w:cstheme="majorBidi"/>
      <w:b/>
      <w:bCs/>
      <w:i/>
      <w:iCs/>
      <w:color w:val="000000"/>
    </w:rPr>
  </w:style>
  <w:style w:type="paragraph" w:styleId="Overskrift5">
    <w:name w:val="heading 5"/>
    <w:basedOn w:val="Normal"/>
    <w:next w:val="Normal"/>
    <w:link w:val="Overskrift5Tegn"/>
    <w:uiPriority w:val="9"/>
    <w:semiHidden/>
    <w:unhideWhenUsed/>
    <w:qFormat/>
    <w:rsid w:val="001519BF"/>
    <w:pPr>
      <w:keepNext/>
      <w:keepLines/>
      <w:spacing w:before="200" w:after="0"/>
      <w:outlineLvl w:val="4"/>
    </w:pPr>
    <w:rPr>
      <w:rFonts w:asciiTheme="majorHAnsi" w:eastAsiaTheme="majorEastAsia" w:hAnsiTheme="majorHAnsi" w:cstheme="majorBidi"/>
      <w:color w:val="000000"/>
      <w:sz w:val="22"/>
    </w:rPr>
  </w:style>
  <w:style w:type="paragraph" w:styleId="Overskrift6">
    <w:name w:val="heading 6"/>
    <w:basedOn w:val="Normal"/>
    <w:next w:val="Normal"/>
    <w:link w:val="Overskrift6Tegn"/>
    <w:uiPriority w:val="9"/>
    <w:semiHidden/>
    <w:unhideWhenUsed/>
    <w:qFormat/>
    <w:rsid w:val="001519BF"/>
    <w:pPr>
      <w:keepNext/>
      <w:keepLines/>
      <w:spacing w:before="200" w:after="0"/>
      <w:outlineLvl w:val="5"/>
    </w:pPr>
    <w:rPr>
      <w:rFonts w:asciiTheme="majorHAnsi" w:eastAsiaTheme="majorEastAsia" w:hAnsiTheme="majorHAnsi" w:cstheme="majorBidi"/>
      <w:iCs/>
      <w:color w:val="FA8000" w:themeColor="accent1"/>
      <w:sz w:val="22"/>
    </w:rPr>
  </w:style>
  <w:style w:type="paragraph" w:styleId="Overskrift7">
    <w:name w:val="heading 7"/>
    <w:basedOn w:val="Normal"/>
    <w:next w:val="Normal"/>
    <w:link w:val="Overskrift7Tegn"/>
    <w:uiPriority w:val="9"/>
    <w:semiHidden/>
    <w:unhideWhenUsed/>
    <w:qFormat/>
    <w:rsid w:val="001519BF"/>
    <w:pPr>
      <w:keepNext/>
      <w:keepLines/>
      <w:spacing w:before="200" w:after="0"/>
      <w:outlineLvl w:val="6"/>
    </w:pPr>
    <w:rPr>
      <w:rFonts w:asciiTheme="majorHAnsi" w:eastAsiaTheme="majorEastAsia" w:hAnsiTheme="majorHAnsi" w:cstheme="majorBidi"/>
      <w:i/>
      <w:iCs/>
      <w:color w:val="000000"/>
      <w:sz w:val="22"/>
    </w:rPr>
  </w:style>
  <w:style w:type="paragraph" w:styleId="Overskrift8">
    <w:name w:val="heading 8"/>
    <w:basedOn w:val="Normal"/>
    <w:next w:val="Normal"/>
    <w:link w:val="Overskrift8Tegn"/>
    <w:uiPriority w:val="9"/>
    <w:semiHidden/>
    <w:unhideWhenUsed/>
    <w:qFormat/>
    <w:rsid w:val="001519BF"/>
    <w:pPr>
      <w:keepNext/>
      <w:keepLines/>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rsid w:val="001519B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910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10A1"/>
    <w:rPr>
      <w:rFonts w:ascii="Tahoma" w:hAnsi="Tahoma" w:cs="Tahoma"/>
      <w:sz w:val="16"/>
      <w:szCs w:val="16"/>
    </w:rPr>
  </w:style>
  <w:style w:type="character" w:customStyle="1" w:styleId="Overskrift1Tegn">
    <w:name w:val="Overskrift 1 Tegn"/>
    <w:basedOn w:val="Standardskriftforavsnitt"/>
    <w:link w:val="Overskrift1"/>
    <w:uiPriority w:val="9"/>
    <w:rsid w:val="009D555B"/>
    <w:rPr>
      <w:rFonts w:ascii="Verdana" w:eastAsiaTheme="majorEastAsia" w:hAnsi="Verdana" w:cstheme="majorBidi"/>
      <w:b/>
      <w:bCs/>
      <w:color w:val="FA8000" w:themeColor="accent1"/>
      <w:spacing w:val="20"/>
      <w:sz w:val="32"/>
      <w:szCs w:val="28"/>
    </w:rPr>
  </w:style>
  <w:style w:type="paragraph" w:styleId="Overskriftforinnholdsfortegnelse">
    <w:name w:val="TOC Heading"/>
    <w:basedOn w:val="Overskrift1"/>
    <w:next w:val="Normal"/>
    <w:uiPriority w:val="39"/>
    <w:unhideWhenUsed/>
    <w:qFormat/>
    <w:rsid w:val="001519BF"/>
    <w:pPr>
      <w:spacing w:before="480" w:line="264" w:lineRule="auto"/>
      <w:outlineLvl w:val="9"/>
    </w:pPr>
    <w:rPr>
      <w:b w:val="0"/>
    </w:rPr>
  </w:style>
  <w:style w:type="character" w:customStyle="1" w:styleId="Overskrift2Tegn">
    <w:name w:val="Overskrift 2 Tegn"/>
    <w:basedOn w:val="Standardskriftforavsnitt"/>
    <w:link w:val="Overskrift2"/>
    <w:uiPriority w:val="9"/>
    <w:rsid w:val="00A962E2"/>
    <w:rPr>
      <w:rFonts w:ascii="Verdana" w:eastAsiaTheme="majorEastAsia" w:hAnsi="Verdana" w:cstheme="majorBidi"/>
      <w:b/>
      <w:bCs/>
      <w:color w:val="FA8000" w:themeColor="accent1"/>
      <w:sz w:val="24"/>
      <w:szCs w:val="24"/>
    </w:rPr>
  </w:style>
  <w:style w:type="paragraph" w:styleId="NormalWeb">
    <w:name w:val="Normal (Web)"/>
    <w:basedOn w:val="Normal"/>
    <w:uiPriority w:val="99"/>
    <w:unhideWhenUsed/>
    <w:rsid w:val="001519BF"/>
    <w:pPr>
      <w:spacing w:before="100" w:beforeAutospacing="1" w:after="100" w:afterAutospacing="1" w:line="240" w:lineRule="auto"/>
    </w:pPr>
    <w:rPr>
      <w:rFonts w:eastAsia="Times New Roman"/>
    </w:rPr>
  </w:style>
  <w:style w:type="character" w:styleId="Hyperkobling">
    <w:name w:val="Hyperlink"/>
    <w:basedOn w:val="Standardskriftforavsnitt"/>
    <w:uiPriority w:val="99"/>
    <w:unhideWhenUsed/>
    <w:rsid w:val="001519BF"/>
    <w:rPr>
      <w:color w:val="0000FF"/>
      <w:u w:val="single"/>
    </w:rPr>
  </w:style>
  <w:style w:type="character" w:customStyle="1" w:styleId="Overskrift3Tegn">
    <w:name w:val="Overskrift 3 Tegn"/>
    <w:basedOn w:val="Standardskriftforavsnitt"/>
    <w:link w:val="Overskrift3"/>
    <w:uiPriority w:val="9"/>
    <w:rsid w:val="009D555B"/>
    <w:rPr>
      <w:rFonts w:ascii="Verdana" w:eastAsiaTheme="majorEastAsia" w:hAnsi="Verdana" w:cstheme="majorBidi"/>
      <w:bCs/>
      <w:color w:val="1F497D" w:themeColor="text2"/>
      <w:spacing w:val="14"/>
    </w:rPr>
  </w:style>
  <w:style w:type="character" w:customStyle="1" w:styleId="Overskrift4Tegn">
    <w:name w:val="Overskrift 4 Tegn"/>
    <w:basedOn w:val="Standardskriftforavsnitt"/>
    <w:link w:val="Overskrift4"/>
    <w:uiPriority w:val="9"/>
    <w:semiHidden/>
    <w:rsid w:val="001519BF"/>
    <w:rPr>
      <w:rFonts w:eastAsiaTheme="majorEastAsia" w:cstheme="majorBidi"/>
      <w:b/>
      <w:bCs/>
      <w:i/>
      <w:iCs/>
      <w:color w:val="000000"/>
      <w:sz w:val="24"/>
    </w:rPr>
  </w:style>
  <w:style w:type="character" w:customStyle="1" w:styleId="Overskrift5Tegn">
    <w:name w:val="Overskrift 5 Tegn"/>
    <w:basedOn w:val="Standardskriftforavsnitt"/>
    <w:link w:val="Overskrift5"/>
    <w:uiPriority w:val="9"/>
    <w:semiHidden/>
    <w:rsid w:val="001519BF"/>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uiPriority w:val="9"/>
    <w:semiHidden/>
    <w:rsid w:val="001519BF"/>
    <w:rPr>
      <w:rFonts w:asciiTheme="majorHAnsi" w:eastAsiaTheme="majorEastAsia" w:hAnsiTheme="majorHAnsi" w:cstheme="majorBidi"/>
      <w:iCs/>
      <w:color w:val="FA8000" w:themeColor="accent1"/>
    </w:rPr>
  </w:style>
  <w:style w:type="character" w:customStyle="1" w:styleId="Overskrift7Tegn">
    <w:name w:val="Overskrift 7 Tegn"/>
    <w:basedOn w:val="Standardskriftforavsnitt"/>
    <w:link w:val="Overskrift7"/>
    <w:uiPriority w:val="9"/>
    <w:semiHidden/>
    <w:rsid w:val="001519BF"/>
    <w:rPr>
      <w:rFonts w:asciiTheme="majorHAnsi" w:eastAsiaTheme="majorEastAsia" w:hAnsiTheme="majorHAnsi" w:cstheme="majorBidi"/>
      <w:i/>
      <w:iCs/>
      <w:color w:val="000000"/>
    </w:rPr>
  </w:style>
  <w:style w:type="character" w:customStyle="1" w:styleId="Overskrift8Tegn">
    <w:name w:val="Overskrift 8 Tegn"/>
    <w:basedOn w:val="Standardskriftforavsnitt"/>
    <w:link w:val="Overskrift8"/>
    <w:uiPriority w:val="9"/>
    <w:semiHidden/>
    <w:rsid w:val="001519BF"/>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semiHidden/>
    <w:rsid w:val="001519BF"/>
    <w:rPr>
      <w:rFonts w:asciiTheme="majorHAnsi" w:eastAsiaTheme="majorEastAsia" w:hAnsiTheme="majorHAnsi" w:cstheme="majorBidi"/>
      <w:i/>
      <w:iCs/>
      <w:color w:val="000000"/>
      <w:sz w:val="20"/>
      <w:szCs w:val="20"/>
    </w:rPr>
  </w:style>
  <w:style w:type="paragraph" w:styleId="Bildetekst">
    <w:name w:val="caption"/>
    <w:basedOn w:val="Normal"/>
    <w:next w:val="Normal"/>
    <w:uiPriority w:val="35"/>
    <w:semiHidden/>
    <w:unhideWhenUsed/>
    <w:qFormat/>
    <w:rsid w:val="001519BF"/>
    <w:pPr>
      <w:spacing w:line="240" w:lineRule="auto"/>
    </w:pPr>
    <w:rPr>
      <w:rFonts w:asciiTheme="majorHAnsi" w:eastAsiaTheme="minorEastAsia" w:hAnsiTheme="majorHAnsi"/>
      <w:bCs/>
      <w:smallCaps/>
      <w:color w:val="1F497D" w:themeColor="text2"/>
      <w:spacing w:val="6"/>
      <w:sz w:val="22"/>
      <w:szCs w:val="18"/>
      <w:lang w:bidi="hi-IN"/>
    </w:rPr>
  </w:style>
  <w:style w:type="paragraph" w:styleId="Tittel">
    <w:name w:val="Title"/>
    <w:basedOn w:val="Normal"/>
    <w:next w:val="Normal"/>
    <w:link w:val="TittelTegn"/>
    <w:uiPriority w:val="10"/>
    <w:qFormat/>
    <w:rsid w:val="00AB3690"/>
    <w:rPr>
      <w:rFonts w:ascii="Verdana" w:hAnsi="Verdana"/>
      <w:b/>
      <w:color w:val="FA8000"/>
      <w:sz w:val="56"/>
      <w:szCs w:val="56"/>
    </w:rPr>
  </w:style>
  <w:style w:type="character" w:customStyle="1" w:styleId="TittelTegn">
    <w:name w:val="Tittel Tegn"/>
    <w:basedOn w:val="Standardskriftforavsnitt"/>
    <w:link w:val="Tittel"/>
    <w:uiPriority w:val="10"/>
    <w:rsid w:val="00AB3690"/>
    <w:rPr>
      <w:rFonts w:ascii="Verdana" w:hAnsi="Verdana" w:cs="Times New Roman"/>
      <w:b/>
      <w:color w:val="FA8000"/>
      <w:sz w:val="56"/>
      <w:szCs w:val="56"/>
    </w:rPr>
  </w:style>
  <w:style w:type="paragraph" w:styleId="Undertittel">
    <w:name w:val="Subtitle"/>
    <w:basedOn w:val="Normal"/>
    <w:next w:val="Normal"/>
    <w:link w:val="UndertittelTegn"/>
    <w:uiPriority w:val="11"/>
    <w:qFormat/>
    <w:rsid w:val="00AB3690"/>
    <w:rPr>
      <w:rFonts w:ascii="Verdana" w:hAnsi="Verdana"/>
      <w:color w:val="FA8000"/>
      <w:sz w:val="44"/>
      <w:szCs w:val="44"/>
    </w:rPr>
  </w:style>
  <w:style w:type="character" w:customStyle="1" w:styleId="UndertittelTegn">
    <w:name w:val="Undertittel Tegn"/>
    <w:basedOn w:val="Standardskriftforavsnitt"/>
    <w:link w:val="Undertittel"/>
    <w:uiPriority w:val="11"/>
    <w:rsid w:val="00AB3690"/>
    <w:rPr>
      <w:rFonts w:ascii="Verdana" w:hAnsi="Verdana" w:cs="Times New Roman"/>
      <w:color w:val="FA8000"/>
      <w:sz w:val="44"/>
      <w:szCs w:val="44"/>
    </w:rPr>
  </w:style>
  <w:style w:type="character" w:styleId="Sterk">
    <w:name w:val="Strong"/>
    <w:basedOn w:val="Standardskriftforavsnitt"/>
    <w:uiPriority w:val="22"/>
    <w:qFormat/>
    <w:rsid w:val="001519BF"/>
    <w:rPr>
      <w:b w:val="0"/>
      <w:bCs/>
      <w:i/>
      <w:color w:val="1F497D" w:themeColor="text2"/>
    </w:rPr>
  </w:style>
  <w:style w:type="character" w:styleId="Utheving">
    <w:name w:val="Emphasis"/>
    <w:basedOn w:val="Standardskriftforavsnitt"/>
    <w:uiPriority w:val="20"/>
    <w:qFormat/>
    <w:rsid w:val="001519BF"/>
    <w:rPr>
      <w:b/>
      <w:i/>
      <w:iCs/>
    </w:rPr>
  </w:style>
  <w:style w:type="paragraph" w:styleId="Ingenmellomrom">
    <w:name w:val="No Spacing"/>
    <w:link w:val="IngenmellomromTegn"/>
    <w:uiPriority w:val="1"/>
    <w:qFormat/>
    <w:rsid w:val="001519BF"/>
    <w:pPr>
      <w:spacing w:after="0" w:line="240" w:lineRule="auto"/>
    </w:pPr>
  </w:style>
  <w:style w:type="character" w:customStyle="1" w:styleId="IngenmellomromTegn">
    <w:name w:val="Ingen mellomrom Tegn"/>
    <w:basedOn w:val="Standardskriftforavsnitt"/>
    <w:link w:val="Ingenmellomrom"/>
    <w:uiPriority w:val="1"/>
    <w:rsid w:val="001519BF"/>
  </w:style>
  <w:style w:type="paragraph" w:styleId="Listeavsnitt">
    <w:name w:val="List Paragraph"/>
    <w:basedOn w:val="Normal"/>
    <w:uiPriority w:val="34"/>
    <w:qFormat/>
    <w:rsid w:val="001519BF"/>
    <w:pPr>
      <w:spacing w:line="240" w:lineRule="auto"/>
      <w:ind w:left="720" w:hanging="288"/>
      <w:contextualSpacing/>
    </w:pPr>
    <w:rPr>
      <w:color w:val="1F497D" w:themeColor="text2"/>
    </w:rPr>
  </w:style>
  <w:style w:type="paragraph" w:styleId="Sitat">
    <w:name w:val="Quote"/>
    <w:basedOn w:val="Normal"/>
    <w:next w:val="Normal"/>
    <w:link w:val="SitatTegn"/>
    <w:uiPriority w:val="29"/>
    <w:qFormat/>
    <w:rsid w:val="001519BF"/>
    <w:pPr>
      <w:spacing w:after="0" w:line="360" w:lineRule="auto"/>
      <w:jc w:val="center"/>
    </w:pPr>
    <w:rPr>
      <w:rFonts w:eastAsiaTheme="minorEastAsia"/>
      <w:b/>
      <w:i/>
      <w:iCs/>
      <w:color w:val="FA8000" w:themeColor="accent1"/>
      <w:sz w:val="26"/>
      <w:lang w:bidi="hi-IN"/>
    </w:rPr>
  </w:style>
  <w:style w:type="character" w:customStyle="1" w:styleId="SitatTegn">
    <w:name w:val="Sitat Tegn"/>
    <w:basedOn w:val="Standardskriftforavsnitt"/>
    <w:link w:val="Sitat"/>
    <w:uiPriority w:val="29"/>
    <w:rsid w:val="001519BF"/>
    <w:rPr>
      <w:rFonts w:eastAsiaTheme="minorEastAsia"/>
      <w:b/>
      <w:i/>
      <w:iCs/>
      <w:color w:val="FA8000" w:themeColor="accent1"/>
      <w:sz w:val="26"/>
      <w:lang w:bidi="hi-IN"/>
    </w:rPr>
  </w:style>
  <w:style w:type="paragraph" w:styleId="Sterktsitat">
    <w:name w:val="Intense Quote"/>
    <w:basedOn w:val="Normal"/>
    <w:next w:val="Normal"/>
    <w:link w:val="SterktsitatTegn"/>
    <w:uiPriority w:val="30"/>
    <w:qFormat/>
    <w:rsid w:val="001519BF"/>
    <w:pPr>
      <w:pBdr>
        <w:top w:val="single" w:sz="36" w:space="8" w:color="FA8000" w:themeColor="accent1"/>
        <w:left w:val="single" w:sz="36" w:space="8" w:color="FA8000" w:themeColor="accent1"/>
        <w:bottom w:val="single" w:sz="36" w:space="8" w:color="FA8000" w:themeColor="accent1"/>
        <w:right w:val="single" w:sz="36" w:space="8" w:color="FA8000" w:themeColor="accent1"/>
      </w:pBdr>
      <w:shd w:val="clear" w:color="auto" w:fill="FA8000"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SterktsitatTegn">
    <w:name w:val="Sterkt sitat Tegn"/>
    <w:basedOn w:val="Standardskriftforavsnitt"/>
    <w:link w:val="Sterktsitat"/>
    <w:uiPriority w:val="30"/>
    <w:rsid w:val="001519BF"/>
    <w:rPr>
      <w:rFonts w:asciiTheme="majorHAnsi" w:eastAsiaTheme="minorEastAsia" w:hAnsiTheme="majorHAnsi"/>
      <w:bCs/>
      <w:iCs/>
      <w:color w:val="FFFFFF" w:themeColor="background1"/>
      <w:sz w:val="28"/>
      <w:shd w:val="clear" w:color="auto" w:fill="FA8000" w:themeFill="accent1"/>
      <w:lang w:bidi="hi-IN"/>
    </w:rPr>
  </w:style>
  <w:style w:type="character" w:styleId="Svakutheving">
    <w:name w:val="Subtle Emphasis"/>
    <w:basedOn w:val="Standardskriftforavsnitt"/>
    <w:uiPriority w:val="19"/>
    <w:qFormat/>
    <w:rsid w:val="001519BF"/>
    <w:rPr>
      <w:i/>
      <w:iCs/>
      <w:color w:val="000000"/>
    </w:rPr>
  </w:style>
  <w:style w:type="character" w:styleId="Sterkutheving">
    <w:name w:val="Intense Emphasis"/>
    <w:basedOn w:val="Standardskriftforavsnitt"/>
    <w:uiPriority w:val="21"/>
    <w:qFormat/>
    <w:rsid w:val="001519BF"/>
    <w:rPr>
      <w:b/>
      <w:bCs/>
      <w:i/>
      <w:iCs/>
      <w:color w:val="FA8000" w:themeColor="accent1"/>
    </w:rPr>
  </w:style>
  <w:style w:type="character" w:styleId="Svakreferanse">
    <w:name w:val="Subtle Reference"/>
    <w:basedOn w:val="Standardskriftforavsnitt"/>
    <w:uiPriority w:val="31"/>
    <w:qFormat/>
    <w:rsid w:val="001519BF"/>
    <w:rPr>
      <w:smallCaps/>
      <w:color w:val="000000"/>
      <w:u w:val="single"/>
    </w:rPr>
  </w:style>
  <w:style w:type="character" w:styleId="Sterkreferanse">
    <w:name w:val="Intense Reference"/>
    <w:basedOn w:val="Standardskriftforavsnitt"/>
    <w:uiPriority w:val="32"/>
    <w:qFormat/>
    <w:rsid w:val="001519BF"/>
    <w:rPr>
      <w:b w:val="0"/>
      <w:bCs/>
      <w:smallCaps/>
      <w:color w:val="FA8000" w:themeColor="accent1"/>
      <w:spacing w:val="5"/>
      <w:u w:val="single"/>
    </w:rPr>
  </w:style>
  <w:style w:type="character" w:styleId="Boktittel">
    <w:name w:val="Book Title"/>
    <w:basedOn w:val="Standardskriftforavsnitt"/>
    <w:uiPriority w:val="33"/>
    <w:qFormat/>
    <w:rsid w:val="001519BF"/>
    <w:rPr>
      <w:b/>
      <w:bCs/>
      <w:caps/>
      <w:smallCaps w:val="0"/>
      <w:color w:val="1F497D" w:themeColor="text2"/>
      <w:spacing w:val="10"/>
    </w:rPr>
  </w:style>
  <w:style w:type="paragraph" w:styleId="INNH1">
    <w:name w:val="toc 1"/>
    <w:basedOn w:val="Normal"/>
    <w:next w:val="Normal"/>
    <w:link w:val="INNH1Tegn"/>
    <w:autoRedefine/>
    <w:uiPriority w:val="39"/>
    <w:unhideWhenUsed/>
    <w:rsid w:val="008B039A"/>
    <w:pPr>
      <w:tabs>
        <w:tab w:val="right" w:leader="dot" w:pos="9062"/>
      </w:tabs>
      <w:spacing w:after="100"/>
    </w:pPr>
    <w:rPr>
      <w:rFonts w:ascii="Verdana" w:hAnsi="Verdana"/>
      <w:noProof/>
      <w:color w:val="0063AD"/>
    </w:rPr>
  </w:style>
  <w:style w:type="paragraph" w:styleId="INNH2">
    <w:name w:val="toc 2"/>
    <w:basedOn w:val="Normal"/>
    <w:next w:val="Normal"/>
    <w:autoRedefine/>
    <w:uiPriority w:val="39"/>
    <w:unhideWhenUsed/>
    <w:rsid w:val="002D13B1"/>
    <w:pPr>
      <w:tabs>
        <w:tab w:val="right" w:leader="dot" w:pos="9062"/>
      </w:tabs>
      <w:spacing w:after="100"/>
      <w:ind w:left="240"/>
    </w:pPr>
    <w:rPr>
      <w:noProof/>
      <w:color w:val="0063AD"/>
    </w:rPr>
  </w:style>
  <w:style w:type="paragraph" w:styleId="INNH3">
    <w:name w:val="toc 3"/>
    <w:basedOn w:val="Normal"/>
    <w:next w:val="Normal"/>
    <w:autoRedefine/>
    <w:uiPriority w:val="39"/>
    <w:unhideWhenUsed/>
    <w:rsid w:val="002D13B1"/>
    <w:pPr>
      <w:tabs>
        <w:tab w:val="right" w:leader="dot" w:pos="9062"/>
      </w:tabs>
      <w:spacing w:after="100"/>
      <w:ind w:left="480"/>
    </w:pPr>
    <w:rPr>
      <w:noProof/>
      <w:color w:val="0063AD"/>
    </w:rPr>
  </w:style>
  <w:style w:type="paragraph" w:customStyle="1" w:styleId="innholdsfortegnelsegrafiskprofilalstahaug">
    <w:name w:val="innholdsfortegnelse grafisk profil alstahaug"/>
    <w:basedOn w:val="INNH1"/>
    <w:link w:val="innholdsfortegnelsegrafiskprofilalstahaugTegn"/>
    <w:qFormat/>
    <w:rsid w:val="002D13B1"/>
  </w:style>
  <w:style w:type="paragraph" w:styleId="Topptekst">
    <w:name w:val="header"/>
    <w:basedOn w:val="Normal"/>
    <w:link w:val="TopptekstTegn"/>
    <w:unhideWhenUsed/>
    <w:rsid w:val="00170F83"/>
    <w:pPr>
      <w:tabs>
        <w:tab w:val="center" w:pos="4536"/>
        <w:tab w:val="right" w:pos="9072"/>
      </w:tabs>
      <w:spacing w:after="0" w:line="240" w:lineRule="auto"/>
    </w:pPr>
  </w:style>
  <w:style w:type="character" w:customStyle="1" w:styleId="INNH1Tegn">
    <w:name w:val="INNH 1 Tegn"/>
    <w:basedOn w:val="Standardskriftforavsnitt"/>
    <w:link w:val="INNH1"/>
    <w:uiPriority w:val="39"/>
    <w:rsid w:val="002D13B1"/>
    <w:rPr>
      <w:rFonts w:ascii="Verdana" w:hAnsi="Verdana" w:cs="Times New Roman"/>
      <w:noProof/>
      <w:color w:val="0063AD"/>
      <w:sz w:val="24"/>
      <w:szCs w:val="24"/>
    </w:rPr>
  </w:style>
  <w:style w:type="character" w:customStyle="1" w:styleId="innholdsfortegnelsegrafiskprofilalstahaugTegn">
    <w:name w:val="innholdsfortegnelse grafisk profil alstahaug Tegn"/>
    <w:basedOn w:val="INNH1Tegn"/>
    <w:link w:val="innholdsfortegnelsegrafiskprofilalstahaug"/>
    <w:rsid w:val="002D13B1"/>
    <w:rPr>
      <w:rFonts w:ascii="Verdana" w:hAnsi="Verdana" w:cs="Times New Roman"/>
      <w:noProof/>
      <w:color w:val="0063AD"/>
      <w:sz w:val="24"/>
      <w:szCs w:val="24"/>
    </w:rPr>
  </w:style>
  <w:style w:type="character" w:customStyle="1" w:styleId="TopptekstTegn">
    <w:name w:val="Topptekst Tegn"/>
    <w:basedOn w:val="Standardskriftforavsnitt"/>
    <w:link w:val="Topptekst"/>
    <w:uiPriority w:val="99"/>
    <w:rsid w:val="00170F83"/>
    <w:rPr>
      <w:rFonts w:ascii="Times New Roman" w:hAnsi="Times New Roman" w:cs="Times New Roman"/>
      <w:sz w:val="24"/>
      <w:szCs w:val="24"/>
    </w:rPr>
  </w:style>
  <w:style w:type="paragraph" w:styleId="Bunntekst">
    <w:name w:val="footer"/>
    <w:basedOn w:val="Normal"/>
    <w:link w:val="BunntekstTegn"/>
    <w:uiPriority w:val="99"/>
    <w:unhideWhenUsed/>
    <w:rsid w:val="00170F8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0F83"/>
    <w:rPr>
      <w:rFonts w:ascii="Times New Roman" w:hAnsi="Times New Roman" w:cs="Times New Roman"/>
      <w:sz w:val="24"/>
      <w:szCs w:val="24"/>
    </w:rPr>
  </w:style>
  <w:style w:type="paragraph" w:styleId="Brdtekstinnrykk">
    <w:name w:val="Body Text Indent"/>
    <w:basedOn w:val="Normal"/>
    <w:link w:val="BrdtekstinnrykkTegn"/>
    <w:rsid w:val="00A962E2"/>
    <w:pPr>
      <w:spacing w:after="0" w:line="240" w:lineRule="auto"/>
    </w:pPr>
    <w:rPr>
      <w:rFonts w:eastAsia="Times New Roman"/>
      <w:b/>
      <w:bCs/>
      <w:sz w:val="32"/>
      <w:szCs w:val="32"/>
    </w:rPr>
  </w:style>
  <w:style w:type="character" w:customStyle="1" w:styleId="BrdtekstinnrykkTegn">
    <w:name w:val="Brødtekstinnrykk Tegn"/>
    <w:basedOn w:val="Standardskriftforavsnitt"/>
    <w:link w:val="Brdtekstinnrykk"/>
    <w:rsid w:val="00A962E2"/>
    <w:rPr>
      <w:rFonts w:ascii="Times New Roman" w:eastAsia="Times New Roman" w:hAnsi="Times New Roman" w:cs="Times New Roman"/>
      <w:b/>
      <w:bCs/>
      <w:sz w:val="32"/>
      <w:szCs w:val="32"/>
    </w:rPr>
  </w:style>
  <w:style w:type="paragraph" w:styleId="Brdtekst">
    <w:name w:val="Body Text"/>
    <w:basedOn w:val="Normal"/>
    <w:link w:val="BrdtekstTegn"/>
    <w:rsid w:val="00A962E2"/>
    <w:pPr>
      <w:spacing w:after="0" w:line="240" w:lineRule="auto"/>
    </w:pPr>
    <w:rPr>
      <w:rFonts w:eastAsia="Times New Roman"/>
    </w:rPr>
  </w:style>
  <w:style w:type="character" w:customStyle="1" w:styleId="BrdtekstTegn">
    <w:name w:val="Brødtekst Tegn"/>
    <w:basedOn w:val="Standardskriftforavsnitt"/>
    <w:link w:val="Brdtekst"/>
    <w:rsid w:val="00A962E2"/>
    <w:rPr>
      <w:rFonts w:ascii="Times New Roman" w:eastAsia="Times New Roman" w:hAnsi="Times New Roman" w:cs="Times New Roman"/>
      <w:sz w:val="24"/>
      <w:szCs w:val="24"/>
    </w:rPr>
  </w:style>
  <w:style w:type="paragraph" w:customStyle="1" w:styleId="xl30">
    <w:name w:val="xl30"/>
    <w:basedOn w:val="Normal"/>
    <w:rsid w:val="00A962E2"/>
    <w:pPr>
      <w:pBdr>
        <w:left w:val="single" w:sz="4" w:space="0" w:color="auto"/>
        <w:bottom w:val="single" w:sz="4" w:space="0" w:color="auto"/>
      </w:pBdr>
      <w:spacing w:before="100" w:beforeAutospacing="1" w:after="100" w:afterAutospacing="1" w:line="240" w:lineRule="auto"/>
    </w:pPr>
    <w:rPr>
      <w:rFonts w:ascii="Arial" w:eastAsia="Arial Unicode MS" w:hAnsi="Arial" w:cs="Arial"/>
      <w:b/>
      <w:bCs/>
    </w:rPr>
  </w:style>
  <w:style w:type="paragraph" w:customStyle="1" w:styleId="Enkeltlinje">
    <w:name w:val="Enkeltlinje"/>
    <w:basedOn w:val="Normal"/>
    <w:rsid w:val="00A962E2"/>
    <w:pPr>
      <w:tabs>
        <w:tab w:val="left" w:pos="1701"/>
        <w:tab w:val="left" w:pos="5670"/>
        <w:tab w:val="left" w:pos="7371"/>
      </w:tabs>
      <w:spacing w:after="0" w:line="240" w:lineRule="auto"/>
    </w:pPr>
    <w:rPr>
      <w:rFonts w:eastAsia="Times New Roman"/>
      <w:szCs w:val="20"/>
    </w:rPr>
  </w:style>
  <w:style w:type="paragraph" w:styleId="Liste">
    <w:name w:val="List"/>
    <w:basedOn w:val="Normal"/>
    <w:rsid w:val="00A962E2"/>
    <w:pPr>
      <w:spacing w:after="0" w:line="240" w:lineRule="auto"/>
      <w:ind w:left="283" w:hanging="283"/>
    </w:pPr>
    <w:rPr>
      <w:rFonts w:eastAsia="Times New Roman"/>
    </w:rPr>
  </w:style>
  <w:style w:type="paragraph" w:customStyle="1" w:styleId="Brevadresse">
    <w:name w:val="Brevadresse"/>
    <w:basedOn w:val="Normal"/>
    <w:rsid w:val="00A962E2"/>
    <w:pPr>
      <w:spacing w:after="0" w:line="240" w:lineRule="auto"/>
    </w:pPr>
    <w:rPr>
      <w:rFonts w:eastAsia="Times New Roman"/>
    </w:rPr>
  </w:style>
  <w:style w:type="paragraph" w:customStyle="1" w:styleId="k-a7">
    <w:name w:val="k-a7"/>
    <w:basedOn w:val="Normal"/>
    <w:rsid w:val="00A962E2"/>
    <w:pPr>
      <w:spacing w:after="120" w:line="312" w:lineRule="atLeast"/>
    </w:pPr>
    <w:rPr>
      <w:rFonts w:eastAsia="Times New Roman"/>
    </w:rPr>
  </w:style>
  <w:style w:type="paragraph" w:customStyle="1" w:styleId="tilfradato">
    <w:name w:val="til/fra/dato"/>
    <w:basedOn w:val="Normal"/>
    <w:rsid w:val="00A962E2"/>
    <w:pPr>
      <w:tabs>
        <w:tab w:val="left" w:pos="851"/>
      </w:tabs>
      <w:spacing w:before="120" w:after="240" w:line="240" w:lineRule="auto"/>
    </w:pPr>
    <w:rPr>
      <w:rFonts w:ascii="Arial" w:eastAsia="Times New Roman" w:hAnsi="Arial"/>
      <w:szCs w:val="20"/>
    </w:rPr>
  </w:style>
  <w:style w:type="character" w:styleId="Plassholdertekst">
    <w:name w:val="Placeholder Text"/>
    <w:basedOn w:val="Standardskriftforavsnitt"/>
    <w:uiPriority w:val="99"/>
    <w:semiHidden/>
    <w:rsid w:val="00794C63"/>
    <w:rPr>
      <w:color w:val="808080"/>
    </w:rPr>
  </w:style>
  <w:style w:type="paragraph" w:customStyle="1" w:styleId="Normal1">
    <w:name w:val="Normal1"/>
    <w:rsid w:val="00E052C9"/>
    <w:pPr>
      <w:spacing w:after="240" w:line="240" w:lineRule="auto"/>
    </w:pPr>
    <w:rPr>
      <w:rFonts w:ascii="Calibri" w:eastAsia="Calibri" w:hAnsi="Calibri" w:cs="Calibri"/>
      <w:color w:val="000000"/>
    </w:rPr>
  </w:style>
  <w:style w:type="paragraph" w:customStyle="1" w:styleId="Default">
    <w:name w:val="Default"/>
    <w:rsid w:val="007F5032"/>
    <w:pPr>
      <w:autoSpaceDE w:val="0"/>
      <w:autoSpaceDN w:val="0"/>
      <w:adjustRightInd w:val="0"/>
      <w:spacing w:after="0" w:line="240" w:lineRule="auto"/>
    </w:pPr>
    <w:rPr>
      <w:rFonts w:ascii="Cambria" w:hAnsi="Cambria" w:cs="Cambria"/>
      <w:color w:val="000000"/>
      <w:sz w:val="24"/>
      <w:szCs w:val="24"/>
    </w:rPr>
  </w:style>
  <w:style w:type="character" w:styleId="Fulgthyperkobling">
    <w:name w:val="FollowedHyperlink"/>
    <w:basedOn w:val="Standardskriftforavsnitt"/>
    <w:uiPriority w:val="99"/>
    <w:semiHidden/>
    <w:unhideWhenUsed/>
    <w:rsid w:val="00A71C46"/>
    <w:rPr>
      <w:color w:val="800080" w:themeColor="followedHyperlink"/>
      <w:u w:val="single"/>
    </w:rPr>
  </w:style>
  <w:style w:type="paragraph" w:customStyle="1" w:styleId="mortaga">
    <w:name w:val="mortag_a"/>
    <w:basedOn w:val="Normal"/>
    <w:rsid w:val="001E18F8"/>
    <w:pPr>
      <w:spacing w:after="158"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9707">
      <w:bodyDiv w:val="1"/>
      <w:marLeft w:val="0"/>
      <w:marRight w:val="0"/>
      <w:marTop w:val="0"/>
      <w:marBottom w:val="0"/>
      <w:divBdr>
        <w:top w:val="none" w:sz="0" w:space="0" w:color="auto"/>
        <w:left w:val="none" w:sz="0" w:space="0" w:color="auto"/>
        <w:bottom w:val="none" w:sz="0" w:space="0" w:color="auto"/>
        <w:right w:val="none" w:sz="0" w:space="0" w:color="auto"/>
      </w:divBdr>
    </w:div>
    <w:div w:id="1488667054">
      <w:bodyDiv w:val="1"/>
      <w:marLeft w:val="0"/>
      <w:marRight w:val="0"/>
      <w:marTop w:val="0"/>
      <w:marBottom w:val="0"/>
      <w:divBdr>
        <w:top w:val="none" w:sz="0" w:space="0" w:color="auto"/>
        <w:left w:val="none" w:sz="0" w:space="0" w:color="auto"/>
        <w:bottom w:val="none" w:sz="0" w:space="0" w:color="auto"/>
        <w:right w:val="none" w:sz="0" w:space="0" w:color="auto"/>
      </w:divBdr>
    </w:div>
    <w:div w:id="1539315056">
      <w:bodyDiv w:val="1"/>
      <w:marLeft w:val="0"/>
      <w:marRight w:val="0"/>
      <w:marTop w:val="0"/>
      <w:marBottom w:val="0"/>
      <w:divBdr>
        <w:top w:val="none" w:sz="0" w:space="0" w:color="auto"/>
        <w:left w:val="none" w:sz="0" w:space="0" w:color="auto"/>
        <w:bottom w:val="none" w:sz="0" w:space="0" w:color="auto"/>
        <w:right w:val="none" w:sz="0" w:space="0" w:color="auto"/>
      </w:divBdr>
      <w:divsChild>
        <w:div w:id="159468653">
          <w:marLeft w:val="0"/>
          <w:marRight w:val="0"/>
          <w:marTop w:val="0"/>
          <w:marBottom w:val="0"/>
          <w:divBdr>
            <w:top w:val="none" w:sz="0" w:space="0" w:color="auto"/>
            <w:left w:val="none" w:sz="0" w:space="0" w:color="auto"/>
            <w:bottom w:val="none" w:sz="0" w:space="0" w:color="auto"/>
            <w:right w:val="none" w:sz="0" w:space="0" w:color="auto"/>
          </w:divBdr>
        </w:div>
        <w:div w:id="794644655">
          <w:marLeft w:val="0"/>
          <w:marRight w:val="0"/>
          <w:marTop w:val="0"/>
          <w:marBottom w:val="0"/>
          <w:divBdr>
            <w:top w:val="none" w:sz="0" w:space="0" w:color="auto"/>
            <w:left w:val="none" w:sz="0" w:space="0" w:color="auto"/>
            <w:bottom w:val="none" w:sz="0" w:space="0" w:color="auto"/>
            <w:right w:val="none" w:sz="0" w:space="0" w:color="auto"/>
          </w:divBdr>
          <w:divsChild>
            <w:div w:id="945886260">
              <w:marLeft w:val="0"/>
              <w:marRight w:val="0"/>
              <w:marTop w:val="0"/>
              <w:marBottom w:val="0"/>
              <w:divBdr>
                <w:top w:val="none" w:sz="0" w:space="0" w:color="auto"/>
                <w:left w:val="none" w:sz="0" w:space="0" w:color="auto"/>
                <w:bottom w:val="none" w:sz="0" w:space="0" w:color="auto"/>
                <w:right w:val="none" w:sz="0" w:space="0" w:color="auto"/>
              </w:divBdr>
              <w:divsChild>
                <w:div w:id="2883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01588">
      <w:bodyDiv w:val="1"/>
      <w:marLeft w:val="0"/>
      <w:marRight w:val="0"/>
      <w:marTop w:val="900"/>
      <w:marBottom w:val="0"/>
      <w:divBdr>
        <w:top w:val="none" w:sz="0" w:space="0" w:color="auto"/>
        <w:left w:val="none" w:sz="0" w:space="0" w:color="auto"/>
        <w:bottom w:val="none" w:sz="0" w:space="0" w:color="auto"/>
        <w:right w:val="none" w:sz="0" w:space="0" w:color="auto"/>
      </w:divBdr>
      <w:divsChild>
        <w:div w:id="200942994">
          <w:marLeft w:val="0"/>
          <w:marRight w:val="0"/>
          <w:marTop w:val="0"/>
          <w:marBottom w:val="0"/>
          <w:divBdr>
            <w:top w:val="none" w:sz="0" w:space="0" w:color="auto"/>
            <w:left w:val="none" w:sz="0" w:space="0" w:color="auto"/>
            <w:bottom w:val="none" w:sz="0" w:space="0" w:color="auto"/>
            <w:right w:val="none" w:sz="0" w:space="0" w:color="auto"/>
          </w:divBdr>
          <w:divsChild>
            <w:div w:id="99880771">
              <w:marLeft w:val="0"/>
              <w:marRight w:val="0"/>
              <w:marTop w:val="0"/>
              <w:marBottom w:val="0"/>
              <w:divBdr>
                <w:top w:val="none" w:sz="0" w:space="0" w:color="auto"/>
                <w:left w:val="none" w:sz="0" w:space="0" w:color="auto"/>
                <w:bottom w:val="none" w:sz="0" w:space="0" w:color="auto"/>
                <w:right w:val="none" w:sz="0" w:space="0" w:color="auto"/>
              </w:divBdr>
              <w:divsChild>
                <w:div w:id="26494811">
                  <w:marLeft w:val="0"/>
                  <w:marRight w:val="0"/>
                  <w:marTop w:val="0"/>
                  <w:marBottom w:val="0"/>
                  <w:divBdr>
                    <w:top w:val="none" w:sz="0" w:space="0" w:color="auto"/>
                    <w:left w:val="none" w:sz="0" w:space="0" w:color="auto"/>
                    <w:bottom w:val="none" w:sz="0" w:space="0" w:color="auto"/>
                    <w:right w:val="none" w:sz="0" w:space="0" w:color="auto"/>
                  </w:divBdr>
                  <w:divsChild>
                    <w:div w:id="1244530088">
                      <w:marLeft w:val="2"/>
                      <w:marRight w:val="2"/>
                      <w:marTop w:val="0"/>
                      <w:marBottom w:val="0"/>
                      <w:divBdr>
                        <w:top w:val="none" w:sz="0" w:space="0" w:color="auto"/>
                        <w:left w:val="none" w:sz="0" w:space="0" w:color="auto"/>
                        <w:bottom w:val="none" w:sz="0" w:space="0" w:color="auto"/>
                        <w:right w:val="none" w:sz="0" w:space="0" w:color="auto"/>
                      </w:divBdr>
                      <w:divsChild>
                        <w:div w:id="859004349">
                          <w:marLeft w:val="0"/>
                          <w:marRight w:val="0"/>
                          <w:marTop w:val="0"/>
                          <w:marBottom w:val="0"/>
                          <w:divBdr>
                            <w:top w:val="none" w:sz="0" w:space="0" w:color="auto"/>
                            <w:left w:val="none" w:sz="0" w:space="0" w:color="auto"/>
                            <w:bottom w:val="none" w:sz="0" w:space="0" w:color="auto"/>
                            <w:right w:val="none" w:sz="0" w:space="0" w:color="auto"/>
                          </w:divBdr>
                          <w:divsChild>
                            <w:div w:id="931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vdata.no/forskrift/2016-08-12-974" TargetMode="External"/><Relationship Id="rId18" Type="http://schemas.openxmlformats.org/officeDocument/2006/relationships/hyperlink" Target="https://www.regjeringen.no/no/sok/id86008/?term=veileder+offentlige+anskaffelser" TargetMode="External"/><Relationship Id="rId26" Type="http://schemas.openxmlformats.org/officeDocument/2006/relationships/hyperlink" Target="https://lovdata.no/lov/2016-06-17-73/&#167;6" TargetMode="External"/><Relationship Id="rId39" Type="http://schemas.openxmlformats.org/officeDocument/2006/relationships/hyperlink" Target="https://lovdata.no/dokument/SF/forskrift/2016-08-12-974/KAPITTEL_4" TargetMode="External"/><Relationship Id="rId3" Type="http://schemas.openxmlformats.org/officeDocument/2006/relationships/styles" Target="styles.xml"/><Relationship Id="rId21" Type="http://schemas.openxmlformats.org/officeDocument/2006/relationships/hyperlink" Target="https://lovdata.no/dokument/NL/lov/1967-02-10?q=forvaltningsloven" TargetMode="External"/><Relationship Id="rId34" Type="http://schemas.openxmlformats.org/officeDocument/2006/relationships/hyperlink" Target="https://lovdata.no/dokument/SF/forskrift/2016-08-12-974/KAPITTEL_1" TargetMode="External"/><Relationship Id="rId42" Type="http://schemas.openxmlformats.org/officeDocument/2006/relationships/hyperlink" Target="https://lovdata.no/dokument/SF/forskrift/2016-08-12-974/KAPITTEL_1"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vdata.no/lov/2016-06-17-73" TargetMode="External"/><Relationship Id="rId17" Type="http://schemas.openxmlformats.org/officeDocument/2006/relationships/hyperlink" Target="https://lovdata.no/dokument/SF/forskrift/2016-08-12-974?q=forskrift%20om%20offentlige%20anskaffelser" TargetMode="External"/><Relationship Id="rId25" Type="http://schemas.openxmlformats.org/officeDocument/2006/relationships/hyperlink" Target="https://lovdata.no/forskrift/2016-08-12-974" TargetMode="External"/><Relationship Id="rId33" Type="http://schemas.openxmlformats.org/officeDocument/2006/relationships/hyperlink" Target="https://lovdata.no/dokument/SF/forskrift/2016-08-12-974/KAPITTEL_1" TargetMode="External"/><Relationship Id="rId38" Type="http://schemas.openxmlformats.org/officeDocument/2006/relationships/hyperlink" Target="https://lovdata.no/dokument/SF/forskrift/2016-08-12-974/KAPITTEL_1"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ovdata.no/dokument/NL/lov/2016-06-17-73?q=lov%20offentlige%20anskaffelser" TargetMode="External"/><Relationship Id="rId20" Type="http://schemas.openxmlformats.org/officeDocument/2006/relationships/hyperlink" Target="https://lovdata.no/dokument/SF/forskrift/2016-08-12-975?q=forsyningsforskriften" TargetMode="External"/><Relationship Id="rId29" Type="http://schemas.openxmlformats.org/officeDocument/2006/relationships/hyperlink" Target="http://www.siis.no" TargetMode="External"/><Relationship Id="rId41" Type="http://schemas.openxmlformats.org/officeDocument/2006/relationships/hyperlink" Target="https://lovdata.no/dokument/SF/forskrift/2016-08-12-974/KAPITTEL_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lovdata.no/lov/2016-06-17-73" TargetMode="External"/><Relationship Id="rId32" Type="http://schemas.openxmlformats.org/officeDocument/2006/relationships/hyperlink" Target="https://lovdata.no/dokument/SF/forskrift/2016-08-12-974/KAPITTEL_2" TargetMode="External"/><Relationship Id="rId37" Type="http://schemas.openxmlformats.org/officeDocument/2006/relationships/hyperlink" Target="https://lovdata.no/dokument/SF/forskrift/2016-08-12-974/KAPITTEL_3" TargetMode="External"/><Relationship Id="rId40" Type="http://schemas.openxmlformats.org/officeDocument/2006/relationships/hyperlink" Target="https://lovdata.no/lov/2016-06-17-73"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lovdata.no/forskrift/2016-08-12-974" TargetMode="External"/><Relationship Id="rId23" Type="http://schemas.openxmlformats.org/officeDocument/2006/relationships/hyperlink" Target="https://lovdata.no/dokument/NL/lov/1992-12-04-126?q=arkivlova" TargetMode="External"/><Relationship Id="rId28" Type="http://schemas.openxmlformats.org/officeDocument/2006/relationships/hyperlink" Target="https://lovdata.no/lov/1999-07-16-69/&#167;7" TargetMode="External"/><Relationship Id="rId36" Type="http://schemas.openxmlformats.org/officeDocument/2006/relationships/hyperlink" Target="https://lovdata.no/dokument/SF/forskrift/2016-08-12-974/KAPITTEL_1"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nskaffelser.no/verktoy/veiledere/veileder-om-lonns-og-arbeidsvilkar-i-offentlige-kontrakter-bokmal" TargetMode="External"/><Relationship Id="rId31" Type="http://schemas.openxmlformats.org/officeDocument/2006/relationships/hyperlink" Target="https://lovdata.no/dokument/SF/forskrift/2016-08-12-974/KAPITTEL_2" TargetMode="External"/><Relationship Id="rId44" Type="http://schemas.openxmlformats.org/officeDocument/2006/relationships/hyperlink" Target="https://lovdata.no/LTI/forskrift/2016-08-12-97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vdata.no/lov/2016-06-17-73/&#167;4" TargetMode="External"/><Relationship Id="rId22" Type="http://schemas.openxmlformats.org/officeDocument/2006/relationships/hyperlink" Target="https://lovdata.no/dokument/NL/lov/2006-05-19-16?q=offentleglova" TargetMode="External"/><Relationship Id="rId27" Type="http://schemas.openxmlformats.org/officeDocument/2006/relationships/hyperlink" Target="https://lovdata.no/forskrift/2008-02-08-112" TargetMode="External"/><Relationship Id="rId30" Type="http://schemas.openxmlformats.org/officeDocument/2006/relationships/hyperlink" Target="https://lovdata.no/dokument/SF/forskrift/2016-08-12-974/KAPITTEL_1" TargetMode="External"/><Relationship Id="rId35" Type="http://schemas.openxmlformats.org/officeDocument/2006/relationships/hyperlink" Target="https://lovdata.no/dokument/SF/forskrift/2016-08-12-974/KAPITTEL_3" TargetMode="External"/><Relationship Id="rId43" Type="http://schemas.openxmlformats.org/officeDocument/2006/relationships/hyperlink" Target="https://lovdata.no/dokument/SF/forskrift/2016-08-12-974/KAPITTEL_5" TargetMode="External"/><Relationship Id="rId48" Type="http://schemas.openxmlformats.org/officeDocument/2006/relationships/glossaryDocument" Target="glossary/document.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A52C4F18CD4963B3972F16D6904C27"/>
        <w:category>
          <w:name w:val="Generelt"/>
          <w:gallery w:val="placeholder"/>
        </w:category>
        <w:types>
          <w:type w:val="bbPlcHdr"/>
        </w:types>
        <w:behaviors>
          <w:behavior w:val="content"/>
        </w:behaviors>
        <w:guid w:val="{EDEF06AB-1659-4602-916D-C7B6129B64D8}"/>
      </w:docPartPr>
      <w:docPartBody>
        <w:p w:rsidR="00D02E17" w:rsidRDefault="00D02E17">
          <w:pPr>
            <w:pStyle w:val="C9A52C4F18CD4963B3972F16D6904C27"/>
          </w:pPr>
          <w:r w:rsidRPr="0059798A">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17"/>
    <w:rsid w:val="009E5F9E"/>
    <w:rsid w:val="00BC67C7"/>
    <w:rsid w:val="00D02E17"/>
    <w:rsid w:val="00E654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C9A52C4F18CD4963B3972F16D6904C27">
    <w:name w:val="C9A52C4F18CD4963B3972F16D6904C27"/>
  </w:style>
  <w:style w:type="paragraph" w:customStyle="1" w:styleId="B54DD2CDFD1C45E8A70AADFC58B2E4EF">
    <w:name w:val="B54DD2CDFD1C45E8A70AADFC58B2E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tema alstahaug profil">
      <a:dk1>
        <a:sysClr val="windowText" lastClr="000000"/>
      </a:dk1>
      <a:lt1>
        <a:sysClr val="window" lastClr="FFFFFF"/>
      </a:lt1>
      <a:dk2>
        <a:srgbClr val="1F497D"/>
      </a:dk2>
      <a:lt2>
        <a:srgbClr val="EEECE1"/>
      </a:lt2>
      <a:accent1>
        <a:srgbClr val="FA8000"/>
      </a:accent1>
      <a:accent2>
        <a:srgbClr val="40FFFF"/>
      </a:accent2>
      <a:accent3>
        <a:srgbClr val="2F1E46"/>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D23F2-F8A3-418F-976D-546281F5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2958</Words>
  <Characters>15682</Characters>
  <Application>Microsoft Office Word</Application>
  <DocSecurity>0</DocSecurity>
  <Lines>130</Lines>
  <Paragraphs>37</Paragraphs>
  <ScaleCrop>false</ScaleCrop>
  <HeadingPairs>
    <vt:vector size="2" baseType="variant">
      <vt:variant>
        <vt:lpstr>Tittel</vt:lpstr>
      </vt:variant>
      <vt:variant>
        <vt:i4>1</vt:i4>
      </vt:variant>
    </vt:vector>
  </HeadingPairs>
  <TitlesOfParts>
    <vt:vector size="1" baseType="lpstr">
      <vt:lpstr>INNKJØPSREGLEMENT</vt:lpstr>
    </vt:vector>
  </TitlesOfParts>
  <Company>Alstahaug kommune</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INNKJØPSREGLEMENT</dc:title>
  <dc:creator>Inga Marie Lund</dc:creator>
  <cp:lastModifiedBy>Frank Robert Pedersen</cp:lastModifiedBy>
  <cp:revision>5</cp:revision>
  <cp:lastPrinted>2020-12-07T13:05:00Z</cp:lastPrinted>
  <dcterms:created xsi:type="dcterms:W3CDTF">2020-12-07T13:04:00Z</dcterms:created>
  <dcterms:modified xsi:type="dcterms:W3CDTF">2021-03-03T12:59:00Z</dcterms:modified>
</cp:coreProperties>
</file>